
<file path=[Content_Types].xml><?xml version="1.0" encoding="utf-8"?>
<Types xmlns="http://schemas.openxmlformats.org/package/2006/content-types">
  <Default Extension="xml" ContentType="application/xml"/>
  <Default Extension="tmp" ContentType="image/pn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CDBB4" w14:textId="77777777" w:rsidR="00E87974" w:rsidRPr="002073E5" w:rsidRDefault="00E87974" w:rsidP="00E87974">
      <w:pPr>
        <w:spacing w:line="240" w:lineRule="auto"/>
        <w:jc w:val="center"/>
        <w:rPr>
          <w:sz w:val="32"/>
          <w:szCs w:val="32"/>
        </w:rPr>
      </w:pPr>
      <w:r w:rsidRPr="002073E5">
        <w:rPr>
          <w:sz w:val="32"/>
          <w:szCs w:val="32"/>
        </w:rPr>
        <w:t>MSDS 6372 Project 1</w:t>
      </w:r>
    </w:p>
    <w:p w14:paraId="16956EF8" w14:textId="6E25C76A" w:rsidR="00E87974" w:rsidRPr="002073E5" w:rsidRDefault="00AF0F93" w:rsidP="00E87974">
      <w:pPr>
        <w:spacing w:line="240" w:lineRule="auto"/>
        <w:jc w:val="center"/>
        <w:rPr>
          <w:sz w:val="32"/>
          <w:szCs w:val="32"/>
        </w:rPr>
      </w:pPr>
      <w:r>
        <w:rPr>
          <w:sz w:val="32"/>
          <w:szCs w:val="32"/>
        </w:rPr>
        <w:t>Infant Mortality Case Study</w:t>
      </w:r>
      <w:bookmarkStart w:id="0" w:name="_GoBack"/>
      <w:bookmarkEnd w:id="0"/>
    </w:p>
    <w:p w14:paraId="7DCEED1E" w14:textId="77777777" w:rsidR="00E87974" w:rsidRPr="002073E5" w:rsidRDefault="00E87974" w:rsidP="00E87974">
      <w:pPr>
        <w:spacing w:line="240" w:lineRule="auto"/>
        <w:jc w:val="center"/>
        <w:rPr>
          <w:sz w:val="32"/>
          <w:szCs w:val="32"/>
        </w:rPr>
      </w:pPr>
    </w:p>
    <w:p w14:paraId="066B8D9D" w14:textId="77777777" w:rsidR="00E87974" w:rsidRPr="00AF0F93" w:rsidRDefault="00E87974" w:rsidP="00E87974">
      <w:pPr>
        <w:spacing w:line="240" w:lineRule="auto"/>
        <w:jc w:val="center"/>
        <w:rPr>
          <w:b/>
          <w:sz w:val="32"/>
          <w:szCs w:val="32"/>
        </w:rPr>
      </w:pPr>
      <w:r w:rsidRPr="00AF0F93">
        <w:rPr>
          <w:b/>
          <w:sz w:val="32"/>
          <w:szCs w:val="32"/>
        </w:rPr>
        <w:t>Team members:</w:t>
      </w:r>
    </w:p>
    <w:p w14:paraId="76893409" w14:textId="38A65312" w:rsidR="00AF0F93" w:rsidRDefault="00A12C52" w:rsidP="00E87974">
      <w:pPr>
        <w:spacing w:line="240" w:lineRule="auto"/>
        <w:jc w:val="center"/>
        <w:rPr>
          <w:sz w:val="32"/>
          <w:szCs w:val="32"/>
        </w:rPr>
      </w:pPr>
      <w:r>
        <w:rPr>
          <w:sz w:val="32"/>
          <w:szCs w:val="32"/>
        </w:rPr>
        <w:t>Kot</w:t>
      </w:r>
      <w:r w:rsidR="00AF0F93">
        <w:rPr>
          <w:sz w:val="32"/>
          <w:szCs w:val="32"/>
        </w:rPr>
        <w:t>tego</w:t>
      </w:r>
      <w:r>
        <w:rPr>
          <w:sz w:val="32"/>
          <w:szCs w:val="32"/>
        </w:rPr>
        <w:t xml:space="preserve">da </w:t>
      </w:r>
      <w:r w:rsidR="00AF0F93">
        <w:rPr>
          <w:sz w:val="32"/>
          <w:szCs w:val="32"/>
        </w:rPr>
        <w:t>Manjula</w:t>
      </w:r>
    </w:p>
    <w:p w14:paraId="1FA70111" w14:textId="77777777" w:rsidR="00AF0F93" w:rsidRDefault="00AF0F93" w:rsidP="00E87974">
      <w:pPr>
        <w:spacing w:line="240" w:lineRule="auto"/>
        <w:jc w:val="center"/>
        <w:rPr>
          <w:sz w:val="32"/>
          <w:szCs w:val="32"/>
        </w:rPr>
      </w:pPr>
      <w:r>
        <w:rPr>
          <w:sz w:val="32"/>
          <w:szCs w:val="32"/>
        </w:rPr>
        <w:t>Messa Araya</w:t>
      </w:r>
    </w:p>
    <w:p w14:paraId="6724814C" w14:textId="5FCD9DA6" w:rsidR="00E87974" w:rsidRPr="002073E5" w:rsidRDefault="00AF0F93" w:rsidP="00E87974">
      <w:pPr>
        <w:spacing w:line="240" w:lineRule="auto"/>
        <w:jc w:val="center"/>
        <w:rPr>
          <w:sz w:val="32"/>
          <w:szCs w:val="32"/>
        </w:rPr>
      </w:pPr>
      <w:r>
        <w:rPr>
          <w:sz w:val="32"/>
          <w:szCs w:val="32"/>
        </w:rPr>
        <w:t>Kumar Rajeev</w:t>
      </w:r>
    </w:p>
    <w:p w14:paraId="7E812276" w14:textId="77777777" w:rsidR="00E87974" w:rsidRPr="002073E5" w:rsidRDefault="00E87974" w:rsidP="00E87974">
      <w:pPr>
        <w:spacing w:line="240" w:lineRule="auto"/>
        <w:jc w:val="center"/>
        <w:rPr>
          <w:sz w:val="32"/>
          <w:szCs w:val="32"/>
        </w:rPr>
      </w:pPr>
    </w:p>
    <w:p w14:paraId="3B14119D" w14:textId="77777777" w:rsidR="00E87974" w:rsidRPr="002073E5" w:rsidRDefault="00E87974" w:rsidP="00E87974">
      <w:pPr>
        <w:spacing w:line="240" w:lineRule="auto"/>
        <w:jc w:val="center"/>
        <w:rPr>
          <w:sz w:val="32"/>
          <w:szCs w:val="32"/>
        </w:rPr>
      </w:pPr>
    </w:p>
    <w:p w14:paraId="0BF47A8C" w14:textId="77777777" w:rsidR="00E87974" w:rsidRPr="002073E5" w:rsidRDefault="00E87974" w:rsidP="00E87974">
      <w:pPr>
        <w:spacing w:line="240" w:lineRule="auto"/>
        <w:jc w:val="center"/>
        <w:rPr>
          <w:sz w:val="32"/>
          <w:szCs w:val="32"/>
        </w:rPr>
      </w:pPr>
    </w:p>
    <w:p w14:paraId="3D0DFD6A" w14:textId="77777777" w:rsidR="00E87974" w:rsidRPr="002073E5" w:rsidRDefault="00E87974" w:rsidP="00E87974">
      <w:pPr>
        <w:spacing w:line="240" w:lineRule="auto"/>
        <w:jc w:val="center"/>
        <w:rPr>
          <w:sz w:val="32"/>
          <w:szCs w:val="32"/>
        </w:rPr>
      </w:pPr>
    </w:p>
    <w:p w14:paraId="5CBF99F5" w14:textId="6334E28A" w:rsidR="00E87974" w:rsidRPr="002073E5" w:rsidRDefault="00E87974" w:rsidP="00E87974">
      <w:pPr>
        <w:spacing w:line="240" w:lineRule="auto"/>
        <w:jc w:val="center"/>
        <w:rPr>
          <w:sz w:val="32"/>
          <w:szCs w:val="32"/>
        </w:rPr>
      </w:pPr>
      <w:r w:rsidRPr="002073E5">
        <w:rPr>
          <w:sz w:val="32"/>
          <w:szCs w:val="32"/>
        </w:rPr>
        <w:t>Date:</w:t>
      </w:r>
      <w:r w:rsidR="00AF0F93">
        <w:rPr>
          <w:sz w:val="32"/>
          <w:szCs w:val="32"/>
        </w:rPr>
        <w:t>2016-09-13</w:t>
      </w:r>
    </w:p>
    <w:p w14:paraId="264744D6" w14:textId="77777777" w:rsidR="00E87974" w:rsidRDefault="00E87974" w:rsidP="00E87974">
      <w:pPr>
        <w:rPr>
          <w:b/>
        </w:rPr>
      </w:pPr>
    </w:p>
    <w:p w14:paraId="2582A7D7" w14:textId="61E80B98" w:rsidR="00D95DFB" w:rsidRPr="00E87974" w:rsidRDefault="00E87974" w:rsidP="00E87974">
      <w:pPr>
        <w:rPr>
          <w:b/>
        </w:rPr>
      </w:pPr>
      <w:r>
        <w:rPr>
          <w:b/>
        </w:rPr>
        <w:br w:type="page"/>
      </w:r>
    </w:p>
    <w:p w14:paraId="206DB1B5" w14:textId="77777777" w:rsidR="00656C2C" w:rsidRPr="00D162E9" w:rsidRDefault="000F1FA3" w:rsidP="00D162E9">
      <w:pPr>
        <w:jc w:val="center"/>
        <w:rPr>
          <w:b/>
        </w:rPr>
      </w:pPr>
      <w:r>
        <w:rPr>
          <w:b/>
        </w:rPr>
        <w:lastRenderedPageBreak/>
        <w:t>Factors</w:t>
      </w:r>
      <w:r w:rsidR="00D162E9">
        <w:rPr>
          <w:b/>
        </w:rPr>
        <w:t xml:space="preserve"> of Murder </w:t>
      </w:r>
      <w:r>
        <w:rPr>
          <w:b/>
        </w:rPr>
        <w:t>in</w:t>
      </w:r>
      <w:r w:rsidR="00D162E9">
        <w:rPr>
          <w:b/>
        </w:rPr>
        <w:t xml:space="preserve"> Cit</w:t>
      </w:r>
      <w:r>
        <w:rPr>
          <w:b/>
        </w:rPr>
        <w:t>ies</w:t>
      </w:r>
    </w:p>
    <w:p w14:paraId="2B4734FD" w14:textId="77777777" w:rsidR="00656C2C" w:rsidRDefault="00656C2C"/>
    <w:p w14:paraId="65C88548" w14:textId="77777777" w:rsidR="003D5F19" w:rsidRDefault="00F32507">
      <w:pPr>
        <w:rPr>
          <w:b/>
          <w:u w:val="single"/>
        </w:rPr>
      </w:pPr>
      <w:commentRangeStart w:id="1"/>
      <w:r w:rsidRPr="00F32507">
        <w:rPr>
          <w:b/>
          <w:u w:val="single"/>
        </w:rPr>
        <w:t>Introduction</w:t>
      </w:r>
      <w:commentRangeEnd w:id="1"/>
      <w:r w:rsidR="00E13713">
        <w:rPr>
          <w:rStyle w:val="CommentReference"/>
        </w:rPr>
        <w:commentReference w:id="1"/>
      </w:r>
    </w:p>
    <w:p w14:paraId="58ADFDE9" w14:textId="77777777" w:rsidR="00656C2C" w:rsidRDefault="00656C2C"/>
    <w:p w14:paraId="25F2BCEC" w14:textId="3DAE76E6" w:rsidR="00BE50C1" w:rsidRDefault="00BE50C1">
      <w:r>
        <w:t>Our group</w:t>
      </w:r>
      <w:r w:rsidR="00E87974">
        <w:t xml:space="preserve"> </w:t>
      </w:r>
      <w:r w:rsidR="00B059B0">
        <w:t xml:space="preserve">decided to work on a crime data set </w:t>
      </w:r>
      <w:r>
        <w:t>from the University of California Irvine</w:t>
      </w:r>
      <w:r w:rsidR="00656C2C">
        <w:t>’s Machine Learning Department.</w:t>
      </w:r>
      <w:r>
        <w:t xml:space="preserve"> </w:t>
      </w:r>
      <w:r w:rsidR="00B059B0">
        <w:t>It is the</w:t>
      </w:r>
      <w:r>
        <w:t xml:space="preserve"> 1990 census data combined with</w:t>
      </w:r>
      <w:r w:rsidR="00656C2C">
        <w:t xml:space="preserve"> </w:t>
      </w:r>
      <w:r>
        <w:t xml:space="preserve">1995 FBI crime data for each </w:t>
      </w:r>
      <w:r w:rsidR="000F1FA3">
        <w:t>city</w:t>
      </w:r>
      <w:r>
        <w:t xml:space="preserve"> of interest.</w:t>
      </w:r>
      <w:r w:rsidR="00B059B0">
        <w:t xml:space="preserve"> The initial data set we procured is </w:t>
      </w:r>
      <w:r w:rsidR="00E17C77">
        <w:t xml:space="preserve">over </w:t>
      </w:r>
      <w:r w:rsidR="0006557C">
        <w:t>2200</w:t>
      </w:r>
      <w:r w:rsidR="00E17C77">
        <w:t xml:space="preserve"> records </w:t>
      </w:r>
      <w:r w:rsidR="0006557C">
        <w:t>but has</w:t>
      </w:r>
      <w:r w:rsidR="00E17C77">
        <w:t xml:space="preserve"> </w:t>
      </w:r>
      <w:r w:rsidR="00B059B0">
        <w:t xml:space="preserve">several records </w:t>
      </w:r>
      <w:r w:rsidR="00656C2C">
        <w:t xml:space="preserve">with </w:t>
      </w:r>
      <w:r w:rsidR="00B059B0">
        <w:t>missing</w:t>
      </w:r>
      <w:r w:rsidR="00E17C77">
        <w:t xml:space="preserve"> informati</w:t>
      </w:r>
      <w:r w:rsidR="0006557C">
        <w:t>on for</w:t>
      </w:r>
      <w:r w:rsidR="00B059B0">
        <w:t xml:space="preserve"> each </w:t>
      </w:r>
      <w:r w:rsidR="00656C2C">
        <w:t>groups of dataset</w:t>
      </w:r>
      <w:r w:rsidR="00B059B0">
        <w:t xml:space="preserve">. Our </w:t>
      </w:r>
      <w:r w:rsidR="00E17C77">
        <w:t xml:space="preserve">goal of this project is to conduct an analysis of over 120 explanatory variables to determine what factors affect the number of murders in a </w:t>
      </w:r>
      <w:r w:rsidR="000F1FA3">
        <w:t>city</w:t>
      </w:r>
      <w:r w:rsidR="003E1C8A">
        <w:t xml:space="preserve"> using multiple linear regression</w:t>
      </w:r>
      <w:r w:rsidR="00E17C77">
        <w:t>.</w:t>
      </w:r>
    </w:p>
    <w:p w14:paraId="6C466513" w14:textId="77777777" w:rsidR="00BE50C1" w:rsidRDefault="00BE50C1"/>
    <w:p w14:paraId="63A084B5" w14:textId="77777777" w:rsidR="003E1C8A" w:rsidRDefault="00AF65A2">
      <w:r>
        <w:t xml:space="preserve">With over a hundred plus </w:t>
      </w:r>
      <w:r w:rsidR="003E1C8A">
        <w:t xml:space="preserve">explanatory variables </w:t>
      </w:r>
      <w:r w:rsidR="00C9192F">
        <w:t xml:space="preserve">for the census </w:t>
      </w:r>
      <w:r>
        <w:t>such as</w:t>
      </w:r>
      <w:r w:rsidR="00C9192F">
        <w:t xml:space="preserve"> cultural background, population, level of education, number of houses vacant, median in</w:t>
      </w:r>
      <w:r w:rsidR="00796C9D">
        <w:t>come and</w:t>
      </w:r>
      <w:r w:rsidR="00C9192F">
        <w:t xml:space="preserve"> immigration population</w:t>
      </w:r>
      <w:r>
        <w:t xml:space="preserve">, we see these broken down by groups. We see </w:t>
      </w:r>
      <w:r w:rsidR="00C9192F">
        <w:t>crime data focus</w:t>
      </w:r>
      <w:r>
        <w:t>ing m</w:t>
      </w:r>
      <w:r w:rsidR="00C9192F">
        <w:t>ostly on law e</w:t>
      </w:r>
      <w:r>
        <w:t>nforcement related information so s</w:t>
      </w:r>
      <w:r w:rsidR="00C9192F">
        <w:t xml:space="preserve">ome of the explanatory variables include number of full time law enforcement officers, number of police cars, law enforcement operating budget, land area of the </w:t>
      </w:r>
      <w:r w:rsidR="000F1FA3">
        <w:t>city</w:t>
      </w:r>
      <w:r w:rsidR="00C9192F">
        <w:t xml:space="preserve">, </w:t>
      </w:r>
      <w:r w:rsidR="00796C9D">
        <w:t xml:space="preserve">cultural match to the </w:t>
      </w:r>
      <w:r w:rsidR="000F1FA3">
        <w:t>city</w:t>
      </w:r>
      <w:r w:rsidR="00796C9D">
        <w:t xml:space="preserve"> and the</w:t>
      </w:r>
      <w:r w:rsidR="00C9192F">
        <w:t xml:space="preserve"> number of law enforce</w:t>
      </w:r>
      <w:r w:rsidR="00796C9D">
        <w:t>ment officers on patrol</w:t>
      </w:r>
      <w:r w:rsidR="00C9192F">
        <w:t>.</w:t>
      </w:r>
    </w:p>
    <w:p w14:paraId="201008DE" w14:textId="77777777" w:rsidR="003E1C8A" w:rsidRDefault="003E1C8A"/>
    <w:p w14:paraId="223102D1" w14:textId="77777777" w:rsidR="00F32507" w:rsidRDefault="00F32507">
      <w:pPr>
        <w:rPr>
          <w:b/>
          <w:u w:val="single"/>
        </w:rPr>
      </w:pPr>
      <w:commentRangeStart w:id="2"/>
      <w:r>
        <w:rPr>
          <w:b/>
          <w:u w:val="single"/>
        </w:rPr>
        <w:t>Descriptive Statistics</w:t>
      </w:r>
      <w:commentRangeEnd w:id="2"/>
      <w:r w:rsidR="00E13713">
        <w:rPr>
          <w:rStyle w:val="CommentReference"/>
        </w:rPr>
        <w:commentReference w:id="2"/>
      </w:r>
    </w:p>
    <w:p w14:paraId="4D45E16B" w14:textId="77777777" w:rsidR="00656C2C" w:rsidRDefault="00656C2C">
      <w:pPr>
        <w:rPr>
          <w:b/>
          <w:u w:val="single"/>
        </w:rPr>
      </w:pPr>
    </w:p>
    <w:p w14:paraId="0CE5A961" w14:textId="77777777" w:rsidR="00656C2C" w:rsidRDefault="00656C2C" w:rsidP="00656C2C">
      <w:r>
        <w:t xml:space="preserve">We decided to work with the response variable of Murder and Murder per population. To begin our study </w:t>
      </w:r>
      <w:r w:rsidR="006B1D78">
        <w:t xml:space="preserve">we need </w:t>
      </w:r>
      <w:r>
        <w:t xml:space="preserve">to determine what factors have an effect on murder in a </w:t>
      </w:r>
      <w:r w:rsidR="000F1FA3">
        <w:t>city</w:t>
      </w:r>
      <w:r w:rsidR="006B1D78">
        <w:t>. W</w:t>
      </w:r>
      <w:r>
        <w:t xml:space="preserve">e went through a process of scrubbing through the data and making sure we looked at essential information and complete data for the desired variables we wanted to use. We made sure all the law enforcement data was present and all the explanatory variables had quantifiable value. After exploring different groups of dataset as explanatory variables with complete data we ended up with a dataset of only 302 records from the initial 2215. </w:t>
      </w:r>
    </w:p>
    <w:p w14:paraId="619FAA1B" w14:textId="77777777" w:rsidR="00656C2C" w:rsidRDefault="00656C2C">
      <w:pPr>
        <w:rPr>
          <w:b/>
          <w:u w:val="single"/>
        </w:rPr>
      </w:pPr>
    </w:p>
    <w:p w14:paraId="454DACAB" w14:textId="77777777" w:rsidR="007A1B7A" w:rsidRDefault="00471152" w:rsidP="00471152">
      <w:r>
        <w:rPr>
          <w:noProof/>
        </w:rPr>
        <mc:AlternateContent>
          <mc:Choice Requires="wps">
            <w:drawing>
              <wp:anchor distT="0" distB="0" distL="114300" distR="114300" simplePos="0" relativeHeight="251682816" behindDoc="0" locked="0" layoutInCell="1" allowOverlap="1" wp14:anchorId="7275DAF1" wp14:editId="2E5D4304">
                <wp:simplePos x="0" y="0"/>
                <wp:positionH relativeFrom="column">
                  <wp:posOffset>2680681</wp:posOffset>
                </wp:positionH>
                <wp:positionV relativeFrom="paragraph">
                  <wp:posOffset>1328767</wp:posOffset>
                </wp:positionV>
                <wp:extent cx="388620" cy="228600"/>
                <wp:effectExtent l="0" t="0" r="11430" b="19050"/>
                <wp:wrapNone/>
                <wp:docPr id="15" name="Oval 15"/>
                <wp:cNvGraphicFramePr/>
                <a:graphic xmlns:a="http://schemas.openxmlformats.org/drawingml/2006/main">
                  <a:graphicData uri="http://schemas.microsoft.com/office/word/2010/wordprocessingShape">
                    <wps:wsp>
                      <wps:cNvSpPr/>
                      <wps:spPr>
                        <a:xfrm>
                          <a:off x="0" y="0"/>
                          <a:ext cx="388620" cy="228600"/>
                        </a:xfrm>
                        <a:prstGeom prst="ellipse">
                          <a:avLst/>
                        </a:prstGeom>
                        <a:noFill/>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05B37" id="Oval 15" o:spid="_x0000_s1026" style="position:absolute;margin-left:211.1pt;margin-top:104.65pt;width:30.6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" filled="f" strokecolor="#ed7d31 [3205]" strokeweight="1pt">
                <v:stroke joinstyle="miter"/>
              </v:oval>
            </w:pict>
          </mc:Fallback>
        </mc:AlternateContent>
      </w:r>
      <w:r>
        <w:rPr>
          <w:noProof/>
        </w:rPr>
        <mc:AlternateContent>
          <mc:Choice Requires="wps">
            <w:drawing>
              <wp:anchor distT="0" distB="0" distL="114300" distR="114300" simplePos="0" relativeHeight="251680768" behindDoc="0" locked="0" layoutInCell="1" allowOverlap="1" wp14:anchorId="4AE0C6D8" wp14:editId="2C3936DE">
                <wp:simplePos x="0" y="0"/>
                <wp:positionH relativeFrom="column">
                  <wp:posOffset>827289</wp:posOffset>
                </wp:positionH>
                <wp:positionV relativeFrom="paragraph">
                  <wp:posOffset>761423</wp:posOffset>
                </wp:positionV>
                <wp:extent cx="388620" cy="228600"/>
                <wp:effectExtent l="0" t="0" r="11430" b="19050"/>
                <wp:wrapNone/>
                <wp:docPr id="14" name="Oval 14"/>
                <wp:cNvGraphicFramePr/>
                <a:graphic xmlns:a="http://schemas.openxmlformats.org/drawingml/2006/main">
                  <a:graphicData uri="http://schemas.microsoft.com/office/word/2010/wordprocessingShape">
                    <wps:wsp>
                      <wps:cNvSpPr/>
                      <wps:spPr>
                        <a:xfrm>
                          <a:off x="0" y="0"/>
                          <a:ext cx="388620" cy="228600"/>
                        </a:xfrm>
                        <a:prstGeom prst="ellipse">
                          <a:avLst/>
                        </a:prstGeom>
                        <a:noFill/>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99AFF" id="Oval 14" o:spid="_x0000_s1026" style="position:absolute;margin-left:65.15pt;margin-top:59.95pt;width:30.6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" filled="f" strokecolor="#ed7d31 [3205]"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14:anchorId="29FAB9CB" wp14:editId="12B65DBE">
                <wp:simplePos x="0" y="0"/>
                <wp:positionH relativeFrom="column">
                  <wp:posOffset>353695</wp:posOffset>
                </wp:positionH>
                <wp:positionV relativeFrom="paragraph">
                  <wp:posOffset>421640</wp:posOffset>
                </wp:positionV>
                <wp:extent cx="388620" cy="228600"/>
                <wp:effectExtent l="0" t="0" r="11430" b="19050"/>
                <wp:wrapNone/>
                <wp:docPr id="13" name="Oval 13"/>
                <wp:cNvGraphicFramePr/>
                <a:graphic xmlns:a="http://schemas.openxmlformats.org/drawingml/2006/main">
                  <a:graphicData uri="http://schemas.microsoft.com/office/word/2010/wordprocessingShape">
                    <wps:wsp>
                      <wps:cNvSpPr/>
                      <wps:spPr>
                        <a:xfrm>
                          <a:off x="0" y="0"/>
                          <a:ext cx="388620" cy="228600"/>
                        </a:xfrm>
                        <a:prstGeom prst="ellipse">
                          <a:avLst/>
                        </a:prstGeom>
                        <a:noFill/>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4367F9" id="Oval 13" o:spid="_x0000_s1026" style="position:absolute;margin-left:27.85pt;margin-top:33.2pt;width:30.6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" filled="f" strokecolor="#ed7d31 [3205]" strokeweight="1pt">
                <v:stroke joinstyle="miter"/>
              </v:oval>
            </w:pict>
          </mc:Fallback>
        </mc:AlternateContent>
      </w:r>
      <w:r w:rsidR="00656C2C">
        <w:t>We first look</w:t>
      </w:r>
      <w:r w:rsidR="007A1B7A">
        <w:t xml:space="preserve"> at the initial leverage and residual plot of the original (non-transformed) data to determine how much the leverage and outlying points can influence the data.</w:t>
      </w:r>
      <w:commentRangeStart w:id="3"/>
      <w:r w:rsidR="00D162E9">
        <w:rPr>
          <w:noProof/>
        </w:rPr>
        <w:drawing>
          <wp:inline distT="0" distB="0" distL="0" distR="0" wp14:anchorId="7936EFF4" wp14:editId="4BA04ABE">
            <wp:extent cx="3081691" cy="1801091"/>
            <wp:effectExtent l="19050" t="19050" r="23495" b="279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686C6C.tmp"/>
                    <pic:cNvPicPr/>
                  </pic:nvPicPr>
                  <pic:blipFill>
                    <a:blip r:embed="rId10">
                      <a:extLst>
                        <a:ext uri="{28A0092B-C50C-407E-A947-70E740481C1C}">
                          <a14:useLocalDpi xmlns:a14="http://schemas.microsoft.com/office/drawing/2010/main" val="0"/>
                        </a:ext>
                      </a:extLst>
                    </a:blip>
                    <a:stretch>
                      <a:fillRect/>
                    </a:stretch>
                  </pic:blipFill>
                  <pic:spPr>
                    <a:xfrm>
                      <a:off x="0" y="0"/>
                      <a:ext cx="3277521" cy="1915544"/>
                    </a:xfrm>
                    <a:prstGeom prst="rect">
                      <a:avLst/>
                    </a:prstGeom>
                    <a:ln>
                      <a:solidFill>
                        <a:schemeClr val="accent5"/>
                      </a:solidFill>
                    </a:ln>
                  </pic:spPr>
                </pic:pic>
              </a:graphicData>
            </a:graphic>
          </wp:inline>
        </w:drawing>
      </w:r>
      <w:commentRangeEnd w:id="3"/>
      <w:r w:rsidR="0060317E">
        <w:rPr>
          <w:rStyle w:val="CommentReference"/>
        </w:rPr>
        <w:commentReference w:id="3"/>
      </w:r>
    </w:p>
    <w:p w14:paraId="4FE5F450" w14:textId="77777777" w:rsidR="00755F16" w:rsidRDefault="00D95DFB" w:rsidP="00471152">
      <w:r>
        <w:rPr>
          <w:noProof/>
        </w:rPr>
        <w:lastRenderedPageBreak/>
        <mc:AlternateContent>
          <mc:Choice Requires="wps">
            <w:drawing>
              <wp:anchor distT="0" distB="0" distL="114300" distR="114300" simplePos="0" relativeHeight="251686912" behindDoc="0" locked="0" layoutInCell="1" allowOverlap="1" wp14:anchorId="5F603277" wp14:editId="087CD819">
                <wp:simplePos x="0" y="0"/>
                <wp:positionH relativeFrom="column">
                  <wp:posOffset>1287780</wp:posOffset>
                </wp:positionH>
                <wp:positionV relativeFrom="paragraph">
                  <wp:posOffset>795943</wp:posOffset>
                </wp:positionV>
                <wp:extent cx="388620" cy="228600"/>
                <wp:effectExtent l="0" t="0" r="11430" b="19050"/>
                <wp:wrapNone/>
                <wp:docPr id="17" name="Oval 17"/>
                <wp:cNvGraphicFramePr/>
                <a:graphic xmlns:a="http://schemas.openxmlformats.org/drawingml/2006/main">
                  <a:graphicData uri="http://schemas.microsoft.com/office/word/2010/wordprocessingShape">
                    <wps:wsp>
                      <wps:cNvSpPr/>
                      <wps:spPr>
                        <a:xfrm>
                          <a:off x="0" y="0"/>
                          <a:ext cx="388620" cy="228600"/>
                        </a:xfrm>
                        <a:prstGeom prst="ellipse">
                          <a:avLst/>
                        </a:prstGeom>
                        <a:noFill/>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E9BA5C" id="Oval 17" o:spid="_x0000_s1026" style="position:absolute;margin-left:101.4pt;margin-top:62.65pt;width:30.6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" filled="f" strokecolor="#ed7d31 [3205]" strokeweight="1pt">
                <v:stroke joinstyle="miter"/>
              </v:oval>
            </w:pict>
          </mc:Fallback>
        </mc:AlternateContent>
      </w:r>
      <w:r>
        <w:rPr>
          <w:noProof/>
        </w:rPr>
        <mc:AlternateContent>
          <mc:Choice Requires="wps">
            <w:drawing>
              <wp:anchor distT="0" distB="0" distL="114300" distR="114300" simplePos="0" relativeHeight="251688960" behindDoc="0" locked="0" layoutInCell="1" allowOverlap="1" wp14:anchorId="387AFAE5" wp14:editId="60F7E56D">
                <wp:simplePos x="0" y="0"/>
                <wp:positionH relativeFrom="column">
                  <wp:posOffset>980209</wp:posOffset>
                </wp:positionH>
                <wp:positionV relativeFrom="paragraph">
                  <wp:posOffset>63038</wp:posOffset>
                </wp:positionV>
                <wp:extent cx="388620" cy="228600"/>
                <wp:effectExtent l="0" t="0" r="11430" b="19050"/>
                <wp:wrapNone/>
                <wp:docPr id="18" name="Oval 18"/>
                <wp:cNvGraphicFramePr/>
                <a:graphic xmlns:a="http://schemas.openxmlformats.org/drawingml/2006/main">
                  <a:graphicData uri="http://schemas.microsoft.com/office/word/2010/wordprocessingShape">
                    <wps:wsp>
                      <wps:cNvSpPr/>
                      <wps:spPr>
                        <a:xfrm>
                          <a:off x="0" y="0"/>
                          <a:ext cx="388620" cy="228600"/>
                        </a:xfrm>
                        <a:prstGeom prst="ellipse">
                          <a:avLst/>
                        </a:prstGeom>
                        <a:noFill/>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79188" id="Oval 18" o:spid="_x0000_s1026" style="position:absolute;margin-left:77.2pt;margin-top:4.95pt;width:30.6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" filled="f" strokecolor="#ed7d31 [3205]" strokeweight="1pt">
                <v:stroke joinstyle="miter"/>
              </v:oval>
            </w:pict>
          </mc:Fallback>
        </mc:AlternateContent>
      </w:r>
      <w:r w:rsidR="00755F16">
        <w:rPr>
          <w:noProof/>
        </w:rPr>
        <mc:AlternateContent>
          <mc:Choice Requires="wps">
            <w:drawing>
              <wp:anchor distT="0" distB="0" distL="114300" distR="114300" simplePos="0" relativeHeight="251684864" behindDoc="0" locked="0" layoutInCell="1" allowOverlap="1" wp14:anchorId="21297651" wp14:editId="4EACD498">
                <wp:simplePos x="0" y="0"/>
                <wp:positionH relativeFrom="column">
                  <wp:posOffset>1950720</wp:posOffset>
                </wp:positionH>
                <wp:positionV relativeFrom="paragraph">
                  <wp:posOffset>1188720</wp:posOffset>
                </wp:positionV>
                <wp:extent cx="388620" cy="228600"/>
                <wp:effectExtent l="0" t="0" r="11430" b="19050"/>
                <wp:wrapNone/>
                <wp:docPr id="16" name="Oval 16"/>
                <wp:cNvGraphicFramePr/>
                <a:graphic xmlns:a="http://schemas.openxmlformats.org/drawingml/2006/main">
                  <a:graphicData uri="http://schemas.microsoft.com/office/word/2010/wordprocessingShape">
                    <wps:wsp>
                      <wps:cNvSpPr/>
                      <wps:spPr>
                        <a:xfrm>
                          <a:off x="0" y="0"/>
                          <a:ext cx="388620" cy="228600"/>
                        </a:xfrm>
                        <a:prstGeom prst="ellipse">
                          <a:avLst/>
                        </a:prstGeom>
                        <a:noFill/>
                        <a:ln>
                          <a:solidFill>
                            <a:schemeClr val="accent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52CEC0" id="Oval 16" o:spid="_x0000_s1026" style="position:absolute;margin-left:153.6pt;margin-top:93.6pt;width:30.6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" filled="f" strokecolor="#ed7d31 [3205]" strokeweight="1pt">
                <v:stroke joinstyle="miter"/>
              </v:oval>
            </w:pict>
          </mc:Fallback>
        </mc:AlternateContent>
      </w:r>
      <w:r w:rsidR="00755F16">
        <w:rPr>
          <w:noProof/>
        </w:rPr>
        <w:drawing>
          <wp:inline distT="0" distB="0" distL="0" distR="0" wp14:anchorId="5764BCE2" wp14:editId="4EAF18FF">
            <wp:extent cx="3143301" cy="1835727"/>
            <wp:effectExtent l="19050" t="19050" r="1905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68B606.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3301" cy="1835727"/>
                    </a:xfrm>
                    <a:prstGeom prst="rect">
                      <a:avLst/>
                    </a:prstGeom>
                    <a:ln>
                      <a:solidFill>
                        <a:schemeClr val="accent5"/>
                      </a:solidFill>
                    </a:ln>
                  </pic:spPr>
                </pic:pic>
              </a:graphicData>
            </a:graphic>
          </wp:inline>
        </w:drawing>
      </w:r>
    </w:p>
    <w:p w14:paraId="43DA72E2" w14:textId="77777777" w:rsidR="00755F16" w:rsidRDefault="00755F16" w:rsidP="007A1B7A"/>
    <w:p w14:paraId="2E762F6E" w14:textId="47926781" w:rsidR="007A1B7A" w:rsidRDefault="007A1B7A" w:rsidP="007A1B7A">
      <w:r>
        <w:t>Based on the Outlier and Leverage Diagnostics we exclud</w:t>
      </w:r>
      <w:r w:rsidR="00656C2C">
        <w:t>ed three points from the model, o</w:t>
      </w:r>
      <w:r>
        <w:t>bservations 80 (Lo</w:t>
      </w:r>
      <w:r w:rsidR="0006557C">
        <w:t>s Angeles, CA), 59 (New York, NY</w:t>
      </w:r>
      <w:r>
        <w:t xml:space="preserve">) and 126 (Washington D.C.) </w:t>
      </w:r>
      <w:r w:rsidR="00656C2C">
        <w:t>as</w:t>
      </w:r>
      <w:r>
        <w:t xml:space="preserve"> high leverage points or an outlier.  These points have significant influence on the linear regression model and will not accurately represent the majority of the data</w:t>
      </w:r>
      <w:r w:rsidR="00656C2C">
        <w:t xml:space="preserve"> and need to be removed as we continue</w:t>
      </w:r>
      <w:r>
        <w:t xml:space="preserve">.  </w:t>
      </w:r>
      <w:r w:rsidR="00C67C06">
        <w:t>(U</w:t>
      </w:r>
      <w:r w:rsidR="0063148C">
        <w:t xml:space="preserve">sually, a reason </w:t>
      </w:r>
      <w:r w:rsidR="00C67C06">
        <w:t xml:space="preserve">is </w:t>
      </w:r>
      <w:r w:rsidR="0063148C">
        <w:t>needed to exclude some record. You may be able to find the difference between the 3 cities and others).</w:t>
      </w:r>
    </w:p>
    <w:p w14:paraId="070654F3" w14:textId="77777777" w:rsidR="0006557C" w:rsidRDefault="0006557C" w:rsidP="007A1B7A"/>
    <w:p w14:paraId="18F5946B" w14:textId="77777777" w:rsidR="007A1B7A" w:rsidRDefault="007A1B7A" w:rsidP="007A1B7A">
      <w:r>
        <w:t>In examining the scatter plots of the data some variables look linear and others have significant variance but may be linear.  Below is an example of the first six variables.</w:t>
      </w:r>
    </w:p>
    <w:p w14:paraId="204B91CF" w14:textId="77777777" w:rsidR="007A1B7A" w:rsidRDefault="007A1B7A" w:rsidP="007A1B7A"/>
    <w:tbl>
      <w:tblPr>
        <w:tblStyle w:val="TableGrid"/>
        <w:tblW w:w="0" w:type="auto"/>
        <w:tblLook w:val="04A0" w:firstRow="1" w:lastRow="0" w:firstColumn="1" w:lastColumn="0" w:noHBand="0" w:noVBand="1"/>
      </w:tblPr>
      <w:tblGrid>
        <w:gridCol w:w="9576"/>
      </w:tblGrid>
      <w:tr w:rsidR="007A1B7A" w14:paraId="4C5B6847" w14:textId="77777777" w:rsidTr="00CB3D45">
        <w:tc>
          <w:tcPr>
            <w:tcW w:w="9350" w:type="dxa"/>
          </w:tcPr>
          <w:p w14:paraId="0E2569E0" w14:textId="77777777" w:rsidR="007A1B7A" w:rsidRDefault="0006557C" w:rsidP="00CB3D45">
            <w:r>
              <w:rPr>
                <w:noProof/>
              </w:rPr>
              <w:drawing>
                <wp:inline distT="0" distB="0" distL="0" distR="0" wp14:anchorId="2E5EC1E2" wp14:editId="0440CD60">
                  <wp:extent cx="5943600" cy="1005840"/>
                  <wp:effectExtent l="0" t="0" r="0" b="381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768E755.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005840"/>
                          </a:xfrm>
                          <a:prstGeom prst="rect">
                            <a:avLst/>
                          </a:prstGeom>
                        </pic:spPr>
                      </pic:pic>
                    </a:graphicData>
                  </a:graphic>
                </wp:inline>
              </w:drawing>
            </w:r>
          </w:p>
        </w:tc>
      </w:tr>
    </w:tbl>
    <w:p w14:paraId="69BC4495" w14:textId="77777777" w:rsidR="007A1B7A" w:rsidRDefault="007A1B7A" w:rsidP="007A1B7A"/>
    <w:tbl>
      <w:tblPr>
        <w:tblStyle w:val="TableGrid"/>
        <w:tblW w:w="0" w:type="auto"/>
        <w:tblLook w:val="04A0" w:firstRow="1" w:lastRow="0" w:firstColumn="1" w:lastColumn="0" w:noHBand="0" w:noVBand="1"/>
      </w:tblPr>
      <w:tblGrid>
        <w:gridCol w:w="1556"/>
        <w:gridCol w:w="1557"/>
        <w:gridCol w:w="1557"/>
        <w:gridCol w:w="1556"/>
        <w:gridCol w:w="1558"/>
        <w:gridCol w:w="1566"/>
      </w:tblGrid>
      <w:tr w:rsidR="007A1B7A" w14:paraId="51F0946B" w14:textId="77777777" w:rsidTr="0019350B">
        <w:tc>
          <w:tcPr>
            <w:tcW w:w="1556" w:type="dxa"/>
          </w:tcPr>
          <w:p w14:paraId="769FEB55" w14:textId="77777777" w:rsidR="007A1B7A" w:rsidRDefault="007A1B7A" w:rsidP="00CB3D45">
            <w:r>
              <w:rPr>
                <w:noProof/>
              </w:rPr>
              <w:drawing>
                <wp:inline distT="0" distB="0" distL="0" distR="0" wp14:anchorId="4513A049" wp14:editId="1CF8E424">
                  <wp:extent cx="800212" cy="828791"/>
                  <wp:effectExtent l="0" t="0" r="0"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768C795.tmp"/>
                          <pic:cNvPicPr/>
                        </pic:nvPicPr>
                        <pic:blipFill>
                          <a:blip r:embed="rId13">
                            <a:extLst>
                              <a:ext uri="{28A0092B-C50C-407E-A947-70E740481C1C}">
                                <a14:useLocalDpi xmlns:a14="http://schemas.microsoft.com/office/drawing/2010/main" val="0"/>
                              </a:ext>
                            </a:extLst>
                          </a:blip>
                          <a:stretch>
                            <a:fillRect/>
                          </a:stretch>
                        </pic:blipFill>
                        <pic:spPr>
                          <a:xfrm>
                            <a:off x="0" y="0"/>
                            <a:ext cx="800212" cy="828791"/>
                          </a:xfrm>
                          <a:prstGeom prst="rect">
                            <a:avLst/>
                          </a:prstGeom>
                        </pic:spPr>
                      </pic:pic>
                    </a:graphicData>
                  </a:graphic>
                </wp:inline>
              </w:drawing>
            </w:r>
          </w:p>
        </w:tc>
        <w:tc>
          <w:tcPr>
            <w:tcW w:w="1557" w:type="dxa"/>
          </w:tcPr>
          <w:p w14:paraId="70140899" w14:textId="77777777" w:rsidR="007A1B7A" w:rsidRDefault="007A1B7A" w:rsidP="00CB3D45">
            <w:r>
              <w:rPr>
                <w:noProof/>
              </w:rPr>
              <w:drawing>
                <wp:inline distT="0" distB="0" distL="0" distR="0" wp14:anchorId="135507D5" wp14:editId="401A262F">
                  <wp:extent cx="828791" cy="819264"/>
                  <wp:effectExtent l="0" t="0" r="9525"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7681306.tmp"/>
                          <pic:cNvPicPr/>
                        </pic:nvPicPr>
                        <pic:blipFill>
                          <a:blip r:embed="rId14">
                            <a:extLst>
                              <a:ext uri="{28A0092B-C50C-407E-A947-70E740481C1C}">
                                <a14:useLocalDpi xmlns:a14="http://schemas.microsoft.com/office/drawing/2010/main" val="0"/>
                              </a:ext>
                            </a:extLst>
                          </a:blip>
                          <a:stretch>
                            <a:fillRect/>
                          </a:stretch>
                        </pic:blipFill>
                        <pic:spPr>
                          <a:xfrm>
                            <a:off x="0" y="0"/>
                            <a:ext cx="828791" cy="819264"/>
                          </a:xfrm>
                          <a:prstGeom prst="rect">
                            <a:avLst/>
                          </a:prstGeom>
                        </pic:spPr>
                      </pic:pic>
                    </a:graphicData>
                  </a:graphic>
                </wp:inline>
              </w:drawing>
            </w:r>
          </w:p>
        </w:tc>
        <w:tc>
          <w:tcPr>
            <w:tcW w:w="1557" w:type="dxa"/>
          </w:tcPr>
          <w:p w14:paraId="4B9AC500" w14:textId="77777777" w:rsidR="007A1B7A" w:rsidRDefault="007A1B7A" w:rsidP="00CB3D45">
            <w:r>
              <w:rPr>
                <w:noProof/>
              </w:rPr>
              <w:drawing>
                <wp:inline distT="0" distB="0" distL="0" distR="0" wp14:anchorId="4637AE91" wp14:editId="6130D42E">
                  <wp:extent cx="828791" cy="819264"/>
                  <wp:effectExtent l="0" t="0" r="9525"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76847F2.tmp"/>
                          <pic:cNvPicPr/>
                        </pic:nvPicPr>
                        <pic:blipFill>
                          <a:blip r:embed="rId15">
                            <a:extLst>
                              <a:ext uri="{28A0092B-C50C-407E-A947-70E740481C1C}">
                                <a14:useLocalDpi xmlns:a14="http://schemas.microsoft.com/office/drawing/2010/main" val="0"/>
                              </a:ext>
                            </a:extLst>
                          </a:blip>
                          <a:stretch>
                            <a:fillRect/>
                          </a:stretch>
                        </pic:blipFill>
                        <pic:spPr>
                          <a:xfrm>
                            <a:off x="0" y="0"/>
                            <a:ext cx="828791" cy="819264"/>
                          </a:xfrm>
                          <a:prstGeom prst="rect">
                            <a:avLst/>
                          </a:prstGeom>
                        </pic:spPr>
                      </pic:pic>
                    </a:graphicData>
                  </a:graphic>
                </wp:inline>
              </w:drawing>
            </w:r>
          </w:p>
        </w:tc>
        <w:tc>
          <w:tcPr>
            <w:tcW w:w="1556" w:type="dxa"/>
          </w:tcPr>
          <w:p w14:paraId="0B846EBD" w14:textId="77777777" w:rsidR="007A1B7A" w:rsidRDefault="007A1B7A" w:rsidP="00CB3D45">
            <w:r>
              <w:rPr>
                <w:noProof/>
              </w:rPr>
              <w:drawing>
                <wp:inline distT="0" distB="0" distL="0" distR="0" wp14:anchorId="2948CAF2" wp14:editId="689E5E68">
                  <wp:extent cx="819264" cy="847843"/>
                  <wp:effectExtent l="0" t="0" r="0" b="95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76890C4.tmp"/>
                          <pic:cNvPicPr/>
                        </pic:nvPicPr>
                        <pic:blipFill>
                          <a:blip r:embed="rId16">
                            <a:extLst>
                              <a:ext uri="{28A0092B-C50C-407E-A947-70E740481C1C}">
                                <a14:useLocalDpi xmlns:a14="http://schemas.microsoft.com/office/drawing/2010/main" val="0"/>
                              </a:ext>
                            </a:extLst>
                          </a:blip>
                          <a:stretch>
                            <a:fillRect/>
                          </a:stretch>
                        </pic:blipFill>
                        <pic:spPr>
                          <a:xfrm>
                            <a:off x="0" y="0"/>
                            <a:ext cx="819264" cy="847843"/>
                          </a:xfrm>
                          <a:prstGeom prst="rect">
                            <a:avLst/>
                          </a:prstGeom>
                        </pic:spPr>
                      </pic:pic>
                    </a:graphicData>
                  </a:graphic>
                </wp:inline>
              </w:drawing>
            </w:r>
          </w:p>
        </w:tc>
        <w:tc>
          <w:tcPr>
            <w:tcW w:w="1558" w:type="dxa"/>
          </w:tcPr>
          <w:p w14:paraId="7299050D" w14:textId="77777777" w:rsidR="007A1B7A" w:rsidRDefault="007A1B7A" w:rsidP="00CB3D45">
            <w:r>
              <w:rPr>
                <w:noProof/>
              </w:rPr>
              <w:drawing>
                <wp:inline distT="0" distB="0" distL="0" distR="0" wp14:anchorId="1E98BA56" wp14:editId="64314710">
                  <wp:extent cx="828791" cy="876422"/>
                  <wp:effectExtent l="0" t="0" r="952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768D85D.tmp"/>
                          <pic:cNvPicPr/>
                        </pic:nvPicPr>
                        <pic:blipFill>
                          <a:blip r:embed="rId17">
                            <a:extLst>
                              <a:ext uri="{28A0092B-C50C-407E-A947-70E740481C1C}">
                                <a14:useLocalDpi xmlns:a14="http://schemas.microsoft.com/office/drawing/2010/main" val="0"/>
                              </a:ext>
                            </a:extLst>
                          </a:blip>
                          <a:stretch>
                            <a:fillRect/>
                          </a:stretch>
                        </pic:blipFill>
                        <pic:spPr>
                          <a:xfrm>
                            <a:off x="0" y="0"/>
                            <a:ext cx="828791" cy="876422"/>
                          </a:xfrm>
                          <a:prstGeom prst="rect">
                            <a:avLst/>
                          </a:prstGeom>
                        </pic:spPr>
                      </pic:pic>
                    </a:graphicData>
                  </a:graphic>
                </wp:inline>
              </w:drawing>
            </w:r>
          </w:p>
        </w:tc>
        <w:tc>
          <w:tcPr>
            <w:tcW w:w="1566" w:type="dxa"/>
          </w:tcPr>
          <w:p w14:paraId="7363ACFE" w14:textId="77777777" w:rsidR="007A1B7A" w:rsidRDefault="007A1B7A" w:rsidP="00CB3D45">
            <w:r>
              <w:rPr>
                <w:noProof/>
              </w:rPr>
              <w:drawing>
                <wp:inline distT="0" distB="0" distL="0" distR="0" wp14:anchorId="51801823" wp14:editId="3A2AE310">
                  <wp:extent cx="847843" cy="838317"/>
                  <wp:effectExtent l="0" t="0" r="952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768D87.tmp"/>
                          <pic:cNvPicPr/>
                        </pic:nvPicPr>
                        <pic:blipFill>
                          <a:blip r:embed="rId18">
                            <a:extLst>
                              <a:ext uri="{28A0092B-C50C-407E-A947-70E740481C1C}">
                                <a14:useLocalDpi xmlns:a14="http://schemas.microsoft.com/office/drawing/2010/main" val="0"/>
                              </a:ext>
                            </a:extLst>
                          </a:blip>
                          <a:stretch>
                            <a:fillRect/>
                          </a:stretch>
                        </pic:blipFill>
                        <pic:spPr>
                          <a:xfrm>
                            <a:off x="0" y="0"/>
                            <a:ext cx="847843" cy="838317"/>
                          </a:xfrm>
                          <a:prstGeom prst="rect">
                            <a:avLst/>
                          </a:prstGeom>
                        </pic:spPr>
                      </pic:pic>
                    </a:graphicData>
                  </a:graphic>
                </wp:inline>
              </w:drawing>
            </w:r>
          </w:p>
        </w:tc>
      </w:tr>
    </w:tbl>
    <w:p w14:paraId="157AA85D" w14:textId="77777777" w:rsidR="007A1B7A" w:rsidRDefault="007A1B7A" w:rsidP="007A1B7A"/>
    <w:p w14:paraId="1D99A2F2" w14:textId="77777777" w:rsidR="007A1B7A" w:rsidRDefault="007A1B7A" w:rsidP="007A1B7A">
      <w:r>
        <w:t>There are significant differences in the distribution of the variables.  The data will have to be transformed in order to fit the assumptions of a linear regression model.</w:t>
      </w:r>
    </w:p>
    <w:p w14:paraId="2A0CE95E" w14:textId="77777777" w:rsidR="00471152" w:rsidRDefault="00471152" w:rsidP="007A1B7A"/>
    <w:p w14:paraId="4C61919E" w14:textId="77777777" w:rsidR="00471152" w:rsidRDefault="00471152" w:rsidP="007A1B7A">
      <w:r>
        <w:rPr>
          <w:noProof/>
        </w:rPr>
        <w:drawing>
          <wp:inline distT="0" distB="0" distL="0" distR="0" wp14:anchorId="1A55A951" wp14:editId="634D4D5C">
            <wp:extent cx="1875614" cy="1264516"/>
            <wp:effectExtent l="19050" t="19050" r="10795" b="1206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768AA09.tmp"/>
                    <pic:cNvPicPr/>
                  </pic:nvPicPr>
                  <pic:blipFill>
                    <a:blip r:embed="rId19">
                      <a:extLst>
                        <a:ext uri="{28A0092B-C50C-407E-A947-70E740481C1C}">
                          <a14:useLocalDpi xmlns:a14="http://schemas.microsoft.com/office/drawing/2010/main" val="0"/>
                        </a:ext>
                      </a:extLst>
                    </a:blip>
                    <a:stretch>
                      <a:fillRect/>
                    </a:stretch>
                  </pic:blipFill>
                  <pic:spPr>
                    <a:xfrm>
                      <a:off x="0" y="0"/>
                      <a:ext cx="1891248" cy="1275056"/>
                    </a:xfrm>
                    <a:prstGeom prst="rect">
                      <a:avLst/>
                    </a:prstGeom>
                    <a:ln>
                      <a:solidFill>
                        <a:schemeClr val="accent5"/>
                      </a:solidFill>
                    </a:ln>
                  </pic:spPr>
                </pic:pic>
              </a:graphicData>
            </a:graphic>
          </wp:inline>
        </w:drawing>
      </w:r>
      <w:r>
        <w:rPr>
          <w:noProof/>
        </w:rPr>
        <w:drawing>
          <wp:inline distT="0" distB="0" distL="0" distR="0" wp14:anchorId="279DA075" wp14:editId="652180C4">
            <wp:extent cx="1847592" cy="1268730"/>
            <wp:effectExtent l="19050" t="19050" r="19685" b="2667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7682EBA.tmp"/>
                    <pic:cNvPicPr/>
                  </pic:nvPicPr>
                  <pic:blipFill>
                    <a:blip r:embed="rId20">
                      <a:extLst>
                        <a:ext uri="{28A0092B-C50C-407E-A947-70E740481C1C}">
                          <a14:useLocalDpi xmlns:a14="http://schemas.microsoft.com/office/drawing/2010/main" val="0"/>
                        </a:ext>
                      </a:extLst>
                    </a:blip>
                    <a:stretch>
                      <a:fillRect/>
                    </a:stretch>
                  </pic:blipFill>
                  <pic:spPr>
                    <a:xfrm>
                      <a:off x="0" y="0"/>
                      <a:ext cx="1859063" cy="1276607"/>
                    </a:xfrm>
                    <a:prstGeom prst="rect">
                      <a:avLst/>
                    </a:prstGeom>
                    <a:ln>
                      <a:solidFill>
                        <a:schemeClr val="accent5"/>
                      </a:solidFill>
                    </a:ln>
                  </pic:spPr>
                </pic:pic>
              </a:graphicData>
            </a:graphic>
          </wp:inline>
        </w:drawing>
      </w:r>
      <w:r>
        <w:rPr>
          <w:noProof/>
        </w:rPr>
        <w:drawing>
          <wp:inline distT="0" distB="0" distL="0" distR="0" wp14:anchorId="5155DE5B" wp14:editId="66402C43">
            <wp:extent cx="1860057" cy="1280160"/>
            <wp:effectExtent l="19050" t="19050" r="26035" b="1524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76891DA.tmp"/>
                    <pic:cNvPicPr/>
                  </pic:nvPicPr>
                  <pic:blipFill>
                    <a:blip r:embed="rId21">
                      <a:extLst>
                        <a:ext uri="{28A0092B-C50C-407E-A947-70E740481C1C}">
                          <a14:useLocalDpi xmlns:a14="http://schemas.microsoft.com/office/drawing/2010/main" val="0"/>
                        </a:ext>
                      </a:extLst>
                    </a:blip>
                    <a:stretch>
                      <a:fillRect/>
                    </a:stretch>
                  </pic:blipFill>
                  <pic:spPr>
                    <a:xfrm>
                      <a:off x="0" y="0"/>
                      <a:ext cx="1886110" cy="1298091"/>
                    </a:xfrm>
                    <a:prstGeom prst="rect">
                      <a:avLst/>
                    </a:prstGeom>
                    <a:ln>
                      <a:solidFill>
                        <a:schemeClr val="accent5"/>
                      </a:solidFill>
                    </a:ln>
                  </pic:spPr>
                </pic:pic>
              </a:graphicData>
            </a:graphic>
          </wp:inline>
        </w:drawing>
      </w:r>
    </w:p>
    <w:p w14:paraId="561C2567" w14:textId="77777777" w:rsidR="007A1B7A" w:rsidRDefault="00471152" w:rsidP="007A1B7A">
      <w:r>
        <w:rPr>
          <w:noProof/>
        </w:rPr>
        <w:lastRenderedPageBreak/>
        <w:drawing>
          <wp:inline distT="0" distB="0" distL="0" distR="0" wp14:anchorId="46EEF310" wp14:editId="57EF75CB">
            <wp:extent cx="1851528" cy="1248641"/>
            <wp:effectExtent l="19050" t="19050" r="15875" b="2794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768890D.tmp"/>
                    <pic:cNvPicPr/>
                  </pic:nvPicPr>
                  <pic:blipFill>
                    <a:blip r:embed="rId22">
                      <a:extLst>
                        <a:ext uri="{28A0092B-C50C-407E-A947-70E740481C1C}">
                          <a14:useLocalDpi xmlns:a14="http://schemas.microsoft.com/office/drawing/2010/main" val="0"/>
                        </a:ext>
                      </a:extLst>
                    </a:blip>
                    <a:stretch>
                      <a:fillRect/>
                    </a:stretch>
                  </pic:blipFill>
                  <pic:spPr>
                    <a:xfrm>
                      <a:off x="0" y="0"/>
                      <a:ext cx="1883283" cy="1270056"/>
                    </a:xfrm>
                    <a:prstGeom prst="rect">
                      <a:avLst/>
                    </a:prstGeom>
                    <a:ln>
                      <a:solidFill>
                        <a:schemeClr val="accent5"/>
                      </a:solidFill>
                    </a:ln>
                  </pic:spPr>
                </pic:pic>
              </a:graphicData>
            </a:graphic>
          </wp:inline>
        </w:drawing>
      </w:r>
      <w:r>
        <w:rPr>
          <w:noProof/>
        </w:rPr>
        <w:drawing>
          <wp:inline distT="0" distB="0" distL="0" distR="0" wp14:anchorId="1886C371" wp14:editId="05047F9A">
            <wp:extent cx="1827980" cy="1273463"/>
            <wp:effectExtent l="19050" t="19050" r="20320" b="2222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76861D.tmp"/>
                    <pic:cNvPicPr/>
                  </pic:nvPicPr>
                  <pic:blipFill>
                    <a:blip r:embed="rId23">
                      <a:extLst>
                        <a:ext uri="{28A0092B-C50C-407E-A947-70E740481C1C}">
                          <a14:useLocalDpi xmlns:a14="http://schemas.microsoft.com/office/drawing/2010/main" val="0"/>
                        </a:ext>
                      </a:extLst>
                    </a:blip>
                    <a:stretch>
                      <a:fillRect/>
                    </a:stretch>
                  </pic:blipFill>
                  <pic:spPr>
                    <a:xfrm>
                      <a:off x="0" y="0"/>
                      <a:ext cx="1861416" cy="1296756"/>
                    </a:xfrm>
                    <a:prstGeom prst="rect">
                      <a:avLst/>
                    </a:prstGeom>
                    <a:ln>
                      <a:solidFill>
                        <a:schemeClr val="accent5"/>
                      </a:solidFill>
                    </a:ln>
                  </pic:spPr>
                </pic:pic>
              </a:graphicData>
            </a:graphic>
          </wp:inline>
        </w:drawing>
      </w:r>
      <w:r>
        <w:rPr>
          <w:noProof/>
        </w:rPr>
        <w:drawing>
          <wp:inline distT="0" distB="0" distL="0" distR="0" wp14:anchorId="189FD73E" wp14:editId="47112403">
            <wp:extent cx="1868170" cy="1280160"/>
            <wp:effectExtent l="19050" t="19050" r="17780" b="1524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768BBD2.tmp"/>
                    <pic:cNvPicPr/>
                  </pic:nvPicPr>
                  <pic:blipFill>
                    <a:blip r:embed="rId24">
                      <a:extLst>
                        <a:ext uri="{28A0092B-C50C-407E-A947-70E740481C1C}">
                          <a14:useLocalDpi xmlns:a14="http://schemas.microsoft.com/office/drawing/2010/main" val="0"/>
                        </a:ext>
                      </a:extLst>
                    </a:blip>
                    <a:stretch>
                      <a:fillRect/>
                    </a:stretch>
                  </pic:blipFill>
                  <pic:spPr>
                    <a:xfrm>
                      <a:off x="0" y="0"/>
                      <a:ext cx="1893988" cy="1297852"/>
                    </a:xfrm>
                    <a:prstGeom prst="rect">
                      <a:avLst/>
                    </a:prstGeom>
                    <a:ln>
                      <a:solidFill>
                        <a:schemeClr val="accent5"/>
                      </a:solidFill>
                    </a:ln>
                  </pic:spPr>
                </pic:pic>
              </a:graphicData>
            </a:graphic>
          </wp:inline>
        </w:drawing>
      </w:r>
    </w:p>
    <w:p w14:paraId="10D3B371" w14:textId="77777777" w:rsidR="007A1B7A" w:rsidRDefault="007A1B7A" w:rsidP="007A1B7A"/>
    <w:p w14:paraId="2497B36B" w14:textId="77777777" w:rsidR="007A1B7A" w:rsidRDefault="007A1B7A" w:rsidP="007A1B7A">
      <w:r>
        <w:t>In examining the residual plots the residuals of the variables are not normally distributed.  This is another indicator the data will need to be transformed in order to fit the linear regression assumptions.</w:t>
      </w:r>
    </w:p>
    <w:p w14:paraId="6ACAE0A4" w14:textId="77777777" w:rsidR="007A1B7A" w:rsidRDefault="007A1B7A" w:rsidP="007A1B7A"/>
    <w:p w14:paraId="0418EC71" w14:textId="77777777" w:rsidR="007A1B7A" w:rsidRPr="00F32507" w:rsidRDefault="007A1B7A">
      <w:r>
        <w:t xml:space="preserve">In looking at the residual plots and the scatter plots the most appropriate options will be the Log() and Logit() transformations.  These transformations will reduce the variation and reduce the chance of any outliers.   The response variable will need to be transformed as well.  The result is a Log() / Log() transformation in which the inference will be on the median vice the </w:t>
      </w:r>
      <w:commentRangeStart w:id="4"/>
      <w:r>
        <w:t>mean</w:t>
      </w:r>
      <w:commentRangeEnd w:id="4"/>
      <w:r w:rsidR="00174A0C">
        <w:rPr>
          <w:rStyle w:val="CommentReference"/>
        </w:rPr>
        <w:commentReference w:id="4"/>
      </w:r>
      <w:r>
        <w:t>.</w:t>
      </w:r>
    </w:p>
    <w:p w14:paraId="4B335E14" w14:textId="77777777" w:rsidR="00E16EEF" w:rsidRDefault="00E16EEF"/>
    <w:p w14:paraId="0CACF37F" w14:textId="77777777" w:rsidR="00E1403D" w:rsidRPr="00E1403D" w:rsidRDefault="00E1403D">
      <w:commentRangeStart w:id="5"/>
      <w:r>
        <w:rPr>
          <w:b/>
          <w:u w:val="single"/>
        </w:rPr>
        <w:t>Analysis</w:t>
      </w:r>
      <w:commentRangeEnd w:id="5"/>
      <w:r w:rsidR="00E13713">
        <w:rPr>
          <w:rStyle w:val="CommentReference"/>
        </w:rPr>
        <w:commentReference w:id="5"/>
      </w:r>
    </w:p>
    <w:p w14:paraId="6205F486" w14:textId="77777777" w:rsidR="00E1403D" w:rsidRDefault="00E1403D"/>
    <w:p w14:paraId="1982AB06" w14:textId="77777777" w:rsidR="003664E2" w:rsidRPr="000F1FA3" w:rsidRDefault="003D5F19" w:rsidP="003664E2">
      <w:pPr>
        <w:rPr>
          <w:i/>
        </w:rPr>
      </w:pPr>
      <w:r w:rsidRPr="000F1FA3">
        <w:rPr>
          <w:i/>
        </w:rPr>
        <w:t>Assumption</w:t>
      </w:r>
      <w:r w:rsidR="00D95DFB" w:rsidRPr="000F1FA3">
        <w:rPr>
          <w:i/>
        </w:rPr>
        <w:t>s</w:t>
      </w:r>
      <w:r w:rsidRPr="000F1FA3">
        <w:rPr>
          <w:i/>
        </w:rPr>
        <w:t>:</w:t>
      </w:r>
    </w:p>
    <w:p w14:paraId="44E7BFB3" w14:textId="77777777" w:rsidR="00B7116B" w:rsidRDefault="00024EC4" w:rsidP="000F1FA3">
      <w:pPr>
        <w:pStyle w:val="ListParagraph"/>
        <w:numPr>
          <w:ilvl w:val="0"/>
          <w:numId w:val="4"/>
        </w:numPr>
      </w:pPr>
      <w:r>
        <w:t xml:space="preserve">The residual are independent of each </w:t>
      </w:r>
      <w:r w:rsidR="004E4769">
        <w:t>other:</w:t>
      </w:r>
      <w:r w:rsidR="0006557C">
        <w:t xml:space="preserve"> This is true as the </w:t>
      </w:r>
      <w:r w:rsidR="005957F3">
        <w:t xml:space="preserve">residuals are independent of each other as indicated by the </w:t>
      </w:r>
      <w:r w:rsidR="000F1FA3">
        <w:t>residual plots.</w:t>
      </w:r>
    </w:p>
    <w:p w14:paraId="09B20A8D" w14:textId="77777777" w:rsidR="005957F3" w:rsidRDefault="005957F3" w:rsidP="005957F3">
      <w:pPr>
        <w:pStyle w:val="ListParagraph"/>
      </w:pPr>
    </w:p>
    <w:p w14:paraId="0E4B7281" w14:textId="77777777" w:rsidR="00471152" w:rsidRDefault="00024EC4" w:rsidP="000F1FA3">
      <w:pPr>
        <w:pStyle w:val="ListParagraph"/>
        <w:numPr>
          <w:ilvl w:val="0"/>
          <w:numId w:val="4"/>
        </w:numPr>
      </w:pPr>
      <w:r>
        <w:t xml:space="preserve">The residuals are normally </w:t>
      </w:r>
      <w:r w:rsidR="004E4769">
        <w:t>distributed:</w:t>
      </w:r>
      <w:r w:rsidR="0006557C">
        <w:t xml:space="preserve"> This is true after we perform the log </w:t>
      </w:r>
      <w:r w:rsidR="005957F3">
        <w:t xml:space="preserve">transformation </w:t>
      </w:r>
      <w:r w:rsidR="0006557C">
        <w:t xml:space="preserve">and we can see </w:t>
      </w:r>
      <w:r w:rsidR="005957F3">
        <w:t>the residuals are normally distributed as indicated by the qq plot</w:t>
      </w:r>
      <w:r w:rsidR="00D95DFB">
        <w:t>.</w:t>
      </w:r>
    </w:p>
    <w:p w14:paraId="7F7489F0" w14:textId="77777777" w:rsidR="00471152" w:rsidRDefault="00471152" w:rsidP="00471152">
      <w:pPr>
        <w:ind w:left="720" w:firstLine="720"/>
      </w:pPr>
      <w:r>
        <w:rPr>
          <w:noProof/>
        </w:rPr>
        <w:drawing>
          <wp:inline distT="0" distB="0" distL="0" distR="0" wp14:anchorId="779F73A8" wp14:editId="3B24FBCD">
            <wp:extent cx="2268031" cy="1371600"/>
            <wp:effectExtent l="19050" t="19050" r="18415" b="190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4000" cy="1381257"/>
                    </a:xfrm>
                    <a:prstGeom prst="rect">
                      <a:avLst/>
                    </a:prstGeom>
                    <a:ln>
                      <a:solidFill>
                        <a:schemeClr val="accent5"/>
                      </a:solidFill>
                    </a:ln>
                  </pic:spPr>
                </pic:pic>
              </a:graphicData>
            </a:graphic>
          </wp:inline>
        </w:drawing>
      </w:r>
      <w:r>
        <w:rPr>
          <w:noProof/>
        </w:rPr>
        <w:drawing>
          <wp:inline distT="0" distB="0" distL="0" distR="0" wp14:anchorId="14DCC669" wp14:editId="74B462F0">
            <wp:extent cx="2140527" cy="1377731"/>
            <wp:effectExtent l="19050" t="19050" r="12700" b="133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51505" cy="1384797"/>
                    </a:xfrm>
                    <a:prstGeom prst="rect">
                      <a:avLst/>
                    </a:prstGeom>
                    <a:ln>
                      <a:solidFill>
                        <a:schemeClr val="accent5"/>
                      </a:solidFill>
                    </a:ln>
                  </pic:spPr>
                </pic:pic>
              </a:graphicData>
            </a:graphic>
          </wp:inline>
        </w:drawing>
      </w:r>
    </w:p>
    <w:p w14:paraId="34DCBC8A" w14:textId="77777777" w:rsidR="00D95DFB" w:rsidRDefault="00D95DFB" w:rsidP="0006557C"/>
    <w:p w14:paraId="1339D9D2" w14:textId="77777777" w:rsidR="00471152" w:rsidRDefault="00024EC4" w:rsidP="000F1FA3">
      <w:pPr>
        <w:pStyle w:val="ListParagraph"/>
        <w:numPr>
          <w:ilvl w:val="0"/>
          <w:numId w:val="4"/>
        </w:numPr>
      </w:pPr>
      <w:r>
        <w:t>The resi</w:t>
      </w:r>
      <w:r w:rsidR="004E4769">
        <w:t>duals have a constant variance: This is true a</w:t>
      </w:r>
      <w:r w:rsidR="005957F3">
        <w:t>fter the log transformation</w:t>
      </w:r>
      <w:r w:rsidR="004E4769">
        <w:t>,</w:t>
      </w:r>
      <w:r w:rsidR="005957F3">
        <w:t xml:space="preserve"> the variance is within acceptable margin to conclude that the variance is similar</w:t>
      </w:r>
      <w:r w:rsidR="00E16EEF">
        <w:t xml:space="preserve">.  </w:t>
      </w:r>
      <w:r w:rsidR="004E4769">
        <w:t xml:space="preserve">The below are six of the thirty nine explanatory variables. All the plots are similar. </w:t>
      </w:r>
    </w:p>
    <w:p w14:paraId="2D65FF0B" w14:textId="77777777" w:rsidR="00471152" w:rsidRDefault="00471152" w:rsidP="004E4769">
      <w:r>
        <w:rPr>
          <w:noProof/>
        </w:rPr>
        <w:lastRenderedPageBreak/>
        <w:drawing>
          <wp:inline distT="0" distB="0" distL="0" distR="0" wp14:anchorId="47448540" wp14:editId="2AB8D007">
            <wp:extent cx="5943600" cy="1884045"/>
            <wp:effectExtent l="19050" t="19050" r="1905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84045"/>
                    </a:xfrm>
                    <a:prstGeom prst="rect">
                      <a:avLst/>
                    </a:prstGeom>
                    <a:ln>
                      <a:solidFill>
                        <a:schemeClr val="accent5"/>
                      </a:solidFill>
                    </a:ln>
                  </pic:spPr>
                </pic:pic>
              </a:graphicData>
            </a:graphic>
          </wp:inline>
        </w:drawing>
      </w:r>
    </w:p>
    <w:p w14:paraId="3CF613DA" w14:textId="77777777" w:rsidR="00471152" w:rsidRDefault="00471152" w:rsidP="004E4769">
      <w:r>
        <w:rPr>
          <w:noProof/>
        </w:rPr>
        <w:drawing>
          <wp:inline distT="0" distB="0" distL="0" distR="0" wp14:anchorId="0F1165FA" wp14:editId="2981DB99">
            <wp:extent cx="5950527" cy="1701165"/>
            <wp:effectExtent l="19050" t="19050" r="12700" b="133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51104" cy="1701330"/>
                    </a:xfrm>
                    <a:prstGeom prst="rect">
                      <a:avLst/>
                    </a:prstGeom>
                    <a:ln>
                      <a:solidFill>
                        <a:schemeClr val="accent5"/>
                      </a:solidFill>
                    </a:ln>
                  </pic:spPr>
                </pic:pic>
              </a:graphicData>
            </a:graphic>
          </wp:inline>
        </w:drawing>
      </w:r>
    </w:p>
    <w:p w14:paraId="47645747" w14:textId="77777777" w:rsidR="00BA4012" w:rsidRDefault="00BA4012" w:rsidP="00BA4012"/>
    <w:p w14:paraId="6F752AC3" w14:textId="77777777" w:rsidR="00B7116B" w:rsidRDefault="00B7116B" w:rsidP="000F1FA3">
      <w:pPr>
        <w:pStyle w:val="ListParagraph"/>
        <w:numPr>
          <w:ilvl w:val="0"/>
          <w:numId w:val="4"/>
        </w:numPr>
      </w:pPr>
      <w:r>
        <w:t>Observations must be quantified</w:t>
      </w:r>
      <w:r w:rsidR="004E4769">
        <w:t>: This is true as each observation is quantifiable by decimal</w:t>
      </w:r>
    </w:p>
    <w:p w14:paraId="7CF67139" w14:textId="77777777" w:rsidR="00B7116B" w:rsidRDefault="00B7116B" w:rsidP="00B7116B"/>
    <w:p w14:paraId="1562979D" w14:textId="77777777" w:rsidR="004508D2" w:rsidRDefault="00024EC4" w:rsidP="000F1FA3">
      <w:pPr>
        <w:pStyle w:val="ListParagraph"/>
        <w:numPr>
          <w:ilvl w:val="0"/>
          <w:numId w:val="4"/>
        </w:numPr>
      </w:pPr>
      <w:r>
        <w:t xml:space="preserve">Relationship of explanatory </w:t>
      </w:r>
      <w:r w:rsidR="004E4769">
        <w:t xml:space="preserve">and response variables is linear: This is true based on the below </w:t>
      </w:r>
      <w:r w:rsidR="00BA4012">
        <w:t>scatter plots</w:t>
      </w:r>
      <w:r w:rsidR="004E4769">
        <w:t>,</w:t>
      </w:r>
      <w:r w:rsidR="00BA4012">
        <w:t xml:space="preserve"> the variables are linearly related to the response</w:t>
      </w:r>
      <w:r w:rsidR="004E4769">
        <w:t xml:space="preserve"> murder.</w:t>
      </w:r>
    </w:p>
    <w:p w14:paraId="025F17EA" w14:textId="77777777" w:rsidR="00471152" w:rsidRDefault="00471152" w:rsidP="004E4769">
      <w:r>
        <w:rPr>
          <w:noProof/>
        </w:rPr>
        <w:drawing>
          <wp:inline distT="0" distB="0" distL="0" distR="0" wp14:anchorId="75D243C3" wp14:editId="1E7E7F1C">
            <wp:extent cx="5709036" cy="1044217"/>
            <wp:effectExtent l="19050" t="19050" r="2540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38033" cy="1067811"/>
                    </a:xfrm>
                    <a:prstGeom prst="rect">
                      <a:avLst/>
                    </a:prstGeom>
                    <a:ln>
                      <a:solidFill>
                        <a:schemeClr val="accent5"/>
                      </a:solidFill>
                    </a:ln>
                  </pic:spPr>
                </pic:pic>
              </a:graphicData>
            </a:graphic>
          </wp:inline>
        </w:drawing>
      </w:r>
    </w:p>
    <w:p w14:paraId="15251020" w14:textId="77777777" w:rsidR="00BA4012" w:rsidRDefault="00BA4012" w:rsidP="00BA4012"/>
    <w:p w14:paraId="49E8643C" w14:textId="77777777" w:rsidR="00F07D43" w:rsidRDefault="00F07D43" w:rsidP="00E016AA"/>
    <w:p w14:paraId="735A1CA6" w14:textId="77777777" w:rsidR="0019350B" w:rsidRPr="000F1FA3" w:rsidRDefault="004E4769" w:rsidP="004E4769">
      <w:pPr>
        <w:rPr>
          <w:i/>
        </w:rPr>
      </w:pPr>
      <w:commentRangeStart w:id="6"/>
      <w:r w:rsidRPr="000F1FA3">
        <w:rPr>
          <w:i/>
        </w:rPr>
        <w:t>Build a Model:</w:t>
      </w:r>
      <w:commentRangeEnd w:id="6"/>
      <w:r w:rsidR="00E13713">
        <w:rPr>
          <w:rStyle w:val="CommentReference"/>
        </w:rPr>
        <w:commentReference w:id="6"/>
      </w:r>
    </w:p>
    <w:p w14:paraId="6309F7C0" w14:textId="77777777" w:rsidR="004E4769" w:rsidRDefault="000D374E" w:rsidP="000D374E">
      <w:r>
        <w:t>To simplify the model and reduce the number variables analyzed from 125 to 39 we selected one variable from a group of similar variables to reduce correlation redundancy</w:t>
      </w:r>
      <w:r w:rsidR="00131584">
        <w:t xml:space="preserve"> we</w:t>
      </w:r>
      <w:r>
        <w:t xml:space="preserve"> take out highly correlated variables. For example, for cu</w:t>
      </w:r>
      <w:r w:rsidR="004E4769">
        <w:t>ltural background as a percentage of the community population,</w:t>
      </w:r>
      <w:r>
        <w:t xml:space="preserve"> we </w:t>
      </w:r>
      <w:r w:rsidR="004E4769">
        <w:t xml:space="preserve">choose, 1 out of 6 to represent cultural percentage of population. </w:t>
      </w:r>
      <w:r>
        <w:t>Later f</w:t>
      </w:r>
      <w:r w:rsidR="004E4769">
        <w:t xml:space="preserve">urther analysis can </w:t>
      </w:r>
      <w:r>
        <w:t xml:space="preserve">determine </w:t>
      </w:r>
      <w:r w:rsidR="004E4769">
        <w:t>if that group of variables is significant.</w:t>
      </w:r>
    </w:p>
    <w:p w14:paraId="10726CE0" w14:textId="77777777" w:rsidR="004E4769" w:rsidRDefault="004E4769" w:rsidP="004E4769"/>
    <w:p w14:paraId="10C784FA" w14:textId="77777777" w:rsidR="00131584" w:rsidRDefault="00131584" w:rsidP="004E4769">
      <w:r>
        <w:t>Multiple</w:t>
      </w:r>
      <w:r w:rsidR="004E4769">
        <w:t xml:space="preserve"> collinearity tests were conducted to determine if the remaining 39 variables were measuring simil</w:t>
      </w:r>
      <w:r>
        <w:t>ar aspects of the model.  V</w:t>
      </w:r>
      <w:r w:rsidR="004E4769">
        <w:t xml:space="preserve">ariables </w:t>
      </w:r>
      <w:r>
        <w:t xml:space="preserve">such as </w:t>
      </w:r>
      <w:r w:rsidR="004E4769">
        <w:t xml:space="preserve">logPop, lonNumUndPov, logitPctUndPov, logPopDens, logPoliceOperBudg, logpersPerOccupHouse, logNumbUrban, </w:t>
      </w:r>
      <w:r>
        <w:lastRenderedPageBreak/>
        <w:t xml:space="preserve">and </w:t>
      </w:r>
      <w:r w:rsidR="004E4769">
        <w:t>logPerCapInc</w:t>
      </w:r>
      <w:r>
        <w:t xml:space="preserve"> were taken out</w:t>
      </w:r>
      <w:r w:rsidR="004E4769">
        <w:t>.  The remaining variables has a variation inflation factor (VIF) of 28 or less.</w:t>
      </w:r>
    </w:p>
    <w:p w14:paraId="514515C1" w14:textId="77777777" w:rsidR="0019350B" w:rsidRDefault="0019350B" w:rsidP="004E4769"/>
    <w:p w14:paraId="62606A06" w14:textId="77777777" w:rsidR="004E4769" w:rsidRDefault="000D374E" w:rsidP="004E4769">
      <w:r>
        <w:t>We</w:t>
      </w:r>
      <w:r w:rsidR="004E4769">
        <w:t xml:space="preserve"> conducted a variable selection procedure using the </w:t>
      </w:r>
      <w:r>
        <w:t>LASSO model w</w:t>
      </w:r>
      <w:r w:rsidR="004E4769">
        <w:t xml:space="preserve">ith the cross validation splitting the data randomly into five groups (4 used to test the variables and 1 to validate) and the stop criteria is </w:t>
      </w:r>
      <w:r>
        <w:t>AIC</w:t>
      </w:r>
      <w:r w:rsidR="004E4769">
        <w:t xml:space="preserve">.  The process selected variables which affect the log of murders in a community (logMurd).  </w:t>
      </w:r>
    </w:p>
    <w:p w14:paraId="27D04B03" w14:textId="77777777" w:rsidR="004E4769" w:rsidRDefault="004E4769" w:rsidP="004E4769"/>
    <w:p w14:paraId="7CDA7BF7" w14:textId="77777777" w:rsidR="004E4769" w:rsidRDefault="004E4769" w:rsidP="004E4769">
      <w:r>
        <w:t>The result of the variable selection process is:</w:t>
      </w:r>
    </w:p>
    <w:p w14:paraId="64D2B6AD" w14:textId="77777777" w:rsidR="000D374E" w:rsidRDefault="000D374E" w:rsidP="004E4769">
      <w:r>
        <w:rPr>
          <w:noProof/>
        </w:rPr>
        <w:drawing>
          <wp:inline distT="0" distB="0" distL="0" distR="0" wp14:anchorId="75DF24F8" wp14:editId="0C9A2918">
            <wp:extent cx="1271889" cy="1470992"/>
            <wp:effectExtent l="19050" t="19050" r="24130" b="1524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76830F4.tmp"/>
                    <pic:cNvPicPr/>
                  </pic:nvPicPr>
                  <pic:blipFill>
                    <a:blip r:embed="rId30">
                      <a:extLst>
                        <a:ext uri="{28A0092B-C50C-407E-A947-70E740481C1C}">
                          <a14:useLocalDpi xmlns:a14="http://schemas.microsoft.com/office/drawing/2010/main" val="0"/>
                        </a:ext>
                      </a:extLst>
                    </a:blip>
                    <a:stretch>
                      <a:fillRect/>
                    </a:stretch>
                  </pic:blipFill>
                  <pic:spPr>
                    <a:xfrm>
                      <a:off x="0" y="0"/>
                      <a:ext cx="1308667" cy="1513527"/>
                    </a:xfrm>
                    <a:prstGeom prst="rect">
                      <a:avLst/>
                    </a:prstGeom>
                    <a:ln>
                      <a:solidFill>
                        <a:schemeClr val="accent1"/>
                      </a:solidFill>
                    </a:ln>
                  </pic:spPr>
                </pic:pic>
              </a:graphicData>
            </a:graphic>
          </wp:inline>
        </w:drawing>
      </w:r>
      <w:r w:rsidRPr="000D374E">
        <w:rPr>
          <w:noProof/>
        </w:rPr>
        <w:t xml:space="preserve"> </w:t>
      </w:r>
      <w:r>
        <w:rPr>
          <w:noProof/>
        </w:rPr>
        <w:drawing>
          <wp:inline distT="0" distB="0" distL="0" distR="0" wp14:anchorId="11273FE2" wp14:editId="29CA837D">
            <wp:extent cx="1303655" cy="1463040"/>
            <wp:effectExtent l="19050" t="19050" r="10795" b="2286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7688E0A.tmp"/>
                    <pic:cNvPicPr/>
                  </pic:nvPicPr>
                  <pic:blipFill>
                    <a:blip r:embed="rId31">
                      <a:extLst>
                        <a:ext uri="{28A0092B-C50C-407E-A947-70E740481C1C}">
                          <a14:useLocalDpi xmlns:a14="http://schemas.microsoft.com/office/drawing/2010/main" val="0"/>
                        </a:ext>
                      </a:extLst>
                    </a:blip>
                    <a:stretch>
                      <a:fillRect/>
                    </a:stretch>
                  </pic:blipFill>
                  <pic:spPr>
                    <a:xfrm>
                      <a:off x="0" y="0"/>
                      <a:ext cx="1327677" cy="1489999"/>
                    </a:xfrm>
                    <a:prstGeom prst="rect">
                      <a:avLst/>
                    </a:prstGeom>
                    <a:ln>
                      <a:solidFill>
                        <a:schemeClr val="accent1"/>
                      </a:solidFill>
                    </a:ln>
                  </pic:spPr>
                </pic:pic>
              </a:graphicData>
            </a:graphic>
          </wp:inline>
        </w:drawing>
      </w:r>
      <w:r w:rsidRPr="000D374E">
        <w:rPr>
          <w:noProof/>
        </w:rPr>
        <w:t xml:space="preserve"> </w:t>
      </w:r>
      <w:r>
        <w:rPr>
          <w:noProof/>
        </w:rPr>
        <w:drawing>
          <wp:inline distT="0" distB="0" distL="0" distR="0" wp14:anchorId="592329B3" wp14:editId="3503A952">
            <wp:extent cx="1173480" cy="846901"/>
            <wp:effectExtent l="19050" t="19050" r="26670" b="1079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768E35E.tmp"/>
                    <pic:cNvPicPr/>
                  </pic:nvPicPr>
                  <pic:blipFill>
                    <a:blip r:embed="rId32">
                      <a:extLst>
                        <a:ext uri="{28A0092B-C50C-407E-A947-70E740481C1C}">
                          <a14:useLocalDpi xmlns:a14="http://schemas.microsoft.com/office/drawing/2010/main" val="0"/>
                        </a:ext>
                      </a:extLst>
                    </a:blip>
                    <a:stretch>
                      <a:fillRect/>
                    </a:stretch>
                  </pic:blipFill>
                  <pic:spPr>
                    <a:xfrm>
                      <a:off x="0" y="0"/>
                      <a:ext cx="1300891" cy="938853"/>
                    </a:xfrm>
                    <a:prstGeom prst="rect">
                      <a:avLst/>
                    </a:prstGeom>
                    <a:ln>
                      <a:solidFill>
                        <a:schemeClr val="accent1"/>
                      </a:solidFill>
                    </a:ln>
                  </pic:spPr>
                </pic:pic>
              </a:graphicData>
            </a:graphic>
          </wp:inline>
        </w:drawing>
      </w:r>
      <w:r w:rsidRPr="000D374E">
        <w:rPr>
          <w:noProof/>
        </w:rPr>
        <w:t xml:space="preserve"> </w:t>
      </w:r>
      <w:r>
        <w:rPr>
          <w:noProof/>
        </w:rPr>
        <w:drawing>
          <wp:inline distT="0" distB="0" distL="0" distR="0" wp14:anchorId="68837AD7" wp14:editId="170C71F5">
            <wp:extent cx="1461990" cy="1112795"/>
            <wp:effectExtent l="19050" t="19050" r="24130" b="1143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76853BD.tmp"/>
                    <pic:cNvPicPr/>
                  </pic:nvPicPr>
                  <pic:blipFill>
                    <a:blip r:embed="rId33">
                      <a:extLst>
                        <a:ext uri="{28A0092B-C50C-407E-A947-70E740481C1C}">
                          <a14:useLocalDpi xmlns:a14="http://schemas.microsoft.com/office/drawing/2010/main" val="0"/>
                        </a:ext>
                      </a:extLst>
                    </a:blip>
                    <a:stretch>
                      <a:fillRect/>
                    </a:stretch>
                  </pic:blipFill>
                  <pic:spPr>
                    <a:xfrm>
                      <a:off x="0" y="0"/>
                      <a:ext cx="1504342" cy="1145031"/>
                    </a:xfrm>
                    <a:prstGeom prst="rect">
                      <a:avLst/>
                    </a:prstGeom>
                    <a:ln>
                      <a:solidFill>
                        <a:schemeClr val="accent1"/>
                      </a:solidFill>
                    </a:ln>
                  </pic:spPr>
                </pic:pic>
              </a:graphicData>
            </a:graphic>
          </wp:inline>
        </w:drawing>
      </w:r>
    </w:p>
    <w:p w14:paraId="02B7061C" w14:textId="77777777" w:rsidR="004E4769" w:rsidRDefault="004E4769" w:rsidP="004E4769"/>
    <w:p w14:paraId="42720BEE" w14:textId="77777777" w:rsidR="004E4769" w:rsidRPr="000F1FA3" w:rsidRDefault="004E4769" w:rsidP="004E4769">
      <w:pPr>
        <w:rPr>
          <w:i/>
        </w:rPr>
      </w:pPr>
      <w:r w:rsidRPr="000F1FA3">
        <w:rPr>
          <w:i/>
        </w:rPr>
        <w:t>Fit the model:</w:t>
      </w:r>
    </w:p>
    <w:p w14:paraId="2C40864D" w14:textId="77777777" w:rsidR="004E4769" w:rsidRDefault="000D374E" w:rsidP="000D374E">
      <w:pPr>
        <w:rPr>
          <w:noProof/>
        </w:rPr>
      </w:pPr>
      <w:r>
        <w:t>To make sure the variables above fit the model we ran a regression analysis. Per the</w:t>
      </w:r>
      <w:r w:rsidR="004E4769">
        <w:t xml:space="preserve"> r</w:t>
      </w:r>
      <w:r>
        <w:t>egression analysis</w:t>
      </w:r>
      <w:r w:rsidR="004E4769">
        <w:t xml:space="preserve"> the variable</w:t>
      </w:r>
      <w:r w:rsidR="004C54AA">
        <w:t xml:space="preserve"> logNumStreet i</w:t>
      </w:r>
      <w:r w:rsidR="004E4769">
        <w:t>s not significant (p-value = 0.1351).  This variable is removed and the final model is as follows:</w:t>
      </w:r>
      <w:r w:rsidR="004E4769" w:rsidRPr="003830BE">
        <w:rPr>
          <w:noProof/>
        </w:rPr>
        <w:t xml:space="preserve"> </w:t>
      </w:r>
    </w:p>
    <w:p w14:paraId="426D047A" w14:textId="77777777" w:rsidR="00131584" w:rsidRDefault="00131584" w:rsidP="000D374E">
      <w:pPr>
        <w:rPr>
          <w:noProof/>
        </w:rPr>
      </w:pPr>
    </w:p>
    <w:p w14:paraId="6B518141" w14:textId="77777777" w:rsidR="00131584" w:rsidRDefault="00CB3D45" w:rsidP="000D374E">
      <w:r>
        <w:rPr>
          <w:noProof/>
        </w:rPr>
        <mc:AlternateContent>
          <mc:Choice Requires="wps">
            <w:drawing>
              <wp:anchor distT="0" distB="0" distL="114300" distR="114300" simplePos="0" relativeHeight="251699200" behindDoc="0" locked="0" layoutInCell="1" allowOverlap="1" wp14:anchorId="537C9467" wp14:editId="6D56096F">
                <wp:simplePos x="0" y="0"/>
                <wp:positionH relativeFrom="column">
                  <wp:posOffset>1745673</wp:posOffset>
                </wp:positionH>
                <wp:positionV relativeFrom="paragraph">
                  <wp:posOffset>163426</wp:posOffset>
                </wp:positionV>
                <wp:extent cx="775854" cy="269586"/>
                <wp:effectExtent l="0" t="0" r="24765" b="16510"/>
                <wp:wrapNone/>
                <wp:docPr id="22" name="Oval 22"/>
                <wp:cNvGraphicFramePr/>
                <a:graphic xmlns:a="http://schemas.openxmlformats.org/drawingml/2006/main">
                  <a:graphicData uri="http://schemas.microsoft.com/office/word/2010/wordprocessingShape">
                    <wps:wsp>
                      <wps:cNvSpPr/>
                      <wps:spPr>
                        <a:xfrm>
                          <a:off x="0" y="0"/>
                          <a:ext cx="775854" cy="269586"/>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5016DD" id="Oval 22" o:spid="_x0000_s1026" style="position:absolute;margin-left:137.45pt;margin-top:12.85pt;width:61.1pt;height:2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" filled="f" strokecolor="#ed7d31 [3205]" strokeweight="1pt">
                <v:stroke joinstyle="miter"/>
              </v:oval>
            </w:pict>
          </mc:Fallback>
        </mc:AlternateContent>
      </w:r>
      <w:r>
        <w:rPr>
          <w:noProof/>
        </w:rPr>
        <mc:AlternateContent>
          <mc:Choice Requires="wps">
            <w:drawing>
              <wp:anchor distT="0" distB="0" distL="114300" distR="114300" simplePos="0" relativeHeight="251701248" behindDoc="0" locked="0" layoutInCell="1" allowOverlap="1" wp14:anchorId="18B4D53F" wp14:editId="6C659758">
                <wp:simplePos x="0" y="0"/>
                <wp:positionH relativeFrom="column">
                  <wp:posOffset>3498273</wp:posOffset>
                </wp:positionH>
                <wp:positionV relativeFrom="paragraph">
                  <wp:posOffset>239626</wp:posOffset>
                </wp:positionV>
                <wp:extent cx="456911" cy="207818"/>
                <wp:effectExtent l="0" t="0" r="19685" b="20955"/>
                <wp:wrapNone/>
                <wp:docPr id="23" name="Oval 23"/>
                <wp:cNvGraphicFramePr/>
                <a:graphic xmlns:a="http://schemas.openxmlformats.org/drawingml/2006/main">
                  <a:graphicData uri="http://schemas.microsoft.com/office/word/2010/wordprocessingShape">
                    <wps:wsp>
                      <wps:cNvSpPr/>
                      <wps:spPr>
                        <a:xfrm>
                          <a:off x="0" y="0"/>
                          <a:ext cx="456911" cy="207818"/>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B4BDEC" id="Oval 23" o:spid="_x0000_s1026" style="position:absolute;margin-left:275.45pt;margin-top:18.85pt;width:36pt;height:16.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" filled="f" strokecolor="#ed7d31 [3205]" strokeweight="1pt">
                <v:stroke joinstyle="miter"/>
              </v:oval>
            </w:pict>
          </mc:Fallback>
        </mc:AlternateContent>
      </w:r>
      <w:r w:rsidR="00131584">
        <w:rPr>
          <w:noProof/>
        </w:rPr>
        <mc:AlternateContent>
          <mc:Choice Requires="wps">
            <w:drawing>
              <wp:anchor distT="0" distB="0" distL="114300" distR="114300" simplePos="0" relativeHeight="251697152" behindDoc="0" locked="0" layoutInCell="1" allowOverlap="1" wp14:anchorId="106BF36C" wp14:editId="186631CE">
                <wp:simplePos x="0" y="0"/>
                <wp:positionH relativeFrom="column">
                  <wp:posOffset>4502726</wp:posOffset>
                </wp:positionH>
                <wp:positionV relativeFrom="paragraph">
                  <wp:posOffset>204990</wp:posOffset>
                </wp:positionV>
                <wp:extent cx="1321955" cy="270164"/>
                <wp:effectExtent l="0" t="0" r="12065" b="15875"/>
                <wp:wrapNone/>
                <wp:docPr id="21" name="Oval 21"/>
                <wp:cNvGraphicFramePr/>
                <a:graphic xmlns:a="http://schemas.openxmlformats.org/drawingml/2006/main">
                  <a:graphicData uri="http://schemas.microsoft.com/office/word/2010/wordprocessingShape">
                    <wps:wsp>
                      <wps:cNvSpPr/>
                      <wps:spPr>
                        <a:xfrm>
                          <a:off x="0" y="0"/>
                          <a:ext cx="1321955" cy="270164"/>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B177F" id="Oval 21" o:spid="_x0000_s1026" style="position:absolute;margin-left:354.55pt;margin-top:16.15pt;width:104.1pt;height:2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" filled="f" strokecolor="#ed7d31 [3205]" strokeweight="1pt">
                <v:stroke joinstyle="miter"/>
              </v:oval>
            </w:pict>
          </mc:Fallback>
        </mc:AlternateContent>
      </w:r>
      <w:r w:rsidR="00131584">
        <w:rPr>
          <w:noProof/>
        </w:rPr>
        <w:drawing>
          <wp:inline distT="0" distB="0" distL="0" distR="0" wp14:anchorId="23916ED3" wp14:editId="1D5556F7">
            <wp:extent cx="5803900" cy="1463040"/>
            <wp:effectExtent l="19050" t="19050" r="25400" b="2286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768CD76.tmp"/>
                    <pic:cNvPicPr/>
                  </pic:nvPicPr>
                  <pic:blipFill>
                    <a:blip r:embed="rId34">
                      <a:extLst>
                        <a:ext uri="{28A0092B-C50C-407E-A947-70E740481C1C}">
                          <a14:useLocalDpi xmlns:a14="http://schemas.microsoft.com/office/drawing/2010/main" val="0"/>
                        </a:ext>
                      </a:extLst>
                    </a:blip>
                    <a:stretch>
                      <a:fillRect/>
                    </a:stretch>
                  </pic:blipFill>
                  <pic:spPr>
                    <a:xfrm>
                      <a:off x="0" y="0"/>
                      <a:ext cx="5844590" cy="1473297"/>
                    </a:xfrm>
                    <a:prstGeom prst="rect">
                      <a:avLst/>
                    </a:prstGeom>
                    <a:ln>
                      <a:solidFill>
                        <a:schemeClr val="accent1"/>
                      </a:solidFill>
                    </a:ln>
                  </pic:spPr>
                </pic:pic>
              </a:graphicData>
            </a:graphic>
          </wp:inline>
        </w:drawing>
      </w:r>
    </w:p>
    <w:p w14:paraId="30D878A6" w14:textId="77777777" w:rsidR="004E4769" w:rsidRDefault="004E4769" w:rsidP="004E4769"/>
    <w:p w14:paraId="7B9950A4" w14:textId="77777777" w:rsidR="004E4769" w:rsidRDefault="004E4769" w:rsidP="004E4769">
      <w:r>
        <w:t>The above information shows the significant variables, the p-values and the 95% confidence intervals of those variables.</w:t>
      </w:r>
    </w:p>
    <w:p w14:paraId="43B7A9B3" w14:textId="77777777" w:rsidR="00312949" w:rsidRDefault="00312949" w:rsidP="004E4769"/>
    <w:p w14:paraId="77F61742" w14:textId="77777777" w:rsidR="004E4769" w:rsidRDefault="00312949" w:rsidP="004E4769">
      <w:r>
        <w:rPr>
          <w:noProof/>
        </w:rPr>
        <w:drawing>
          <wp:inline distT="0" distB="0" distL="0" distR="0" wp14:anchorId="6DF6120D" wp14:editId="141F7223">
            <wp:extent cx="1140058" cy="1065475"/>
            <wp:effectExtent l="19050" t="19050" r="22225" b="2095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768D6D4.tmp"/>
                    <pic:cNvPicPr/>
                  </pic:nvPicPr>
                  <pic:blipFill>
                    <a:blip r:embed="rId35">
                      <a:extLst>
                        <a:ext uri="{28A0092B-C50C-407E-A947-70E740481C1C}">
                          <a14:useLocalDpi xmlns:a14="http://schemas.microsoft.com/office/drawing/2010/main" val="0"/>
                        </a:ext>
                      </a:extLst>
                    </a:blip>
                    <a:stretch>
                      <a:fillRect/>
                    </a:stretch>
                  </pic:blipFill>
                  <pic:spPr>
                    <a:xfrm>
                      <a:off x="0" y="0"/>
                      <a:ext cx="1149298" cy="1074111"/>
                    </a:xfrm>
                    <a:prstGeom prst="rect">
                      <a:avLst/>
                    </a:prstGeom>
                    <a:ln>
                      <a:solidFill>
                        <a:schemeClr val="accent5"/>
                      </a:solidFill>
                    </a:ln>
                  </pic:spPr>
                </pic:pic>
              </a:graphicData>
            </a:graphic>
          </wp:inline>
        </w:drawing>
      </w:r>
      <w:r>
        <w:rPr>
          <w:noProof/>
        </w:rPr>
        <w:drawing>
          <wp:inline distT="0" distB="0" distL="0" distR="0" wp14:anchorId="156A7478" wp14:editId="3002EB93">
            <wp:extent cx="1037590" cy="1055886"/>
            <wp:effectExtent l="19050" t="19050" r="10160" b="1143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768EBE.tmp"/>
                    <pic:cNvPicPr/>
                  </pic:nvPicPr>
                  <pic:blipFill>
                    <a:blip r:embed="rId36">
                      <a:extLst>
                        <a:ext uri="{28A0092B-C50C-407E-A947-70E740481C1C}">
                          <a14:useLocalDpi xmlns:a14="http://schemas.microsoft.com/office/drawing/2010/main" val="0"/>
                        </a:ext>
                      </a:extLst>
                    </a:blip>
                    <a:stretch>
                      <a:fillRect/>
                    </a:stretch>
                  </pic:blipFill>
                  <pic:spPr>
                    <a:xfrm>
                      <a:off x="0" y="0"/>
                      <a:ext cx="1055887" cy="1074506"/>
                    </a:xfrm>
                    <a:prstGeom prst="rect">
                      <a:avLst/>
                    </a:prstGeom>
                    <a:ln>
                      <a:solidFill>
                        <a:schemeClr val="accent5"/>
                      </a:solidFill>
                    </a:ln>
                  </pic:spPr>
                </pic:pic>
              </a:graphicData>
            </a:graphic>
          </wp:inline>
        </w:drawing>
      </w:r>
      <w:r>
        <w:rPr>
          <w:noProof/>
        </w:rPr>
        <w:drawing>
          <wp:inline distT="0" distB="0" distL="0" distR="0" wp14:anchorId="7B1420EB" wp14:editId="4E3FD241">
            <wp:extent cx="1073150" cy="1046066"/>
            <wp:effectExtent l="19050" t="19050" r="12700" b="2095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7688A67.tmp"/>
                    <pic:cNvPicPr/>
                  </pic:nvPicPr>
                  <pic:blipFill>
                    <a:blip r:embed="rId37">
                      <a:extLst>
                        <a:ext uri="{28A0092B-C50C-407E-A947-70E740481C1C}">
                          <a14:useLocalDpi xmlns:a14="http://schemas.microsoft.com/office/drawing/2010/main" val="0"/>
                        </a:ext>
                      </a:extLst>
                    </a:blip>
                    <a:stretch>
                      <a:fillRect/>
                    </a:stretch>
                  </pic:blipFill>
                  <pic:spPr>
                    <a:xfrm>
                      <a:off x="0" y="0"/>
                      <a:ext cx="1086086" cy="1058676"/>
                    </a:xfrm>
                    <a:prstGeom prst="rect">
                      <a:avLst/>
                    </a:prstGeom>
                    <a:ln>
                      <a:solidFill>
                        <a:schemeClr val="accent5"/>
                      </a:solidFill>
                    </a:ln>
                  </pic:spPr>
                </pic:pic>
              </a:graphicData>
            </a:graphic>
          </wp:inline>
        </w:drawing>
      </w:r>
      <w:r>
        <w:rPr>
          <w:noProof/>
        </w:rPr>
        <w:drawing>
          <wp:inline distT="0" distB="0" distL="0" distR="0" wp14:anchorId="0171DD43" wp14:editId="0841F80F">
            <wp:extent cx="1105231" cy="1051053"/>
            <wp:effectExtent l="19050" t="19050" r="19050" b="1587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768FCE8.tmp"/>
                    <pic:cNvPicPr/>
                  </pic:nvPicPr>
                  <pic:blipFill>
                    <a:blip r:embed="rId38">
                      <a:extLst>
                        <a:ext uri="{28A0092B-C50C-407E-A947-70E740481C1C}">
                          <a14:useLocalDpi xmlns:a14="http://schemas.microsoft.com/office/drawing/2010/main" val="0"/>
                        </a:ext>
                      </a:extLst>
                    </a:blip>
                    <a:stretch>
                      <a:fillRect/>
                    </a:stretch>
                  </pic:blipFill>
                  <pic:spPr>
                    <a:xfrm>
                      <a:off x="0" y="0"/>
                      <a:ext cx="1125634" cy="1070456"/>
                    </a:xfrm>
                    <a:prstGeom prst="rect">
                      <a:avLst/>
                    </a:prstGeom>
                    <a:ln>
                      <a:solidFill>
                        <a:schemeClr val="accent5"/>
                      </a:solidFill>
                    </a:ln>
                  </pic:spPr>
                </pic:pic>
              </a:graphicData>
            </a:graphic>
          </wp:inline>
        </w:drawing>
      </w:r>
      <w:r>
        <w:rPr>
          <w:noProof/>
        </w:rPr>
        <w:drawing>
          <wp:inline distT="0" distB="0" distL="0" distR="0" wp14:anchorId="65D60B13" wp14:editId="5F73C303">
            <wp:extent cx="1162049" cy="1047750"/>
            <wp:effectExtent l="19050" t="19050" r="19685" b="1905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768A119.tmp"/>
                    <pic:cNvPicPr/>
                  </pic:nvPicPr>
                  <pic:blipFill>
                    <a:blip r:embed="rId39">
                      <a:extLst>
                        <a:ext uri="{28A0092B-C50C-407E-A947-70E740481C1C}">
                          <a14:useLocalDpi xmlns:a14="http://schemas.microsoft.com/office/drawing/2010/main" val="0"/>
                        </a:ext>
                      </a:extLst>
                    </a:blip>
                    <a:stretch>
                      <a:fillRect/>
                    </a:stretch>
                  </pic:blipFill>
                  <pic:spPr>
                    <a:xfrm>
                      <a:off x="0" y="0"/>
                      <a:ext cx="1167936" cy="1053058"/>
                    </a:xfrm>
                    <a:prstGeom prst="rect">
                      <a:avLst/>
                    </a:prstGeom>
                    <a:ln>
                      <a:solidFill>
                        <a:schemeClr val="accent5"/>
                      </a:solidFill>
                    </a:ln>
                  </pic:spPr>
                </pic:pic>
              </a:graphicData>
            </a:graphic>
          </wp:inline>
        </w:drawing>
      </w:r>
    </w:p>
    <w:p w14:paraId="36E73A02" w14:textId="77777777" w:rsidR="004E4769" w:rsidRDefault="004E4769" w:rsidP="004E4769"/>
    <w:p w14:paraId="5FA94274" w14:textId="77777777" w:rsidR="004E4769" w:rsidRPr="007D4618" w:rsidRDefault="004E4769" w:rsidP="004E4769">
      <w:r>
        <w:t xml:space="preserve">The residual analysis is not </w:t>
      </w:r>
      <w:r w:rsidR="00CB3D45">
        <w:t>the best</w:t>
      </w:r>
      <w:r>
        <w:t xml:space="preserve"> </w:t>
      </w:r>
      <w:r w:rsidR="00CB3D45">
        <w:t>but</w:t>
      </w:r>
      <w:r>
        <w:t xml:space="preserve"> no distinct pattern in the residuals is present.  The QQ-Plot and the histogram show the residuals are nor</w:t>
      </w:r>
      <w:r w:rsidR="00CB3D45">
        <w:t xml:space="preserve">mally distributed.  There is no significant leverage points. </w:t>
      </w:r>
      <w:r>
        <w:t>The Adjusted R</w:t>
      </w:r>
      <w:r>
        <w:rPr>
          <w:vertAlign w:val="superscript"/>
        </w:rPr>
        <w:t>2</w:t>
      </w:r>
      <w:r>
        <w:t xml:space="preserve"> is 0.8575.</w:t>
      </w:r>
    </w:p>
    <w:p w14:paraId="7B675346" w14:textId="77777777" w:rsidR="004E4769" w:rsidRDefault="004E4769" w:rsidP="004E4769"/>
    <w:p w14:paraId="45F29D4A" w14:textId="77777777" w:rsidR="00312949" w:rsidRDefault="00312949" w:rsidP="004E4769">
      <w:r>
        <w:rPr>
          <w:noProof/>
        </w:rPr>
        <w:drawing>
          <wp:inline distT="0" distB="0" distL="0" distR="0" wp14:anchorId="770D29D8" wp14:editId="4F0B48EA">
            <wp:extent cx="5828030" cy="1041621"/>
            <wp:effectExtent l="19050" t="19050" r="20320" b="2540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7687CA5.tmp"/>
                    <pic:cNvPicPr/>
                  </pic:nvPicPr>
                  <pic:blipFill>
                    <a:blip r:embed="rId40">
                      <a:extLst>
                        <a:ext uri="{28A0092B-C50C-407E-A947-70E740481C1C}">
                          <a14:useLocalDpi xmlns:a14="http://schemas.microsoft.com/office/drawing/2010/main" val="0"/>
                        </a:ext>
                      </a:extLst>
                    </a:blip>
                    <a:stretch>
                      <a:fillRect/>
                    </a:stretch>
                  </pic:blipFill>
                  <pic:spPr>
                    <a:xfrm>
                      <a:off x="0" y="0"/>
                      <a:ext cx="5890032" cy="1052702"/>
                    </a:xfrm>
                    <a:prstGeom prst="rect">
                      <a:avLst/>
                    </a:prstGeom>
                    <a:ln>
                      <a:solidFill>
                        <a:schemeClr val="accent5"/>
                      </a:solidFill>
                    </a:ln>
                  </pic:spPr>
                </pic:pic>
              </a:graphicData>
            </a:graphic>
          </wp:inline>
        </w:drawing>
      </w:r>
    </w:p>
    <w:p w14:paraId="0788F947" w14:textId="77777777" w:rsidR="00312949" w:rsidRDefault="00312949" w:rsidP="004E4769">
      <w:r>
        <w:rPr>
          <w:noProof/>
        </w:rPr>
        <w:drawing>
          <wp:inline distT="0" distB="0" distL="0" distR="0" wp14:anchorId="7EF9262D" wp14:editId="373A7F23">
            <wp:extent cx="5818909" cy="1041400"/>
            <wp:effectExtent l="19050" t="19050" r="10795" b="2540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768C76A.tmp"/>
                    <pic:cNvPicPr/>
                  </pic:nvPicPr>
                  <pic:blipFill>
                    <a:blip r:embed="rId41">
                      <a:extLst>
                        <a:ext uri="{28A0092B-C50C-407E-A947-70E740481C1C}">
                          <a14:useLocalDpi xmlns:a14="http://schemas.microsoft.com/office/drawing/2010/main" val="0"/>
                        </a:ext>
                      </a:extLst>
                    </a:blip>
                    <a:stretch>
                      <a:fillRect/>
                    </a:stretch>
                  </pic:blipFill>
                  <pic:spPr>
                    <a:xfrm>
                      <a:off x="0" y="0"/>
                      <a:ext cx="5920326" cy="1059550"/>
                    </a:xfrm>
                    <a:prstGeom prst="rect">
                      <a:avLst/>
                    </a:prstGeom>
                    <a:ln>
                      <a:solidFill>
                        <a:schemeClr val="accent5"/>
                      </a:solidFill>
                    </a:ln>
                  </pic:spPr>
                </pic:pic>
              </a:graphicData>
            </a:graphic>
          </wp:inline>
        </w:drawing>
      </w:r>
    </w:p>
    <w:p w14:paraId="2CCFC0A8" w14:textId="77777777" w:rsidR="004E4769" w:rsidRDefault="004E4769" w:rsidP="004E4769"/>
    <w:p w14:paraId="391EB8C9" w14:textId="77777777" w:rsidR="004E4769" w:rsidRDefault="004E4769" w:rsidP="004E4769">
      <w:r>
        <w:t>The above residuals do not show a distinct pattern but there is some clustering, especially in logPersPerFam.  There does not seem to be a significant reason to reject meeting the assumptions of linear regression.</w:t>
      </w:r>
    </w:p>
    <w:p w14:paraId="6AA3C2FF" w14:textId="77777777" w:rsidR="00E86455" w:rsidRDefault="00E86455" w:rsidP="00E016AA"/>
    <w:p w14:paraId="277C9185" w14:textId="77777777" w:rsidR="00312949" w:rsidRPr="000F1FA3" w:rsidRDefault="00E86455" w:rsidP="00E016AA">
      <w:pPr>
        <w:rPr>
          <w:i/>
        </w:rPr>
      </w:pPr>
      <w:r w:rsidRPr="000F1FA3">
        <w:rPr>
          <w:i/>
        </w:rPr>
        <w:t>Check the Model Fit (lack of fit test):</w:t>
      </w:r>
    </w:p>
    <w:p w14:paraId="70E76FD5" w14:textId="77777777" w:rsidR="00312949" w:rsidRDefault="00312949" w:rsidP="00E016AA">
      <w:r>
        <w:rPr>
          <w:noProof/>
        </w:rPr>
        <mc:AlternateContent>
          <mc:Choice Requires="wps">
            <w:drawing>
              <wp:anchor distT="0" distB="0" distL="114300" distR="114300" simplePos="0" relativeHeight="251705344" behindDoc="0" locked="0" layoutInCell="1" allowOverlap="1" wp14:anchorId="5A2C460B" wp14:editId="6F87F626">
                <wp:simplePos x="0" y="0"/>
                <wp:positionH relativeFrom="column">
                  <wp:posOffset>5007956</wp:posOffset>
                </wp:positionH>
                <wp:positionV relativeFrom="paragraph">
                  <wp:posOffset>551065</wp:posOffset>
                </wp:positionV>
                <wp:extent cx="525953" cy="269586"/>
                <wp:effectExtent l="0" t="0" r="26670" b="16510"/>
                <wp:wrapNone/>
                <wp:docPr id="26" name="Oval 26"/>
                <wp:cNvGraphicFramePr/>
                <a:graphic xmlns:a="http://schemas.openxmlformats.org/drawingml/2006/main">
                  <a:graphicData uri="http://schemas.microsoft.com/office/word/2010/wordprocessingShape">
                    <wps:wsp>
                      <wps:cNvSpPr/>
                      <wps:spPr>
                        <a:xfrm>
                          <a:off x="0" y="0"/>
                          <a:ext cx="525953" cy="269586"/>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BF0FA2" id="Oval 26" o:spid="_x0000_s1026" style="position:absolute;margin-left:394.35pt;margin-top:43.4pt;width:41.4pt;height:2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" filled="f" strokecolor="#ed7d31 [3205]" strokeweight="1pt">
                <v:stroke joinstyle="miter"/>
              </v:oval>
            </w:pict>
          </mc:Fallback>
        </mc:AlternateContent>
      </w:r>
      <w:r>
        <w:rPr>
          <w:noProof/>
        </w:rPr>
        <mc:AlternateContent>
          <mc:Choice Requires="wps">
            <w:drawing>
              <wp:anchor distT="0" distB="0" distL="114300" distR="114300" simplePos="0" relativeHeight="251703296" behindDoc="0" locked="0" layoutInCell="1" allowOverlap="1" wp14:anchorId="4DFB0E0F" wp14:editId="335731D6">
                <wp:simplePos x="0" y="0"/>
                <wp:positionH relativeFrom="column">
                  <wp:posOffset>2445327</wp:posOffset>
                </wp:positionH>
                <wp:positionV relativeFrom="paragraph">
                  <wp:posOffset>281825</wp:posOffset>
                </wp:positionV>
                <wp:extent cx="525953" cy="269586"/>
                <wp:effectExtent l="0" t="0" r="26670" b="16510"/>
                <wp:wrapNone/>
                <wp:docPr id="24" name="Oval 24"/>
                <wp:cNvGraphicFramePr/>
                <a:graphic xmlns:a="http://schemas.openxmlformats.org/drawingml/2006/main">
                  <a:graphicData uri="http://schemas.microsoft.com/office/word/2010/wordprocessingShape">
                    <wps:wsp>
                      <wps:cNvSpPr/>
                      <wps:spPr>
                        <a:xfrm>
                          <a:off x="0" y="0"/>
                          <a:ext cx="525953" cy="269586"/>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266402" id="Oval 24" o:spid="_x0000_s1026" style="position:absolute;margin-left:192.55pt;margin-top:22.2pt;width:41.4pt;height:21.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" filled="f" strokecolor="#ed7d31 [3205]" strokeweight="1pt">
                <v:stroke joinstyle="miter"/>
              </v:oval>
            </w:pict>
          </mc:Fallback>
        </mc:AlternateContent>
      </w:r>
      <w:r>
        <w:rPr>
          <w:noProof/>
        </w:rPr>
        <w:drawing>
          <wp:inline distT="0" distB="0" distL="0" distR="0" wp14:anchorId="331FB729" wp14:editId="62C26042">
            <wp:extent cx="2909102" cy="1081377"/>
            <wp:effectExtent l="0" t="0" r="5715" b="508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7683947.tmp"/>
                    <pic:cNvPicPr/>
                  </pic:nvPicPr>
                  <pic:blipFill>
                    <a:blip r:embed="rId42">
                      <a:extLst>
                        <a:ext uri="{28A0092B-C50C-407E-A947-70E740481C1C}">
                          <a14:useLocalDpi xmlns:a14="http://schemas.microsoft.com/office/drawing/2010/main" val="0"/>
                        </a:ext>
                      </a:extLst>
                    </a:blip>
                    <a:stretch>
                      <a:fillRect/>
                    </a:stretch>
                  </pic:blipFill>
                  <pic:spPr>
                    <a:xfrm>
                      <a:off x="0" y="0"/>
                      <a:ext cx="2963601" cy="1101635"/>
                    </a:xfrm>
                    <a:prstGeom prst="rect">
                      <a:avLst/>
                    </a:prstGeom>
                  </pic:spPr>
                </pic:pic>
              </a:graphicData>
            </a:graphic>
          </wp:inline>
        </w:drawing>
      </w:r>
      <w:r>
        <w:rPr>
          <w:noProof/>
        </w:rPr>
        <w:drawing>
          <wp:inline distT="0" distB="0" distL="0" distR="0" wp14:anchorId="55F39EF0" wp14:editId="7E254AA7">
            <wp:extent cx="2584174" cy="818929"/>
            <wp:effectExtent l="0" t="0" r="6985" b="63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76874DA.tmp"/>
                    <pic:cNvPicPr/>
                  </pic:nvPicPr>
                  <pic:blipFill>
                    <a:blip r:embed="rId43">
                      <a:extLst>
                        <a:ext uri="{28A0092B-C50C-407E-A947-70E740481C1C}">
                          <a14:useLocalDpi xmlns:a14="http://schemas.microsoft.com/office/drawing/2010/main" val="0"/>
                        </a:ext>
                      </a:extLst>
                    </a:blip>
                    <a:stretch>
                      <a:fillRect/>
                    </a:stretch>
                  </pic:blipFill>
                  <pic:spPr>
                    <a:xfrm>
                      <a:off x="0" y="0"/>
                      <a:ext cx="2639115" cy="836340"/>
                    </a:xfrm>
                    <a:prstGeom prst="rect">
                      <a:avLst/>
                    </a:prstGeom>
                  </pic:spPr>
                </pic:pic>
              </a:graphicData>
            </a:graphic>
          </wp:inline>
        </w:drawing>
      </w:r>
    </w:p>
    <w:p w14:paraId="79BA3A62" w14:textId="77777777" w:rsidR="004E4769" w:rsidRDefault="004E4769" w:rsidP="004E4769"/>
    <w:p w14:paraId="785EB31D" w14:textId="77777777" w:rsidR="004E4769" w:rsidRPr="006D7A75" w:rsidRDefault="004E4769" w:rsidP="004E4769">
      <w:r>
        <w:t>The model is a good fit (p-value &lt; 0.0001) with an Adjusted R</w:t>
      </w:r>
      <w:r>
        <w:rPr>
          <w:vertAlign w:val="superscript"/>
        </w:rPr>
        <w:t>2</w:t>
      </w:r>
      <w:r>
        <w:t xml:space="preserve"> = 0.8575.</w:t>
      </w:r>
    </w:p>
    <w:p w14:paraId="640A66EE" w14:textId="77777777" w:rsidR="004E4769" w:rsidRDefault="004E4769" w:rsidP="004E4769"/>
    <w:p w14:paraId="7E1B9AFD" w14:textId="77777777" w:rsidR="004E4769" w:rsidRDefault="004E4769" w:rsidP="004E4769">
      <w:r>
        <w:t>The final model equation is as follows:</w:t>
      </w:r>
    </w:p>
    <w:p w14:paraId="0415D6A6" w14:textId="77777777" w:rsidR="004E4769" w:rsidRDefault="004E4769" w:rsidP="004E4769">
      <w:pPr>
        <w:jc w:val="center"/>
        <w:rPr>
          <w:rFonts w:eastAsiaTheme="minorEastAsia"/>
        </w:rPr>
      </w:pPr>
      <m:oMathPara>
        <m:oMath>
          <m:r>
            <w:rPr>
              <w:rFonts w:ascii="Cambria Math" w:hAnsi="Cambria Math"/>
            </w:rPr>
            <m:t>logMurd=-5.71489-</m:t>
          </m:r>
          <m:d>
            <m:dPr>
              <m:ctrlPr>
                <w:rPr>
                  <w:rFonts w:ascii="Cambria Math" w:hAnsi="Cambria Math"/>
                  <w:i/>
                </w:rPr>
              </m:ctrlPr>
            </m:dPr>
            <m:e>
              <m:r>
                <w:rPr>
                  <w:rFonts w:ascii="Cambria Math" w:hAnsi="Cambria Math"/>
                </w:rPr>
                <m:t>0.1827</m:t>
              </m:r>
            </m:e>
          </m:d>
          <m:r>
            <w:rPr>
              <w:rFonts w:ascii="Cambria Math" w:hAnsi="Cambria Math"/>
            </w:rPr>
            <m:t>logitPctWh+</m:t>
          </m:r>
          <m:d>
            <m:dPr>
              <m:ctrlPr>
                <w:rPr>
                  <w:rFonts w:ascii="Cambria Math" w:hAnsi="Cambria Math"/>
                  <w:i/>
                </w:rPr>
              </m:ctrlPr>
            </m:dPr>
            <m:e>
              <m:r>
                <w:rPr>
                  <w:rFonts w:ascii="Cambria Math" w:hAnsi="Cambria Math"/>
                </w:rPr>
                <m:t>0.50180</m:t>
              </m:r>
            </m:e>
          </m:d>
          <m:r>
            <w:rPr>
              <w:rFonts w:ascii="Cambria Math" w:hAnsi="Cambria Math"/>
            </w:rPr>
            <m:t>logitPctTotDiv+</m:t>
          </m:r>
          <m:d>
            <m:dPr>
              <m:ctrlPr>
                <w:rPr>
                  <w:rFonts w:ascii="Cambria Math" w:hAnsi="Cambria Math"/>
                  <w:i/>
                </w:rPr>
              </m:ctrlPr>
            </m:dPr>
            <m:e>
              <m:r>
                <w:rPr>
                  <w:rFonts w:ascii="Cambria Math" w:hAnsi="Cambria Math"/>
                </w:rPr>
                <m:t>1.56644</m:t>
              </m:r>
            </m:e>
          </m:d>
          <m:r>
            <w:rPr>
              <w:rFonts w:ascii="Cambria Math" w:hAnsi="Cambria Math"/>
            </w:rPr>
            <m:t>logPersPerFam+</m:t>
          </m:r>
          <m:d>
            <m:dPr>
              <m:ctrlPr>
                <w:rPr>
                  <w:rFonts w:ascii="Cambria Math" w:hAnsi="Cambria Math"/>
                  <w:i/>
                </w:rPr>
              </m:ctrlPr>
            </m:dPr>
            <m:e>
              <m:r>
                <w:rPr>
                  <w:rFonts w:ascii="Cambria Math" w:hAnsi="Cambria Math"/>
                </w:rPr>
                <m:t>0.65824</m:t>
              </m:r>
            </m:e>
          </m:d>
          <m:r>
            <w:rPr>
              <w:rFonts w:ascii="Cambria Math" w:hAnsi="Cambria Math"/>
            </w:rPr>
            <m:t>logNumKidsBornNeverMar+</m:t>
          </m:r>
          <m:d>
            <m:dPr>
              <m:ctrlPr>
                <w:rPr>
                  <w:rFonts w:ascii="Cambria Math" w:hAnsi="Cambria Math"/>
                  <w:i/>
                </w:rPr>
              </m:ctrlPr>
            </m:dPr>
            <m:e>
              <m:r>
                <w:rPr>
                  <w:rFonts w:ascii="Cambria Math" w:hAnsi="Cambria Math"/>
                </w:rPr>
                <m:t>0.28135</m:t>
              </m:r>
            </m:e>
          </m:d>
          <m:r>
            <w:rPr>
              <w:rFonts w:ascii="Cambria Math" w:hAnsi="Cambria Math"/>
            </w:rPr>
            <m:t>logLandArea+(0.22849)logPoliceCars</m:t>
          </m:r>
        </m:oMath>
      </m:oMathPara>
    </w:p>
    <w:p w14:paraId="54D83FCC" w14:textId="77777777" w:rsidR="004E4769" w:rsidRDefault="004E4769" w:rsidP="004E4769">
      <w:pPr>
        <w:rPr>
          <w:rFonts w:eastAsiaTheme="minorEastAsia"/>
        </w:rPr>
      </w:pPr>
    </w:p>
    <w:tbl>
      <w:tblPr>
        <w:tblStyle w:val="TableGrid"/>
        <w:tblW w:w="0" w:type="auto"/>
        <w:tblLook w:val="04A0" w:firstRow="1" w:lastRow="0" w:firstColumn="1" w:lastColumn="0" w:noHBand="0" w:noVBand="1"/>
      </w:tblPr>
      <w:tblGrid>
        <w:gridCol w:w="3116"/>
        <w:gridCol w:w="3117"/>
        <w:gridCol w:w="3117"/>
      </w:tblGrid>
      <w:tr w:rsidR="004E4769" w14:paraId="140CA26C" w14:textId="77777777" w:rsidTr="00CB3D45">
        <w:tc>
          <w:tcPr>
            <w:tcW w:w="3116" w:type="dxa"/>
          </w:tcPr>
          <w:p w14:paraId="0714565F" w14:textId="77777777" w:rsidR="004E4769" w:rsidRDefault="004E4769" w:rsidP="00CB3D45">
            <w:pPr>
              <w:jc w:val="center"/>
              <w:rPr>
                <w:rFonts w:eastAsiaTheme="minorEastAsia"/>
              </w:rPr>
            </w:pPr>
            <w:r>
              <w:rPr>
                <w:rFonts w:eastAsiaTheme="minorEastAsia"/>
              </w:rPr>
              <w:t>Doubling of this variable</w:t>
            </w:r>
          </w:p>
        </w:tc>
        <w:tc>
          <w:tcPr>
            <w:tcW w:w="3117" w:type="dxa"/>
          </w:tcPr>
          <w:p w14:paraId="32422526" w14:textId="77777777" w:rsidR="004E4769" w:rsidRDefault="004E4769" w:rsidP="00CB3D45">
            <w:pPr>
              <w:jc w:val="center"/>
              <w:rPr>
                <w:rFonts w:eastAsiaTheme="minorEastAsia"/>
              </w:rPr>
            </w:pPr>
            <w:r>
              <w:rPr>
                <w:rFonts w:eastAsiaTheme="minorEastAsia"/>
              </w:rPr>
              <w:t>Multiplicative Change of the median of murders in a community</w:t>
            </w:r>
          </w:p>
        </w:tc>
        <w:tc>
          <w:tcPr>
            <w:tcW w:w="3117" w:type="dxa"/>
          </w:tcPr>
          <w:p w14:paraId="2E97E3D8" w14:textId="77777777" w:rsidR="004E4769" w:rsidRDefault="004E4769" w:rsidP="00CB3D45">
            <w:pPr>
              <w:jc w:val="center"/>
              <w:rPr>
                <w:rFonts w:eastAsiaTheme="minorEastAsia"/>
              </w:rPr>
            </w:pPr>
            <w:r>
              <w:rPr>
                <w:rFonts w:eastAsiaTheme="minorEastAsia"/>
              </w:rPr>
              <w:t>Decimal of multiplicative change</w:t>
            </w:r>
          </w:p>
        </w:tc>
      </w:tr>
      <w:tr w:rsidR="004E4769" w14:paraId="1E8783BB" w14:textId="77777777" w:rsidTr="00CB3D45">
        <w:tc>
          <w:tcPr>
            <w:tcW w:w="3116" w:type="dxa"/>
          </w:tcPr>
          <w:p w14:paraId="43BFD19D" w14:textId="77777777" w:rsidR="004E4769" w:rsidRDefault="004E4769" w:rsidP="00312949">
            <w:pPr>
              <w:rPr>
                <w:rFonts w:eastAsiaTheme="minorEastAsia"/>
              </w:rPr>
            </w:pPr>
            <w:r>
              <w:rPr>
                <w:rFonts w:eastAsiaTheme="minorEastAsia"/>
              </w:rPr>
              <w:t xml:space="preserve">percentage of </w:t>
            </w:r>
            <w:r w:rsidR="00312949">
              <w:rPr>
                <w:rFonts w:eastAsiaTheme="minorEastAsia"/>
              </w:rPr>
              <w:t>white</w:t>
            </w:r>
            <w:r>
              <w:rPr>
                <w:rFonts w:eastAsiaTheme="minorEastAsia"/>
              </w:rPr>
              <w:t xml:space="preserve"> people in the community</w:t>
            </w:r>
          </w:p>
        </w:tc>
        <w:tc>
          <w:tcPr>
            <w:tcW w:w="3117" w:type="dxa"/>
            <w:vAlign w:val="center"/>
          </w:tcPr>
          <w:p w14:paraId="30D95FB5" w14:textId="77777777" w:rsidR="004E4769" w:rsidRPr="0010072A" w:rsidRDefault="004E4769" w:rsidP="00CB3D45">
            <w:pPr>
              <w:jc w:val="center"/>
              <w:rPr>
                <w:rFonts w:eastAsiaTheme="minorEastAsia"/>
                <w:vertAlign w:val="superscript"/>
              </w:rPr>
            </w:pPr>
            <w:r>
              <w:rPr>
                <w:rFonts w:eastAsiaTheme="minorEastAsia"/>
              </w:rPr>
              <w:t>2</w:t>
            </w:r>
            <w:r>
              <w:rPr>
                <w:rFonts w:eastAsiaTheme="minorEastAsia"/>
                <w:vertAlign w:val="superscript"/>
              </w:rPr>
              <w:t>-0.1827</w:t>
            </w:r>
          </w:p>
        </w:tc>
        <w:tc>
          <w:tcPr>
            <w:tcW w:w="3117" w:type="dxa"/>
            <w:vAlign w:val="center"/>
          </w:tcPr>
          <w:p w14:paraId="1E397D45" w14:textId="77777777" w:rsidR="004E4769" w:rsidRDefault="004E4769" w:rsidP="00CB3D45">
            <w:pPr>
              <w:jc w:val="center"/>
              <w:rPr>
                <w:rFonts w:eastAsiaTheme="minorEastAsia"/>
              </w:rPr>
            </w:pPr>
            <w:r>
              <w:rPr>
                <w:rFonts w:eastAsiaTheme="minorEastAsia"/>
              </w:rPr>
              <w:t>0.88105</w:t>
            </w:r>
          </w:p>
        </w:tc>
      </w:tr>
      <w:tr w:rsidR="004E4769" w14:paraId="62FC47E1" w14:textId="77777777" w:rsidTr="00CB3D45">
        <w:tc>
          <w:tcPr>
            <w:tcW w:w="3116" w:type="dxa"/>
          </w:tcPr>
          <w:p w14:paraId="4FD5513C" w14:textId="77777777" w:rsidR="004E4769" w:rsidRDefault="004E4769" w:rsidP="00312949">
            <w:pPr>
              <w:rPr>
                <w:rFonts w:eastAsiaTheme="minorEastAsia"/>
              </w:rPr>
            </w:pPr>
            <w:r>
              <w:rPr>
                <w:rFonts w:eastAsiaTheme="minorEastAsia"/>
              </w:rPr>
              <w:t>percentage of community that is divorced</w:t>
            </w:r>
          </w:p>
        </w:tc>
        <w:tc>
          <w:tcPr>
            <w:tcW w:w="3117" w:type="dxa"/>
            <w:vAlign w:val="center"/>
          </w:tcPr>
          <w:p w14:paraId="459A3C65" w14:textId="77777777" w:rsidR="004E4769" w:rsidRPr="0010072A" w:rsidRDefault="004E4769" w:rsidP="00CB3D45">
            <w:pPr>
              <w:jc w:val="center"/>
              <w:rPr>
                <w:rFonts w:eastAsiaTheme="minorEastAsia"/>
                <w:vertAlign w:val="superscript"/>
              </w:rPr>
            </w:pPr>
            <w:r>
              <w:rPr>
                <w:rFonts w:eastAsiaTheme="minorEastAsia"/>
              </w:rPr>
              <w:t>2</w:t>
            </w:r>
            <w:r>
              <w:rPr>
                <w:rFonts w:eastAsiaTheme="minorEastAsia"/>
                <w:vertAlign w:val="superscript"/>
              </w:rPr>
              <w:t>0.50180</w:t>
            </w:r>
          </w:p>
        </w:tc>
        <w:tc>
          <w:tcPr>
            <w:tcW w:w="3117" w:type="dxa"/>
            <w:vAlign w:val="center"/>
          </w:tcPr>
          <w:p w14:paraId="490BC11D" w14:textId="77777777" w:rsidR="004E4769" w:rsidRDefault="004E4769" w:rsidP="00CB3D45">
            <w:pPr>
              <w:jc w:val="center"/>
              <w:rPr>
                <w:rFonts w:eastAsiaTheme="minorEastAsia"/>
              </w:rPr>
            </w:pPr>
            <w:r>
              <w:rPr>
                <w:rFonts w:eastAsiaTheme="minorEastAsia"/>
              </w:rPr>
              <w:t>1.41598</w:t>
            </w:r>
          </w:p>
        </w:tc>
      </w:tr>
      <w:tr w:rsidR="004E4769" w14:paraId="796C9B2C" w14:textId="77777777" w:rsidTr="00CB3D45">
        <w:tc>
          <w:tcPr>
            <w:tcW w:w="3116" w:type="dxa"/>
          </w:tcPr>
          <w:p w14:paraId="035E747C" w14:textId="77777777" w:rsidR="004E4769" w:rsidRDefault="004E4769" w:rsidP="00312949">
            <w:pPr>
              <w:rPr>
                <w:rFonts w:eastAsiaTheme="minorEastAsia"/>
              </w:rPr>
            </w:pPr>
            <w:r>
              <w:rPr>
                <w:rFonts w:eastAsiaTheme="minorEastAsia"/>
              </w:rPr>
              <w:t>mean number of people per family</w:t>
            </w:r>
          </w:p>
        </w:tc>
        <w:tc>
          <w:tcPr>
            <w:tcW w:w="3117" w:type="dxa"/>
            <w:vAlign w:val="center"/>
          </w:tcPr>
          <w:p w14:paraId="59A7622E" w14:textId="77777777" w:rsidR="004E4769" w:rsidRPr="0010072A" w:rsidRDefault="004E4769" w:rsidP="00CB3D45">
            <w:pPr>
              <w:jc w:val="center"/>
              <w:rPr>
                <w:rFonts w:eastAsiaTheme="minorEastAsia"/>
                <w:vertAlign w:val="superscript"/>
              </w:rPr>
            </w:pPr>
            <w:r>
              <w:rPr>
                <w:rFonts w:eastAsiaTheme="minorEastAsia"/>
              </w:rPr>
              <w:t>2</w:t>
            </w:r>
            <w:r>
              <w:rPr>
                <w:rFonts w:eastAsiaTheme="minorEastAsia"/>
                <w:vertAlign w:val="superscript"/>
              </w:rPr>
              <w:t>1.56644</w:t>
            </w:r>
          </w:p>
        </w:tc>
        <w:tc>
          <w:tcPr>
            <w:tcW w:w="3117" w:type="dxa"/>
            <w:vAlign w:val="center"/>
          </w:tcPr>
          <w:p w14:paraId="056E7434" w14:textId="77777777" w:rsidR="004E4769" w:rsidRDefault="004E4769" w:rsidP="00CB3D45">
            <w:pPr>
              <w:jc w:val="center"/>
              <w:rPr>
                <w:rFonts w:eastAsiaTheme="minorEastAsia"/>
              </w:rPr>
            </w:pPr>
            <w:r>
              <w:rPr>
                <w:rFonts w:eastAsiaTheme="minorEastAsia"/>
              </w:rPr>
              <w:t>2.96173</w:t>
            </w:r>
          </w:p>
        </w:tc>
      </w:tr>
      <w:tr w:rsidR="004E4769" w14:paraId="2254BFF3" w14:textId="77777777" w:rsidTr="00CB3D45">
        <w:tc>
          <w:tcPr>
            <w:tcW w:w="3116" w:type="dxa"/>
          </w:tcPr>
          <w:p w14:paraId="5689CE3C" w14:textId="77777777" w:rsidR="004E4769" w:rsidRDefault="004E4769" w:rsidP="00312949">
            <w:pPr>
              <w:rPr>
                <w:rFonts w:eastAsiaTheme="minorEastAsia"/>
              </w:rPr>
            </w:pPr>
            <w:r>
              <w:rPr>
                <w:rFonts w:eastAsiaTheme="minorEastAsia"/>
              </w:rPr>
              <w:t>number children born to parents who are not married</w:t>
            </w:r>
          </w:p>
        </w:tc>
        <w:tc>
          <w:tcPr>
            <w:tcW w:w="3117" w:type="dxa"/>
            <w:vAlign w:val="center"/>
          </w:tcPr>
          <w:p w14:paraId="7FB9B952" w14:textId="77777777" w:rsidR="004E4769" w:rsidRPr="0010072A" w:rsidRDefault="004E4769" w:rsidP="00CB3D45">
            <w:pPr>
              <w:jc w:val="center"/>
              <w:rPr>
                <w:rFonts w:eastAsiaTheme="minorEastAsia"/>
                <w:vertAlign w:val="superscript"/>
              </w:rPr>
            </w:pPr>
            <w:r>
              <w:rPr>
                <w:rFonts w:eastAsiaTheme="minorEastAsia"/>
              </w:rPr>
              <w:t>2</w:t>
            </w:r>
            <w:r>
              <w:rPr>
                <w:rFonts w:eastAsiaTheme="minorEastAsia"/>
                <w:vertAlign w:val="superscript"/>
              </w:rPr>
              <w:t>0.65824</w:t>
            </w:r>
          </w:p>
        </w:tc>
        <w:tc>
          <w:tcPr>
            <w:tcW w:w="3117" w:type="dxa"/>
            <w:vAlign w:val="center"/>
          </w:tcPr>
          <w:p w14:paraId="130783B7" w14:textId="77777777" w:rsidR="004E4769" w:rsidRDefault="004E4769" w:rsidP="00CB3D45">
            <w:pPr>
              <w:jc w:val="center"/>
              <w:rPr>
                <w:rFonts w:eastAsiaTheme="minorEastAsia"/>
              </w:rPr>
            </w:pPr>
            <w:r>
              <w:rPr>
                <w:rFonts w:eastAsiaTheme="minorEastAsia"/>
              </w:rPr>
              <w:t>1.57816</w:t>
            </w:r>
          </w:p>
        </w:tc>
      </w:tr>
      <w:tr w:rsidR="004E4769" w14:paraId="299F3400" w14:textId="77777777" w:rsidTr="00CB3D45">
        <w:tc>
          <w:tcPr>
            <w:tcW w:w="3116" w:type="dxa"/>
          </w:tcPr>
          <w:p w14:paraId="28549729" w14:textId="77777777" w:rsidR="004E4769" w:rsidRDefault="004E4769" w:rsidP="00312949">
            <w:pPr>
              <w:rPr>
                <w:rFonts w:eastAsiaTheme="minorEastAsia"/>
              </w:rPr>
            </w:pPr>
            <w:r>
              <w:rPr>
                <w:rFonts w:eastAsiaTheme="minorEastAsia"/>
              </w:rPr>
              <w:t>land area in square miles</w:t>
            </w:r>
          </w:p>
        </w:tc>
        <w:tc>
          <w:tcPr>
            <w:tcW w:w="3117" w:type="dxa"/>
            <w:vAlign w:val="center"/>
          </w:tcPr>
          <w:p w14:paraId="5037B71E" w14:textId="77777777" w:rsidR="004E4769" w:rsidRPr="0010072A" w:rsidRDefault="004E4769" w:rsidP="00CB3D45">
            <w:pPr>
              <w:jc w:val="center"/>
              <w:rPr>
                <w:rFonts w:eastAsiaTheme="minorEastAsia"/>
                <w:vertAlign w:val="superscript"/>
              </w:rPr>
            </w:pPr>
            <w:r>
              <w:rPr>
                <w:rFonts w:eastAsiaTheme="minorEastAsia"/>
              </w:rPr>
              <w:t>2</w:t>
            </w:r>
            <w:r>
              <w:rPr>
                <w:rFonts w:eastAsiaTheme="minorEastAsia"/>
                <w:vertAlign w:val="superscript"/>
              </w:rPr>
              <w:t>0.28135</w:t>
            </w:r>
          </w:p>
        </w:tc>
        <w:tc>
          <w:tcPr>
            <w:tcW w:w="3117" w:type="dxa"/>
            <w:vAlign w:val="center"/>
          </w:tcPr>
          <w:p w14:paraId="0478CEB9" w14:textId="77777777" w:rsidR="004E4769" w:rsidRDefault="004E4769" w:rsidP="00CB3D45">
            <w:pPr>
              <w:jc w:val="center"/>
              <w:rPr>
                <w:rFonts w:eastAsiaTheme="minorEastAsia"/>
              </w:rPr>
            </w:pPr>
            <w:r>
              <w:rPr>
                <w:rFonts w:eastAsiaTheme="minorEastAsia"/>
              </w:rPr>
              <w:t>1.21533</w:t>
            </w:r>
          </w:p>
        </w:tc>
      </w:tr>
      <w:tr w:rsidR="004E4769" w14:paraId="3169443F" w14:textId="77777777" w:rsidTr="00CB3D45">
        <w:tc>
          <w:tcPr>
            <w:tcW w:w="3116" w:type="dxa"/>
          </w:tcPr>
          <w:p w14:paraId="5B9A9E98" w14:textId="77777777" w:rsidR="004E4769" w:rsidRDefault="004E4769" w:rsidP="00312949">
            <w:pPr>
              <w:rPr>
                <w:rFonts w:eastAsiaTheme="minorEastAsia"/>
              </w:rPr>
            </w:pPr>
            <w:r>
              <w:rPr>
                <w:rFonts w:eastAsiaTheme="minorEastAsia"/>
              </w:rPr>
              <w:t>number of police cars</w:t>
            </w:r>
          </w:p>
        </w:tc>
        <w:tc>
          <w:tcPr>
            <w:tcW w:w="3117" w:type="dxa"/>
            <w:vAlign w:val="center"/>
          </w:tcPr>
          <w:p w14:paraId="55C308B5" w14:textId="77777777" w:rsidR="004E4769" w:rsidRPr="0010072A" w:rsidRDefault="004E4769" w:rsidP="00CB3D45">
            <w:pPr>
              <w:jc w:val="center"/>
              <w:rPr>
                <w:rFonts w:eastAsiaTheme="minorEastAsia"/>
                <w:vertAlign w:val="superscript"/>
              </w:rPr>
            </w:pPr>
            <w:r>
              <w:rPr>
                <w:rFonts w:eastAsiaTheme="minorEastAsia"/>
              </w:rPr>
              <w:t>2</w:t>
            </w:r>
            <w:r>
              <w:rPr>
                <w:rFonts w:eastAsiaTheme="minorEastAsia"/>
                <w:vertAlign w:val="superscript"/>
              </w:rPr>
              <w:t>0.22849</w:t>
            </w:r>
          </w:p>
        </w:tc>
        <w:tc>
          <w:tcPr>
            <w:tcW w:w="3117" w:type="dxa"/>
            <w:vAlign w:val="center"/>
          </w:tcPr>
          <w:p w14:paraId="3631D947" w14:textId="77777777" w:rsidR="004E4769" w:rsidRDefault="004E4769" w:rsidP="00CB3D45">
            <w:pPr>
              <w:jc w:val="center"/>
              <w:rPr>
                <w:rFonts w:eastAsiaTheme="minorEastAsia"/>
              </w:rPr>
            </w:pPr>
            <w:r>
              <w:rPr>
                <w:rFonts w:eastAsiaTheme="minorEastAsia"/>
              </w:rPr>
              <w:t>1.17161</w:t>
            </w:r>
          </w:p>
        </w:tc>
      </w:tr>
    </w:tbl>
    <w:p w14:paraId="2E6BFB5B" w14:textId="77777777" w:rsidR="00E86455" w:rsidRDefault="00E86455" w:rsidP="00F212BA"/>
    <w:p w14:paraId="7F969D0F" w14:textId="77777777" w:rsidR="00F212BA" w:rsidRPr="00E1403D" w:rsidRDefault="008669DF" w:rsidP="00F212BA">
      <w:pPr>
        <w:rPr>
          <w:rFonts w:cs="Arial"/>
          <w:b/>
          <w:u w:val="single"/>
        </w:rPr>
      </w:pPr>
      <w:commentRangeStart w:id="7"/>
      <w:r>
        <w:rPr>
          <w:rFonts w:cs="Arial"/>
          <w:b/>
          <w:u w:val="single"/>
        </w:rPr>
        <w:lastRenderedPageBreak/>
        <w:t xml:space="preserve">Interpretation &amp; </w:t>
      </w:r>
      <w:r w:rsidR="00E1403D" w:rsidRPr="00E1403D">
        <w:rPr>
          <w:rFonts w:cs="Arial"/>
          <w:b/>
          <w:u w:val="single"/>
        </w:rPr>
        <w:t>Conclusion</w:t>
      </w:r>
      <w:commentRangeEnd w:id="7"/>
      <w:r w:rsidR="00E13713">
        <w:rPr>
          <w:rStyle w:val="CommentReference"/>
        </w:rPr>
        <w:commentReference w:id="7"/>
      </w:r>
    </w:p>
    <w:p w14:paraId="501441D5" w14:textId="77777777" w:rsidR="00F212BA" w:rsidRDefault="00F212BA" w:rsidP="00F212BA">
      <w:pPr>
        <w:rPr>
          <w:rFonts w:cs="Arial"/>
        </w:rPr>
      </w:pPr>
    </w:p>
    <w:p w14:paraId="342E6C1C" w14:textId="77777777" w:rsidR="004E4769" w:rsidRDefault="004E4769" w:rsidP="004E4769">
      <w:pPr>
        <w:rPr>
          <w:rFonts w:cs="Arial"/>
        </w:rPr>
      </w:pPr>
      <w:r>
        <w:rPr>
          <w:rFonts w:cs="Arial"/>
        </w:rPr>
        <w:t>There is significant evidence to suggest, in this sampling</w:t>
      </w:r>
      <w:r w:rsidR="00312949">
        <w:rPr>
          <w:rFonts w:cs="Arial"/>
        </w:rPr>
        <w:t xml:space="preserve"> of 302 records</w:t>
      </w:r>
      <w:r>
        <w:rPr>
          <w:rFonts w:cs="Arial"/>
        </w:rPr>
        <w:t xml:space="preserve">, </w:t>
      </w:r>
      <w:r w:rsidR="00312949">
        <w:rPr>
          <w:rFonts w:cs="Arial"/>
        </w:rPr>
        <w:t xml:space="preserve">the </w:t>
      </w:r>
      <w:r>
        <w:rPr>
          <w:rFonts w:cs="Arial"/>
        </w:rPr>
        <w:t xml:space="preserve">doubling of percentage of </w:t>
      </w:r>
      <w:r w:rsidR="00312949">
        <w:rPr>
          <w:rFonts w:cs="Arial"/>
        </w:rPr>
        <w:t>white</w:t>
      </w:r>
      <w:r>
        <w:rPr>
          <w:rFonts w:cs="Arial"/>
        </w:rPr>
        <w:t xml:space="preserve"> people in a </w:t>
      </w:r>
      <w:r w:rsidR="000F1FA3">
        <w:rPr>
          <w:rFonts w:cs="Arial"/>
        </w:rPr>
        <w:t>city</w:t>
      </w:r>
      <w:r>
        <w:rPr>
          <w:rFonts w:cs="Arial"/>
        </w:rPr>
        <w:t>, the percentage of</w:t>
      </w:r>
      <w:r w:rsidR="000F1FA3">
        <w:rPr>
          <w:rFonts w:cs="Arial"/>
        </w:rPr>
        <w:t xml:space="preserve"> divorce people in a city</w:t>
      </w:r>
      <w:r>
        <w:rPr>
          <w:rFonts w:cs="Arial"/>
        </w:rPr>
        <w:t xml:space="preserve">, the mean number of people per family, the number of children born to parents who are not married, the land area in square miles and the number of police cars produces multiplicative changes in the median of murders in a </w:t>
      </w:r>
      <w:r w:rsidR="000F1FA3">
        <w:rPr>
          <w:rFonts w:cs="Arial"/>
        </w:rPr>
        <w:t>city</w:t>
      </w:r>
      <w:r>
        <w:rPr>
          <w:rFonts w:cs="Arial"/>
        </w:rPr>
        <w:t xml:space="preserve">.  Below are the 95% confidence intervals of the </w:t>
      </w:r>
      <w:r w:rsidR="00312949">
        <w:rPr>
          <w:rFonts w:cs="Arial"/>
        </w:rPr>
        <w:t>log</w:t>
      </w:r>
      <w:r>
        <w:rPr>
          <w:rFonts w:cs="Arial"/>
        </w:rPr>
        <w:t xml:space="preserve"> of the variables.</w:t>
      </w:r>
    </w:p>
    <w:p w14:paraId="73F63EF1" w14:textId="77777777" w:rsidR="000F1FA3" w:rsidRDefault="000F1FA3" w:rsidP="004E4769">
      <w:pPr>
        <w:rPr>
          <w:rFonts w:cs="Arial"/>
        </w:rPr>
      </w:pPr>
    </w:p>
    <w:p w14:paraId="48D99C69" w14:textId="77777777" w:rsidR="00312949" w:rsidRDefault="00312949" w:rsidP="00312949">
      <w:pPr>
        <w:ind w:left="1440" w:firstLine="720"/>
        <w:rPr>
          <w:rFonts w:cs="Arial"/>
        </w:rPr>
      </w:pPr>
      <w:r>
        <w:rPr>
          <w:rFonts w:cs="Arial"/>
          <w:noProof/>
        </w:rPr>
        <w:drawing>
          <wp:inline distT="0" distB="0" distL="0" distR="0" wp14:anchorId="77ADF754" wp14:editId="67F64BB9">
            <wp:extent cx="1713925" cy="1431235"/>
            <wp:effectExtent l="19050" t="19050" r="19685" b="1714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768203C.tmp"/>
                    <pic:cNvPicPr/>
                  </pic:nvPicPr>
                  <pic:blipFill>
                    <a:blip r:embed="rId44">
                      <a:extLst>
                        <a:ext uri="{28A0092B-C50C-407E-A947-70E740481C1C}">
                          <a14:useLocalDpi xmlns:a14="http://schemas.microsoft.com/office/drawing/2010/main" val="0"/>
                        </a:ext>
                      </a:extLst>
                    </a:blip>
                    <a:stretch>
                      <a:fillRect/>
                    </a:stretch>
                  </pic:blipFill>
                  <pic:spPr>
                    <a:xfrm>
                      <a:off x="0" y="0"/>
                      <a:ext cx="1733939" cy="1447948"/>
                    </a:xfrm>
                    <a:prstGeom prst="rect">
                      <a:avLst/>
                    </a:prstGeom>
                    <a:ln>
                      <a:solidFill>
                        <a:schemeClr val="accent5"/>
                      </a:solidFill>
                    </a:ln>
                  </pic:spPr>
                </pic:pic>
              </a:graphicData>
            </a:graphic>
          </wp:inline>
        </w:drawing>
      </w:r>
      <w:r>
        <w:rPr>
          <w:rFonts w:cs="Arial"/>
          <w:noProof/>
        </w:rPr>
        <w:drawing>
          <wp:inline distT="0" distB="0" distL="0" distR="0" wp14:anchorId="6EC3DBEF" wp14:editId="6AD956F5">
            <wp:extent cx="1485652" cy="1430655"/>
            <wp:effectExtent l="19050" t="19050" r="19685" b="17145"/>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7686C59.tmp"/>
                    <pic:cNvPicPr/>
                  </pic:nvPicPr>
                  <pic:blipFill>
                    <a:blip r:embed="rId45">
                      <a:extLst>
                        <a:ext uri="{28A0092B-C50C-407E-A947-70E740481C1C}">
                          <a14:useLocalDpi xmlns:a14="http://schemas.microsoft.com/office/drawing/2010/main" val="0"/>
                        </a:ext>
                      </a:extLst>
                    </a:blip>
                    <a:stretch>
                      <a:fillRect/>
                    </a:stretch>
                  </pic:blipFill>
                  <pic:spPr>
                    <a:xfrm>
                      <a:off x="0" y="0"/>
                      <a:ext cx="1506906" cy="1451122"/>
                    </a:xfrm>
                    <a:prstGeom prst="rect">
                      <a:avLst/>
                    </a:prstGeom>
                    <a:ln>
                      <a:solidFill>
                        <a:schemeClr val="accent5"/>
                      </a:solidFill>
                    </a:ln>
                  </pic:spPr>
                </pic:pic>
              </a:graphicData>
            </a:graphic>
          </wp:inline>
        </w:drawing>
      </w:r>
    </w:p>
    <w:p w14:paraId="5F524188" w14:textId="77777777" w:rsidR="004E4769" w:rsidRDefault="004E4769" w:rsidP="004E4769">
      <w:pPr>
        <w:rPr>
          <w:rFonts w:cs="Arial"/>
        </w:rPr>
      </w:pPr>
    </w:p>
    <w:p w14:paraId="71A8F2FE" w14:textId="77777777" w:rsidR="004E4769" w:rsidRDefault="004E4769" w:rsidP="004E4769">
      <w:pPr>
        <w:rPr>
          <w:rFonts w:cs="Arial"/>
        </w:rPr>
      </w:pPr>
      <w:r>
        <w:rPr>
          <w:rFonts w:cs="Arial"/>
        </w:rPr>
        <w:t>The interpret</w:t>
      </w:r>
      <w:r w:rsidR="00312949">
        <w:rPr>
          <w:rFonts w:cs="Arial"/>
        </w:rPr>
        <w:t>ation of these results can be</w:t>
      </w:r>
      <w:r>
        <w:rPr>
          <w:rFonts w:cs="Arial"/>
        </w:rPr>
        <w:t xml:space="preserve"> </w:t>
      </w:r>
      <w:r w:rsidR="00312949">
        <w:rPr>
          <w:rFonts w:cs="Arial"/>
        </w:rPr>
        <w:t>misleading</w:t>
      </w:r>
      <w:r>
        <w:rPr>
          <w:rFonts w:cs="Arial"/>
        </w:rPr>
        <w:t xml:space="preserve">.  </w:t>
      </w:r>
      <w:r w:rsidR="00312949">
        <w:rPr>
          <w:rFonts w:cs="Arial"/>
        </w:rPr>
        <w:t>In our opinion we think f</w:t>
      </w:r>
      <w:r>
        <w:rPr>
          <w:rFonts w:cs="Arial"/>
        </w:rPr>
        <w:t xml:space="preserve">urther research needs to be conducted to determine what each of these explanatory variables represents in a </w:t>
      </w:r>
      <w:r w:rsidR="000F1FA3">
        <w:rPr>
          <w:rFonts w:cs="Arial"/>
        </w:rPr>
        <w:t>city</w:t>
      </w:r>
      <w:r>
        <w:rPr>
          <w:rFonts w:cs="Arial"/>
        </w:rPr>
        <w:t xml:space="preserve">.  Taken out of context this information can be distorted and manipulated to fit an agenda or narrative </w:t>
      </w:r>
      <w:r w:rsidR="00312949">
        <w:rPr>
          <w:rFonts w:cs="Arial"/>
        </w:rPr>
        <w:t>but that</w:t>
      </w:r>
      <w:r>
        <w:rPr>
          <w:rFonts w:cs="Arial"/>
        </w:rPr>
        <w:t xml:space="preserve"> is not in the scientific purpose of this report.</w:t>
      </w:r>
    </w:p>
    <w:p w14:paraId="797EEC63" w14:textId="77777777" w:rsidR="004E4769" w:rsidRDefault="004E4769" w:rsidP="004E4769">
      <w:pPr>
        <w:rPr>
          <w:rFonts w:cs="Arial"/>
        </w:rPr>
      </w:pPr>
    </w:p>
    <w:p w14:paraId="153F8462" w14:textId="77777777" w:rsidR="004E4769" w:rsidRDefault="004E4769" w:rsidP="004E4769">
      <w:pPr>
        <w:rPr>
          <w:rFonts w:cs="Arial"/>
        </w:rPr>
      </w:pPr>
      <w:r>
        <w:rPr>
          <w:rFonts w:cs="Arial"/>
        </w:rPr>
        <w:t>Do</w:t>
      </w:r>
      <w:r w:rsidR="00312949">
        <w:rPr>
          <w:rFonts w:cs="Arial"/>
        </w:rPr>
        <w:t xml:space="preserve"> white</w:t>
      </w:r>
      <w:r>
        <w:rPr>
          <w:rFonts w:cs="Arial"/>
        </w:rPr>
        <w:t xml:space="preserve"> people make a significant difference in a </w:t>
      </w:r>
      <w:r w:rsidR="000F1FA3">
        <w:rPr>
          <w:rFonts w:cs="Arial"/>
        </w:rPr>
        <w:t>city</w:t>
      </w:r>
      <w:r>
        <w:rPr>
          <w:rFonts w:cs="Arial"/>
        </w:rPr>
        <w:t xml:space="preserve"> to reduce murders?  In the 1990’s </w:t>
      </w:r>
      <w:r w:rsidR="00312949">
        <w:rPr>
          <w:rFonts w:cs="Arial"/>
        </w:rPr>
        <w:t>white</w:t>
      </w:r>
      <w:r>
        <w:rPr>
          <w:rFonts w:cs="Arial"/>
        </w:rPr>
        <w:t xml:space="preserve"> people, as a demographic group, may hold more disposable income.  There may be merit in researching the amount of disposable income in a </w:t>
      </w:r>
      <w:r w:rsidR="000F1FA3">
        <w:rPr>
          <w:rFonts w:cs="Arial"/>
        </w:rPr>
        <w:t>city</w:t>
      </w:r>
      <w:r>
        <w:rPr>
          <w:rFonts w:cs="Arial"/>
        </w:rPr>
        <w:t xml:space="preserve"> as it relates to crime.  </w:t>
      </w:r>
    </w:p>
    <w:p w14:paraId="40C6652A" w14:textId="77777777" w:rsidR="004E4769" w:rsidRDefault="004E4769" w:rsidP="004E4769">
      <w:pPr>
        <w:rPr>
          <w:rFonts w:cs="Arial"/>
        </w:rPr>
      </w:pPr>
    </w:p>
    <w:p w14:paraId="1623D3A1" w14:textId="77777777" w:rsidR="004E4769" w:rsidRDefault="004E4769" w:rsidP="004E4769">
      <w:pPr>
        <w:rPr>
          <w:rFonts w:cs="Arial"/>
        </w:rPr>
      </w:pPr>
      <w:r>
        <w:rPr>
          <w:rFonts w:cs="Arial"/>
        </w:rPr>
        <w:t xml:space="preserve">The social factors of divorce percentage, number of people per family and children born to parents who are not married may indicate the lack of mentorship from a respected person (parent or community leader) and an unstable social-economic environment.  Further research will need to be conducted to determine what socio-economic factors contribute to the number of murders in a </w:t>
      </w:r>
      <w:r w:rsidR="000F1FA3">
        <w:rPr>
          <w:rFonts w:cs="Arial"/>
        </w:rPr>
        <w:t>city</w:t>
      </w:r>
      <w:r>
        <w:rPr>
          <w:rFonts w:cs="Arial"/>
        </w:rPr>
        <w:t>.</w:t>
      </w:r>
    </w:p>
    <w:p w14:paraId="777A7305" w14:textId="77777777" w:rsidR="004E4769" w:rsidRDefault="004E4769" w:rsidP="004E4769">
      <w:pPr>
        <w:rPr>
          <w:rFonts w:cs="Arial"/>
        </w:rPr>
      </w:pPr>
    </w:p>
    <w:p w14:paraId="2F9B751D" w14:textId="77777777" w:rsidR="004E4769" w:rsidRDefault="004E4769" w:rsidP="004E4769">
      <w:pPr>
        <w:rPr>
          <w:rFonts w:cs="Arial"/>
        </w:rPr>
      </w:pPr>
      <w:r>
        <w:rPr>
          <w:rFonts w:cs="Arial"/>
        </w:rPr>
        <w:t xml:space="preserve">Land area in square miles may indicate number of people and population density of a community.  The larger the land area the more people are in the </w:t>
      </w:r>
      <w:r w:rsidR="000F1FA3">
        <w:rPr>
          <w:rFonts w:cs="Arial"/>
        </w:rPr>
        <w:t>city</w:t>
      </w:r>
      <w:r>
        <w:rPr>
          <w:rFonts w:cs="Arial"/>
        </w:rPr>
        <w:t xml:space="preserve">. As the number of the </w:t>
      </w:r>
      <w:r w:rsidR="000F1FA3">
        <w:rPr>
          <w:rFonts w:cs="Arial"/>
        </w:rPr>
        <w:t>people</w:t>
      </w:r>
      <w:r>
        <w:rPr>
          <w:rFonts w:cs="Arial"/>
        </w:rPr>
        <w:t xml:space="preserve"> increases the crime rate and number of murders may increase.  There may be merit in research if larger populations have more murders and higher murder rates.</w:t>
      </w:r>
    </w:p>
    <w:p w14:paraId="79E89B65" w14:textId="77777777" w:rsidR="004E4769" w:rsidRDefault="004E4769" w:rsidP="004E4769">
      <w:pPr>
        <w:rPr>
          <w:rFonts w:cs="Arial"/>
        </w:rPr>
      </w:pPr>
    </w:p>
    <w:p w14:paraId="6B9E64EE" w14:textId="77777777" w:rsidR="004E4769" w:rsidRDefault="004E4769" w:rsidP="004E4769">
      <w:pPr>
        <w:rPr>
          <w:rFonts w:cs="Arial"/>
        </w:rPr>
      </w:pPr>
      <w:r>
        <w:rPr>
          <w:rFonts w:cs="Arial"/>
        </w:rPr>
        <w:t xml:space="preserve">The number of police cars may indicate similar factors as land area.  Police cars may also indicate the operating budget and the need for more police because the crime rate is high thus the number of murders may be high.  More law enforcement resources may be needed to react to the crime of a </w:t>
      </w:r>
      <w:r w:rsidR="000F1FA3">
        <w:rPr>
          <w:rFonts w:cs="Arial"/>
        </w:rPr>
        <w:t>city</w:t>
      </w:r>
      <w:r>
        <w:rPr>
          <w:rFonts w:cs="Arial"/>
        </w:rPr>
        <w:t xml:space="preserve">.  Further research needs to be conducted to determine the law enforcement indicators that underlie why the number of police cars would be an indicator </w:t>
      </w:r>
      <w:r w:rsidR="000F1FA3">
        <w:rPr>
          <w:rFonts w:cs="Arial"/>
        </w:rPr>
        <w:t>for the number of murders in a city</w:t>
      </w:r>
      <w:r>
        <w:rPr>
          <w:rFonts w:cs="Arial"/>
        </w:rPr>
        <w:t>.</w:t>
      </w:r>
    </w:p>
    <w:p w14:paraId="3692E663" w14:textId="77777777" w:rsidR="000F1FA3" w:rsidRDefault="000F1FA3" w:rsidP="004E4769">
      <w:pPr>
        <w:rPr>
          <w:rFonts w:cs="Arial"/>
        </w:rPr>
      </w:pPr>
    </w:p>
    <w:p w14:paraId="3C9D3B68" w14:textId="77777777" w:rsidR="000F1FA3" w:rsidRDefault="000F1FA3" w:rsidP="004E4769">
      <w:pPr>
        <w:rPr>
          <w:rFonts w:cs="Arial"/>
        </w:rPr>
      </w:pPr>
    </w:p>
    <w:p w14:paraId="76FCDDA5" w14:textId="77777777" w:rsidR="004E4769" w:rsidRDefault="004E4769" w:rsidP="004E4769">
      <w:pPr>
        <w:rPr>
          <w:rFonts w:cs="Arial"/>
        </w:rPr>
      </w:pPr>
      <w:r>
        <w:rPr>
          <w:rFonts w:cs="Arial"/>
        </w:rPr>
        <w:br w:type="page"/>
      </w:r>
    </w:p>
    <w:p w14:paraId="5DCFED1D" w14:textId="77777777" w:rsidR="00E86455" w:rsidRDefault="00E86455">
      <w:pPr>
        <w:rPr>
          <w:rFonts w:cs="Arial"/>
        </w:rPr>
      </w:pPr>
    </w:p>
    <w:p w14:paraId="0CC85A37" w14:textId="77777777" w:rsidR="000D288D" w:rsidRDefault="00ED247D">
      <w:pPr>
        <w:rPr>
          <w:rFonts w:cs="Arial"/>
          <w:noProof/>
        </w:rPr>
      </w:pPr>
      <w:commentRangeStart w:id="8"/>
      <w:r>
        <w:rPr>
          <w:rFonts w:cs="Arial"/>
          <w:b/>
          <w:noProof/>
          <w:u w:val="single"/>
        </w:rPr>
        <w:t>Appendix</w:t>
      </w:r>
      <w:commentRangeEnd w:id="8"/>
      <w:r w:rsidR="00E13713">
        <w:rPr>
          <w:rStyle w:val="CommentReference"/>
        </w:rPr>
        <w:commentReference w:id="8"/>
      </w:r>
    </w:p>
    <w:p w14:paraId="7D3999F0" w14:textId="77777777" w:rsidR="001C5469" w:rsidRDefault="001C5469">
      <w:pPr>
        <w:rPr>
          <w:rFonts w:cs="Arial"/>
          <w:noProof/>
        </w:rPr>
      </w:pPr>
    </w:p>
    <w:p w14:paraId="25D3819A" w14:textId="77777777" w:rsidR="001C5469" w:rsidRDefault="001C5469">
      <w:pPr>
        <w:rPr>
          <w:rFonts w:cs="Arial"/>
        </w:rPr>
      </w:pPr>
      <w:r>
        <w:rPr>
          <w:rFonts w:cs="Arial"/>
          <w:noProof/>
        </w:rPr>
        <w:t xml:space="preserve">SAS Code </w:t>
      </w:r>
      <w:r>
        <w:rPr>
          <w:rFonts w:cs="Arial"/>
        </w:rPr>
        <w:t>Explanatory Analysis:</w:t>
      </w:r>
    </w:p>
    <w:p w14:paraId="3E1FBCB3" w14:textId="77777777" w:rsidR="001C5469" w:rsidRDefault="001C5469">
      <w:pPr>
        <w:rPr>
          <w:rFonts w:cs="Arial"/>
        </w:rPr>
      </w:pPr>
    </w:p>
    <w:p w14:paraId="6296EB01" w14:textId="77777777" w:rsidR="001C5469" w:rsidRDefault="001C5469">
      <w:pPr>
        <w:rPr>
          <w:rFonts w:cs="Arial"/>
        </w:rPr>
      </w:pPr>
      <w:r>
        <w:rPr>
          <w:rFonts w:cs="Arial"/>
        </w:rPr>
        <w:t>Below is an example of the explanatory analysis looking for outliers and high leverage points.  This was done several times in order to determine what was taken out.</w:t>
      </w:r>
      <w:r w:rsidR="003B6638">
        <w:rPr>
          <w:rFonts w:cs="Arial"/>
        </w:rPr>
        <w:t xml:space="preserve">  Then each variable was plotted to check the assumptions.</w:t>
      </w:r>
    </w:p>
    <w:p w14:paraId="52C2663F"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06D95369"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p>
    <w:p w14:paraId="5A61926C"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Begin data exploration for murders</w:t>
      </w:r>
    </w:p>
    <w:p w14:paraId="6C3B2AAC"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group 02</w:t>
      </w:r>
    </w:p>
    <w:p w14:paraId="34E108D6"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explanatory variables agePct16t24 - pctWWage;</w:t>
      </w:r>
    </w:p>
    <w:p w14:paraId="381CD96D"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p>
    <w:p w14:paraId="45CE02B7"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0B4AF156"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55193553"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p>
    <w:p w14:paraId="431F9D20"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sidR="000F1FA3">
        <w:rPr>
          <w:rFonts w:ascii="Courier New" w:hAnsi="Courier New" w:cs="Courier New"/>
          <w:color w:val="000000"/>
          <w:sz w:val="20"/>
          <w:szCs w:val="20"/>
          <w:shd w:val="clear" w:color="auto" w:fill="FFFFFF"/>
        </w:rPr>
        <w:t xml:space="preserve"> = stats01.z</w:t>
      </w:r>
      <w:r>
        <w:rPr>
          <w:rFonts w:ascii="Courier New" w:hAnsi="Courier New" w:cs="Courier New"/>
          <w:color w:val="000000"/>
          <w:sz w:val="20"/>
          <w:szCs w:val="20"/>
          <w:shd w:val="clear" w:color="auto" w:fill="FFFFFF"/>
        </w:rPr>
        <w:t>stats02proj01;</w:t>
      </w:r>
    </w:p>
    <w:p w14:paraId="2EDBA4A6"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00FF"/>
          <w:sz w:val="20"/>
          <w:szCs w:val="20"/>
          <w:shd w:val="clear" w:color="auto" w:fill="FFFFFF"/>
        </w:rPr>
        <w:t>matrix</w:t>
      </w:r>
      <w:r>
        <w:rPr>
          <w:rFonts w:ascii="Courier New" w:hAnsi="Courier New" w:cs="Courier New"/>
          <w:color w:val="000000"/>
          <w:sz w:val="20"/>
          <w:szCs w:val="20"/>
          <w:shd w:val="clear" w:color="auto" w:fill="FFFFFF"/>
        </w:rPr>
        <w:t xml:space="preserve"> murders </w:t>
      </w:r>
      <w:r>
        <w:rPr>
          <w:rFonts w:ascii="Courier New" w:hAnsi="Courier New" w:cs="Courier New"/>
          <w:color w:val="008000"/>
          <w:sz w:val="20"/>
          <w:szCs w:val="20"/>
          <w:shd w:val="clear" w:color="auto" w:fill="FFFFFF"/>
        </w:rPr>
        <w:t>/*population houseHoldSize racePctBlack racePctWhite racePctAsian racePctHisp*/</w:t>
      </w:r>
      <w:r w:rsidR="00813D84">
        <w:rPr>
          <w:rFonts w:ascii="Courier New" w:hAnsi="Courier New" w:cs="Courier New"/>
          <w:color w:val="000000"/>
          <w:sz w:val="20"/>
          <w:szCs w:val="20"/>
          <w:shd w:val="clear" w:color="auto" w:fill="FFFFFF"/>
        </w:rPr>
        <w:t xml:space="preserve"> agePct12t21 agePct12t29 </w:t>
      </w:r>
      <w:r>
        <w:rPr>
          <w:rFonts w:ascii="Courier New" w:hAnsi="Courier New" w:cs="Courier New"/>
          <w:color w:val="000000"/>
          <w:sz w:val="20"/>
          <w:szCs w:val="20"/>
          <w:shd w:val="clear" w:color="auto" w:fill="FFFFFF"/>
        </w:rPr>
        <w:t xml:space="preserve">agePct16t24 agePct65Up numbUrban pctUrban </w:t>
      </w:r>
      <w:r>
        <w:rPr>
          <w:rFonts w:ascii="Courier New" w:hAnsi="Courier New" w:cs="Courier New"/>
          <w:color w:val="008000"/>
          <w:sz w:val="20"/>
          <w:szCs w:val="20"/>
          <w:shd w:val="clear" w:color="auto" w:fill="FFFFFF"/>
        </w:rPr>
        <w:t>/*medIncome pctWWage pctWFarmSelf pctWInvInc pctWSocSec pctWPubAsst</w:t>
      </w:r>
      <w:r w:rsidR="00813D84">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pctWRetire medFamInc perCapInc whitePerCap blackPerCap indianPerCap asianPerCap otherPerCap hispPerCap</w:t>
      </w:r>
      <w:r w:rsidR="00813D84">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numUnderPov pctPopUnderPov pctLess9thGrade pctNoHsGrad catPctHsGrad highPctHsGrad medpctHsGrad cnfPopHsGrad</w:t>
      </w:r>
      <w:r w:rsidR="00813D84">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pctBSorMore pctUnemployed pctEmploy pctEmplManu pctEmplProfServ pctOccupManu pctOccupMgmtProf malePctDivorce</w:t>
      </w:r>
      <w:r w:rsidR="00813D84">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malePctNevMarr femalePctDivorce totalPctDivorce persPerFam pctFam2Par pctKids2Par pctYoungKids2Par pctTeen2Par</w:t>
      </w:r>
      <w:r w:rsidR="00813D84">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pctWorkMomYoungKids pctWorkMom numKidsBornNeverMar pctKidsBornNeverMar numImmig pctImmigRecent pctImmigRec5</w:t>
      </w:r>
      <w:r w:rsidR="00813D84">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pctImmigRec8 pctImmigRec10 pctRecentImmig pctRecimmig5 pctRecImmit8 pctRecImmig10 pctSpeakEnglOnly</w:t>
      </w:r>
      <w:r w:rsidR="00813D84">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pctNotSpeakEngWell pctLargeHouseGam pctLargeHouseOccup persPerOccupHouse persPerOwnOccHouse persPerRentOccHouse</w:t>
      </w:r>
      <w:r w:rsidR="00813D84">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pctPersOwnOccup pctPersDenseHouse pctHouseLess3Br mednumBr HouseVacant pctHouseOccup pctHouseOwnOccup</w:t>
      </w:r>
      <w:r w:rsidR="00813D84">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pctVacantBoarded pctVacmore6Mos medYrHouseBuilt pctHouseNoPhone pctWoFullPlumb ownOccLowQuart</w:t>
      </w:r>
      <w:r w:rsidR="00813D84">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ownOccMedVal ownOccHiQuart ownOccQRange rentLowQ rentMedian rentHighQ rentQRange medRent medRentPctHouseInc</w:t>
      </w:r>
      <w:r w:rsidR="00813D84">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medOwnCostPctInc medOwnCostPctIncNoMtg numInShelters numStreet pctForeignBorn pctBornSameState pctSameHouse85</w:t>
      </w:r>
      <w:r w:rsidR="00813D84">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pctSameCity85 lemasSwornFt lemasSwFtPerPop lemasSwFtFieldOps lemasSwFtFieldPerPop lemasTotalReg lemasTotRegPerPop</w:t>
      </w:r>
      <w:r w:rsidR="00813D84">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policeRegPerOff policePerPop recialmatchCommPol pctPoliceWhite pctPoliceBlack pctPoliceHisp pctPoliceAsian</w:t>
      </w:r>
    </w:p>
    <w:p w14:paraId="3B484DD8"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pctPoliceMinor offAssgnDrugUnits numKidsDrugsSeiz policeAveOtWorked landArea popDens pctUsePubTrans policeCars</w:t>
      </w:r>
      <w:r w:rsidR="00813D84">
        <w:rPr>
          <w:rFonts w:ascii="Courier New" w:hAnsi="Courier New" w:cs="Courier New"/>
          <w:color w:val="008000"/>
          <w:sz w:val="20"/>
          <w:szCs w:val="20"/>
          <w:shd w:val="clear" w:color="auto" w:fill="FFFFFF"/>
        </w:rPr>
        <w:t xml:space="preserve"> </w:t>
      </w:r>
      <w:r>
        <w:rPr>
          <w:rFonts w:ascii="Courier New" w:hAnsi="Courier New" w:cs="Courier New"/>
          <w:color w:val="008000"/>
          <w:sz w:val="20"/>
          <w:szCs w:val="20"/>
          <w:shd w:val="clear" w:color="auto" w:fill="FFFFFF"/>
        </w:rPr>
        <w:t>policeOperBudg lemasPctPoliceOnPatr lemasGangUnitDEploy lemasPctOffDrunUn policeBudgePerPop*/</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diagonal</w:t>
      </w:r>
      <w:r>
        <w:rPr>
          <w:rFonts w:ascii="Courier New" w:hAnsi="Courier New" w:cs="Courier New"/>
          <w:color w:val="000000"/>
          <w:sz w:val="20"/>
          <w:szCs w:val="20"/>
          <w:shd w:val="clear" w:color="auto" w:fill="FFFFFF"/>
        </w:rPr>
        <w:t xml:space="preserve"> = (histogram);</w:t>
      </w:r>
    </w:p>
    <w:p w14:paraId="5FDF33A1"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0CC915D"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p>
    <w:p w14:paraId="12F16984"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5269A06E"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393C6DA2" w14:textId="77777777" w:rsidR="004614DA" w:rsidRDefault="004614DA" w:rsidP="001C5469">
      <w:pPr>
        <w:autoSpaceDE w:val="0"/>
        <w:autoSpaceDN w:val="0"/>
        <w:adjustRightInd w:val="0"/>
        <w:spacing w:line="240" w:lineRule="auto"/>
        <w:rPr>
          <w:rFonts w:ascii="Courier New" w:hAnsi="Courier New" w:cs="Courier New"/>
          <w:color w:val="008000"/>
          <w:sz w:val="20"/>
          <w:szCs w:val="20"/>
          <w:shd w:val="clear" w:color="auto" w:fill="FFFFFF"/>
        </w:rPr>
      </w:pPr>
    </w:p>
    <w:p w14:paraId="5E46B93D"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looking for significant outliers &amp; leverage</w:t>
      </w:r>
    </w:p>
    <w:p w14:paraId="5A3D4DBF"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p>
    <w:p w14:paraId="7CDC8A80"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33BA42D7"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p>
    <w:p w14:paraId="0BA31324"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stats01.zstats02proj01;</w:t>
      </w:r>
    </w:p>
    <w:p w14:paraId="0A22082D"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numbUrban pctUrban;</w:t>
      </w:r>
    </w:p>
    <w:p w14:paraId="56A04D62"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w:t>
      </w:r>
    </w:p>
    <w:p w14:paraId="5EC59ACA"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DD030B1"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p>
    <w:p w14:paraId="16E8D311"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stats01.zstats02proj01 </w:t>
      </w:r>
      <w:r>
        <w:rPr>
          <w:rFonts w:ascii="Courier New" w:hAnsi="Courier New" w:cs="Courier New"/>
          <w:color w:val="0000FF"/>
          <w:sz w:val="20"/>
          <w:szCs w:val="20"/>
          <w:shd w:val="clear" w:color="auto" w:fill="FFFFFF"/>
        </w:rPr>
        <w:t>corr</w:t>
      </w:r>
      <w:r>
        <w:rPr>
          <w:rFonts w:ascii="Courier New" w:hAnsi="Courier New" w:cs="Courier New"/>
          <w:color w:val="000000"/>
          <w:sz w:val="20"/>
          <w:szCs w:val="20"/>
          <w:shd w:val="clear" w:color="auto" w:fill="FFFFFF"/>
        </w:rPr>
        <w:t xml:space="preserve"> </w:t>
      </w:r>
      <w:commentRangeStart w:id="9"/>
      <w:r>
        <w:rPr>
          <w:rFonts w:ascii="Courier New" w:hAnsi="Courier New" w:cs="Courier New"/>
          <w:color w:val="000000"/>
          <w:sz w:val="20"/>
          <w:szCs w:val="20"/>
          <w:shd w:val="clear" w:color="auto" w:fill="FFFFFF"/>
        </w:rPr>
        <w:t>plots(label) = (rstudentleverage cooksd);</w:t>
      </w:r>
      <w:commentRangeEnd w:id="9"/>
      <w:r w:rsidR="004A34BF">
        <w:rPr>
          <w:rStyle w:val="CommentReference"/>
        </w:rPr>
        <w:commentReference w:id="9"/>
      </w:r>
    </w:p>
    <w:p w14:paraId="7CF5E1B4"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murders = agePct16t24 agePct65Up numbUrban pctUrban medIncome pctWWage;</w:t>
      </w:r>
    </w:p>
    <w:p w14:paraId="7FE0AEDF"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9A1A435" w14:textId="77777777" w:rsidR="001C5469" w:rsidRDefault="001C5469" w:rsidP="001C5469">
      <w:pPr>
        <w:autoSpaceDE w:val="0"/>
        <w:autoSpaceDN w:val="0"/>
        <w:adjustRightInd w:val="0"/>
        <w:spacing w:line="240" w:lineRule="auto"/>
        <w:rPr>
          <w:rFonts w:ascii="Courier New" w:hAnsi="Courier New" w:cs="Courier New"/>
          <w:color w:val="000000"/>
          <w:sz w:val="20"/>
          <w:szCs w:val="20"/>
          <w:shd w:val="clear" w:color="auto" w:fill="FFFFFF"/>
        </w:rPr>
      </w:pPr>
    </w:p>
    <w:p w14:paraId="7925878D"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2FCE278E"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12D04BD4"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p>
    <w:p w14:paraId="5BF9C44D"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Results of exploratory analysis </w:t>
      </w:r>
    </w:p>
    <w:p w14:paraId="17ECB855"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group 02</w:t>
      </w:r>
    </w:p>
    <w:p w14:paraId="6F68601B"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p>
    <w:p w14:paraId="123BD3BD" w14:textId="77777777" w:rsidR="001C5469" w:rsidRDefault="009245E8"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significant</w:t>
      </w:r>
      <w:r w:rsidR="001C5469">
        <w:rPr>
          <w:rFonts w:ascii="Courier New" w:hAnsi="Courier New" w:cs="Courier New"/>
          <w:color w:val="008000"/>
          <w:sz w:val="20"/>
          <w:szCs w:val="20"/>
          <w:shd w:val="clear" w:color="auto" w:fill="FFFFFF"/>
        </w:rPr>
        <w:t xml:space="preserve"> outliers of the population are:</w:t>
      </w:r>
    </w:p>
    <w:p w14:paraId="1C36AABE"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obs 80 -&gt; Los Angeles City; outlier and leverage</w:t>
      </w:r>
    </w:p>
    <w:p w14:paraId="7840ED86"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obs 59 -&gt; New York City; leverage</w:t>
      </w:r>
    </w:p>
    <w:p w14:paraId="6DE517DA"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obs 126 -&gt; Washington DC; significant outlier</w:t>
      </w:r>
    </w:p>
    <w:p w14:paraId="08D0EEE0"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p>
    <w:p w14:paraId="5268B169" w14:textId="77777777" w:rsidR="001C5469" w:rsidRDefault="001C5469" w:rsidP="001C5469">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156ADF2A" w14:textId="77777777" w:rsidR="001C5469" w:rsidRDefault="001C5469" w:rsidP="001C5469">
      <w:pPr>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400015D1" w14:textId="77777777" w:rsidR="00E12EDB" w:rsidRDefault="00E12EDB" w:rsidP="001C5469">
      <w:pPr>
        <w:rPr>
          <w:rFonts w:ascii="Courier New" w:hAnsi="Courier New" w:cs="Courier New"/>
          <w:color w:val="008000"/>
          <w:sz w:val="20"/>
          <w:szCs w:val="20"/>
          <w:shd w:val="clear" w:color="auto" w:fill="FFFFFF"/>
        </w:rPr>
      </w:pPr>
    </w:p>
    <w:p w14:paraId="5E51B84F" w14:textId="77777777" w:rsidR="00E12EDB" w:rsidRDefault="00E12EDB" w:rsidP="001C5469">
      <w:pPr>
        <w:rPr>
          <w:rFonts w:cs="Arial"/>
          <w:noProof/>
        </w:rPr>
      </w:pPr>
      <w:r>
        <w:rPr>
          <w:rFonts w:cs="Arial"/>
          <w:noProof/>
        </w:rPr>
        <w:t>SAS Code Variable Transformation:</w:t>
      </w:r>
    </w:p>
    <w:p w14:paraId="0018902F" w14:textId="77777777" w:rsidR="00E12EDB" w:rsidRDefault="00E12EDB" w:rsidP="001C5469">
      <w:pPr>
        <w:rPr>
          <w:rFonts w:cs="Arial"/>
          <w:noProof/>
        </w:rPr>
      </w:pPr>
    </w:p>
    <w:p w14:paraId="49601A9D" w14:textId="77777777" w:rsidR="00E12EDB" w:rsidRDefault="00E12EDB" w:rsidP="001C5469">
      <w:pPr>
        <w:rPr>
          <w:rFonts w:cs="Arial"/>
          <w:noProof/>
        </w:rPr>
      </w:pPr>
      <w:r>
        <w:rPr>
          <w:rFonts w:cs="Arial"/>
          <w:noProof/>
        </w:rPr>
        <w:t>Most of the variables, only two did not need to be transformed, used a log() or logit() transformation.  This transformation meet the assumptions of the linear regression assumtions.</w:t>
      </w:r>
    </w:p>
    <w:p w14:paraId="06E9D414" w14:textId="77777777" w:rsidR="00E12EDB" w:rsidRDefault="00E12EDB" w:rsidP="00E12EDB">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5379B89D" w14:textId="77777777" w:rsidR="00E12EDB" w:rsidRDefault="00E12EDB" w:rsidP="00E12EDB">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7FAC4575" w14:textId="77777777" w:rsidR="00E12EDB" w:rsidRDefault="00E12EDB" w:rsidP="00E12EDB">
      <w:pPr>
        <w:autoSpaceDE w:val="0"/>
        <w:autoSpaceDN w:val="0"/>
        <w:adjustRightInd w:val="0"/>
        <w:spacing w:line="240" w:lineRule="auto"/>
        <w:rPr>
          <w:rFonts w:ascii="Courier New" w:hAnsi="Courier New" w:cs="Courier New"/>
          <w:color w:val="008000"/>
          <w:sz w:val="20"/>
          <w:szCs w:val="20"/>
          <w:shd w:val="clear" w:color="auto" w:fill="FFFFFF"/>
        </w:rPr>
      </w:pPr>
    </w:p>
    <w:p w14:paraId="0EF1A553" w14:textId="77777777" w:rsidR="00E12EDB" w:rsidRDefault="00E12EDB" w:rsidP="00E12EDB">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This is the data that was transformed;</w:t>
      </w:r>
    </w:p>
    <w:p w14:paraId="67601287" w14:textId="77777777" w:rsidR="00E12EDB" w:rsidRDefault="00E12EDB" w:rsidP="00E12EDB">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There were only several variables that were not transformed;</w:t>
      </w:r>
    </w:p>
    <w:p w14:paraId="6BB3B9C7" w14:textId="77777777" w:rsidR="00E12EDB" w:rsidRDefault="00E12EDB" w:rsidP="00E12EDB">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Most were transformed using a log() or logit() transformation;</w:t>
      </w:r>
    </w:p>
    <w:p w14:paraId="68EB0758" w14:textId="77777777" w:rsidR="00E12EDB" w:rsidRDefault="00E12EDB" w:rsidP="00E12EDB">
      <w:pPr>
        <w:autoSpaceDE w:val="0"/>
        <w:autoSpaceDN w:val="0"/>
        <w:adjustRightInd w:val="0"/>
        <w:spacing w:line="240" w:lineRule="auto"/>
        <w:rPr>
          <w:rFonts w:ascii="Courier New" w:hAnsi="Courier New" w:cs="Courier New"/>
          <w:color w:val="008000"/>
          <w:sz w:val="20"/>
          <w:szCs w:val="20"/>
          <w:shd w:val="clear" w:color="auto" w:fill="FFFFFF"/>
        </w:rPr>
      </w:pPr>
    </w:p>
    <w:p w14:paraId="1B85A525" w14:textId="77777777" w:rsidR="00E12EDB" w:rsidRDefault="00E12EDB" w:rsidP="00E12EDB">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711D3EAD"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09FA6292"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
    <w:p w14:paraId="65A427EB"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stats01.zstats02proj01_otlv_trans;</w:t>
      </w:r>
    </w:p>
    <w:p w14:paraId="659C5B01"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stats01.zstats02proj01_otlv;</w:t>
      </w:r>
    </w:p>
    <w:p w14:paraId="3A5C2023"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response variable */</w:t>
      </w:r>
    </w:p>
    <w:p w14:paraId="7B49B25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logMurder = log(murders);</w:t>
      </w:r>
    </w:p>
    <w:p w14:paraId="554B5BFE"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p>
    <w:p w14:paraId="4714F584"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explanatory variables */</w:t>
      </w:r>
    </w:p>
    <w:p w14:paraId="0A1BA56B"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logPop = log(population);</w:t>
      </w:r>
    </w:p>
    <w:p w14:paraId="61A5B2E4"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logHouseHoldSize = log(houseHoldSize);</w:t>
      </w:r>
    </w:p>
    <w:p w14:paraId="2CCCB76F"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logitPctBl = log(racePctBlack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racePctBlack));</w:t>
      </w:r>
    </w:p>
    <w:p w14:paraId="44A5F8A9"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logitPctWh = log(racePctWhite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racePctWhite));</w:t>
      </w:r>
    </w:p>
    <w:p w14:paraId="2E415558"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logitPctAs = log(racePctAsian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racePctAsian));</w:t>
      </w:r>
    </w:p>
    <w:p w14:paraId="1B73E4AB"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logitPctHsp = log(racePctHisp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racePctHisp));</w:t>
      </w:r>
    </w:p>
    <w:p w14:paraId="4818237A"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logitPct12t21 = log(agePct12t21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agePct12t21));</w:t>
      </w:r>
    </w:p>
    <w:p w14:paraId="6115D15D"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logitPct12t29 = log(agePct12t29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agePct12t29));</w:t>
      </w:r>
    </w:p>
    <w:p w14:paraId="1D0DD90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logitPct16t24 = log(agePct16t24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agePct16t24));</w:t>
      </w:r>
    </w:p>
    <w:p w14:paraId="374B4E70"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logitPct65Up = log(agePct65Up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agePct65Up));</w:t>
      </w:r>
    </w:p>
    <w:p w14:paraId="5F0CEC50"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lognumbUrban = log(numbUrban);</w:t>
      </w:r>
    </w:p>
    <w:p w14:paraId="0DD299CC"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logPctUrb = log(pctUrban);</w:t>
      </w:r>
    </w:p>
    <w:p w14:paraId="6362EDB1"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logMedInc = log(medIncome);</w:t>
      </w:r>
    </w:p>
    <w:p w14:paraId="65457D2F"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logitPctWWage = log(pctWWage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pctWWage));</w:t>
      </w:r>
    </w:p>
    <w:p w14:paraId="35E064C4"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logitPctWFarmSelf = log(pctWFarmSelf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pctWFarmSelf));</w:t>
      </w:r>
    </w:p>
    <w:p w14:paraId="7C86943B"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logitPctWInvInc = log(pctWInvInc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pctWInvInc));</w:t>
      </w:r>
    </w:p>
    <w:p w14:paraId="51F1A440"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logitPctWSocSec = log(pctWSocSec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pctWSocSec));</w:t>
      </w:r>
    </w:p>
    <w:p w14:paraId="3E371F2A"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logitPctPubAsst = log(pctWPubAsst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pctWPubAsst));</w:t>
      </w:r>
    </w:p>
    <w:p w14:paraId="63B3680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logitPctWRetire = log(pctWRetire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pctWRetire));</w:t>
      </w:r>
    </w:p>
    <w:p w14:paraId="74AA78E1"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logMedFamInc = log(medFamInc);</w:t>
      </w:r>
    </w:p>
    <w:p w14:paraId="4AEC539D"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logPerCapInc = log(perCapInc);</w:t>
      </w:r>
    </w:p>
    <w:p w14:paraId="67507BE2"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logWhitePereCap = log(whitePerCap);</w:t>
      </w:r>
    </w:p>
    <w:p w14:paraId="15AD82BE"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logBlackPerCap = log(blackPerCap);</w:t>
      </w:r>
    </w:p>
    <w:p w14:paraId="3C7D6D3E"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logIndPerCap = log(indianPerCap);</w:t>
      </w:r>
    </w:p>
    <w:p w14:paraId="32D4C289"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logMurd = log(murders);</w:t>
      </w:r>
    </w:p>
    <w:p w14:paraId="2737C189"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logAsianPerCap = log(asianPerCap);</w:t>
      </w:r>
    </w:p>
    <w:p w14:paraId="21086E5A"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logOtherPerCap = log(otherPerCap);</w:t>
      </w:r>
    </w:p>
    <w:p w14:paraId="5B7E3468"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logHispPerCap = log(hispPerCap);</w:t>
      </w:r>
    </w:p>
    <w:p w14:paraId="13AD5F16"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logNumUndPov = log(numUnderPov);</w:t>
      </w:r>
    </w:p>
    <w:p w14:paraId="7D2598A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logitPctUndPov = log(pctPopUnderPov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pctPopUnderPov));</w:t>
      </w:r>
    </w:p>
    <w:p w14:paraId="265DE0FD"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logitPctLess9Grade = log(pctLess9thGrade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pctLess9thGrade));</w:t>
      </w:r>
    </w:p>
    <w:p w14:paraId="7A8D04E0"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logitNoHsGrad = log(pctNoHsGrad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pctNoHsGrad));</w:t>
      </w:r>
    </w:p>
    <w:p w14:paraId="0F0103B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logCnfPopHsGrad = log(cnfPopHsGrad);</w:t>
      </w:r>
    </w:p>
    <w:p w14:paraId="34F7F3D2"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logitPctBSorMore = log(pctBSorMore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pctBSorMore));</w:t>
      </w:r>
    </w:p>
    <w:p w14:paraId="27519A8E"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logitPctUnempl = log(pctUnemployed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pctUnemployed));</w:t>
      </w:r>
    </w:p>
    <w:p w14:paraId="00A2F63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logitPctEmpl = log(pctEmploy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pctEmploy));</w:t>
      </w:r>
    </w:p>
    <w:p w14:paraId="06CC00B6"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logitPctEmplMan = log(pctEmplManu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pctEmplManu));</w:t>
      </w:r>
    </w:p>
    <w:p w14:paraId="5B43F519"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logitPctEmplProfServ = log(pctEmplProfServ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pctEmplProfServ));</w:t>
      </w:r>
    </w:p>
    <w:p w14:paraId="591EA127"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logitPctEmplOccupMan = log(pctOccupManu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pctOccupManu));</w:t>
      </w:r>
    </w:p>
    <w:p w14:paraId="071927E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logitPctEmplOccupProf = log(pctOccupMgmtProf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pctOccupMgmtProf));</w:t>
      </w:r>
    </w:p>
    <w:p w14:paraId="6B1C1DAF"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logitPctMaleDiv = log(malePctDivorce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malePctDivorce));</w:t>
      </w:r>
    </w:p>
    <w:p w14:paraId="30ABA3D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logitPctMaleNevMarr = log(malePctNevMarr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malePctNevMarr));</w:t>
      </w:r>
    </w:p>
    <w:p w14:paraId="43B8F387"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logitPctFemaleDiv = log(femalePctDivorce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femalePctDivorce));</w:t>
      </w:r>
    </w:p>
    <w:p w14:paraId="2963510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logitPctTotDiv = log(totalPctDivorce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totalPctDivorce));</w:t>
      </w:r>
    </w:p>
    <w:p w14:paraId="6227F186"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logPersPerFam = log(persPerFam);</w:t>
      </w:r>
    </w:p>
    <w:p w14:paraId="3169912D"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logitPctFam2Par = log(pctFam2Par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pctFam2Par));</w:t>
      </w:r>
    </w:p>
    <w:p w14:paraId="39F3299D"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logitPctKids2Par = log(pctKids2Par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pctKids2Par));</w:t>
      </w:r>
    </w:p>
    <w:p w14:paraId="409043B4"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logitPctYoungKids2Par = log(pctYoungKids2Par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pctYoungKids2Par));</w:t>
      </w:r>
    </w:p>
    <w:p w14:paraId="798217CB"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logitPctTeen2Par = log(pctTeen2Par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pctTeen2Par));</w:t>
      </w:r>
    </w:p>
    <w:p w14:paraId="0ED7CAEC"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logitPctWorkMomYoungKids = log(pctWorkMomYoungKids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pctWorkMomYoungKids));</w:t>
      </w:r>
    </w:p>
    <w:p w14:paraId="07908319"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logitPctWorkMom = log(pctWorkMom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pctWorkMom));</w:t>
      </w:r>
    </w:p>
    <w:p w14:paraId="4E0214DF"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logNumKidsBornNeverMar = log(numKidsBornNeverMar);</w:t>
      </w:r>
    </w:p>
    <w:p w14:paraId="40E79118"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logitPctKidsBornNeverMar = log(pctKidsBornNeverMar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pctKidsBornNeverMar));</w:t>
      </w:r>
    </w:p>
    <w:p w14:paraId="0EB616A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logNumImmig = log(numImmig);</w:t>
      </w:r>
    </w:p>
    <w:p w14:paraId="7A8F7202"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logPctImmigRecent = log(pctImmigRecent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pctImmigRecent));</w:t>
      </w:r>
    </w:p>
    <w:p w14:paraId="6C15AE29"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logPctImmigRec5 = log(pctImmigRec5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pctImmigRec5));</w:t>
      </w:r>
    </w:p>
    <w:p w14:paraId="16C7496B"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logPctImmigRec8 = log(pctImmigRec8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pctImmigRec8));</w:t>
      </w:r>
    </w:p>
    <w:p w14:paraId="76583E59"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logPctImmigRec10 = log(pctImmigRec10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pctImmigRec10));</w:t>
      </w:r>
    </w:p>
    <w:p w14:paraId="325CCA2E"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logitPctRecentImmig = log(pctRecentImmig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pctRecentImmig));</w:t>
      </w:r>
    </w:p>
    <w:p w14:paraId="2CC50547"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logitPctRecimmig5 = log(pctRecimmig5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pctRecimmig5));</w:t>
      </w:r>
    </w:p>
    <w:p w14:paraId="1D6841F9"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logitPctRecImmit8 = log(pctRecImmit8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pctRecImmit8));</w:t>
      </w:r>
    </w:p>
    <w:p w14:paraId="43B7A461"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logitPctRecImmig10 = log(pctRecImmig10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pctRecImmig10));</w:t>
      </w:r>
    </w:p>
    <w:p w14:paraId="7729FC8B"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logitPctSpeakEnglOnly = log(pctSpeakEnglOnly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pctSpeakEnglOnly));</w:t>
      </w:r>
    </w:p>
    <w:p w14:paraId="20CA6280"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logitPctNotSpeakEngWell = log(pctNotSpeakEngWell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pctNotSpeakEngWell));</w:t>
      </w:r>
    </w:p>
    <w:p w14:paraId="0F3181AC"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logitPctLargeHouseGam = log(pctLargeHouseGam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pctLargeHouseGam));</w:t>
      </w:r>
    </w:p>
    <w:p w14:paraId="79486DA9"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logitPctLargeHouseOccup = log(pctLargeHouseOccup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pctLargeHouseOccup));</w:t>
      </w:r>
    </w:p>
    <w:p w14:paraId="6AA3E5DA"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logPersPerOccupHouse = log(persPerOccupHouse);</w:t>
      </w:r>
    </w:p>
    <w:p w14:paraId="2CB5C6F8"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logPersPerOwnOccHouse = log(persPerOwnOccHouse);</w:t>
      </w:r>
    </w:p>
    <w:p w14:paraId="549EEBB6"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logPersPerRentOccHouse = log(persPerRentOccHouse);</w:t>
      </w:r>
    </w:p>
    <w:p w14:paraId="6FC59A3A"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logitPctPersOwnOccup = log(pctPersOwnOccup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pctPersOwnOccup));</w:t>
      </w:r>
    </w:p>
    <w:p w14:paraId="0ABA9F9B"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logitPctPersDenseHouse = log(pctPersDenseHouse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pctPersDenseHouse));</w:t>
      </w:r>
    </w:p>
    <w:p w14:paraId="3489AC97"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logitPctHouseLess3Br = log(pctHouseLess3Br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pctHouseLess3Br));</w:t>
      </w:r>
    </w:p>
    <w:p w14:paraId="20AEE7F0"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logHouseVacant = log(HouseVacant);</w:t>
      </w:r>
    </w:p>
    <w:p w14:paraId="710495CF"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logitPctHouseOccup = log(pctHouseOccup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pctHouseOccup));</w:t>
      </w:r>
    </w:p>
    <w:p w14:paraId="57F42C2B"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logitPctHouseOwnOccup = log(pctHouseOwnOccup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pctHouseOwnOccup));</w:t>
      </w:r>
    </w:p>
    <w:p w14:paraId="4D4F6522"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logitPctVacantBoarded = log(pctVacantBoarded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pctVacantBoarded));</w:t>
      </w:r>
    </w:p>
    <w:p w14:paraId="79E79853"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logitPctVacmore6Mos = log(pctVacmore6Mos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pctVacmore6Mos));</w:t>
      </w:r>
    </w:p>
    <w:p w14:paraId="44CB933A"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logMedYrHouseBuilt = log(medYrHouseBuilt);</w:t>
      </w:r>
    </w:p>
    <w:p w14:paraId="50DBE146"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logitPctHouseNoPhone = log(pctHouseNoPhone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pctHouseNoPhone));</w:t>
      </w:r>
    </w:p>
    <w:p w14:paraId="1E5E2607"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logitPctWoFullPlumb = log(pctWoFullPlumb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pctWoFullPlumb));</w:t>
      </w:r>
    </w:p>
    <w:p w14:paraId="1CE5AE17"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logOwnOccLowQuart = log(ownOccLowQuart);</w:t>
      </w:r>
    </w:p>
    <w:p w14:paraId="32547023"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logOwnOccMedVal = log(ownOccMedVal);</w:t>
      </w:r>
    </w:p>
    <w:p w14:paraId="6C5EC900"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logOwnOccHiQuart = log(ownOccHiQuart);</w:t>
      </w:r>
    </w:p>
    <w:p w14:paraId="0B52007C"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logOwnOccQRange = log(ownOccQRange);</w:t>
      </w:r>
    </w:p>
    <w:p w14:paraId="63E955B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logRentLowQ = log(rentLowQ);</w:t>
      </w:r>
    </w:p>
    <w:p w14:paraId="0989F798"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logRentMedian = log(rentMedian);</w:t>
      </w:r>
    </w:p>
    <w:p w14:paraId="0CEC38D8"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logRentHighQ = log(rentHighQ);</w:t>
      </w:r>
    </w:p>
    <w:p w14:paraId="5D4D79E7"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logRentQRange = log(rentQRange);</w:t>
      </w:r>
    </w:p>
    <w:p w14:paraId="004A7F0B"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logMedRent = log(medRent);</w:t>
      </w:r>
    </w:p>
    <w:p w14:paraId="44F88098"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logitMedRentPctHouseInc = log(medRentPctHouseInc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medRentPctHouseInc));</w:t>
      </w:r>
    </w:p>
    <w:p w14:paraId="0C6A188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logitMedOwnCostPctInc = log(medOwnCostPctInc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medOwnCostPctInc));</w:t>
      </w:r>
    </w:p>
    <w:p w14:paraId="5D3B6B40"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logitMedOwnCostPctIncNoMtg = log(medOwnCostPctIncNoMtg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medOwnCostPctIncNoMtg));</w:t>
      </w:r>
    </w:p>
    <w:p w14:paraId="4B8E5449"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logNumInShelters = log(numInShelters);</w:t>
      </w:r>
    </w:p>
    <w:p w14:paraId="2E444CC9"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logNumStreet = log(numStreet);</w:t>
      </w:r>
    </w:p>
    <w:p w14:paraId="0D4293D0"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logitPctForeignBorn = log(pctForeignBorn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pctForeignBorn));</w:t>
      </w:r>
    </w:p>
    <w:p w14:paraId="4E2D4F67"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logitPctBornSameState = log(pctBornSameState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pctBornSameState));</w:t>
      </w:r>
    </w:p>
    <w:p w14:paraId="3B4C0F24"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logitPctSameHouse85 = log(pctSameHouse85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pctSameHouse85));</w:t>
      </w:r>
    </w:p>
    <w:p w14:paraId="6FEDA10E"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logitPctSameCity85 = log(pctSameCity85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pctSameCity85));</w:t>
      </w:r>
    </w:p>
    <w:p w14:paraId="0A48932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logLemasSwornFt = log(lemasSwornFt);</w:t>
      </w:r>
    </w:p>
    <w:p w14:paraId="1D41AC10"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logLemasSwFtPerPop = log(lemasSwFtPerPop);</w:t>
      </w:r>
    </w:p>
    <w:p w14:paraId="7B72AF6F"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logLemasSwFtFieldOps = log(lemasSwFtFieldOps);</w:t>
      </w:r>
    </w:p>
    <w:p w14:paraId="79C13C6B"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logLemasSwFtFieldPerPop = log(lemasSwFtFieldPerPop);</w:t>
      </w:r>
    </w:p>
    <w:p w14:paraId="0537C1E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logLemasTotalReg = log(lemasTotalReg);</w:t>
      </w:r>
    </w:p>
    <w:p w14:paraId="47162CC2"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logLemasSwFtPerPop = log(lemasSwFtPerPop);</w:t>
      </w:r>
    </w:p>
    <w:p w14:paraId="38BFDBA7"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logPoliceRegPerOff = log(policeRegPerOff);</w:t>
      </w:r>
    </w:p>
    <w:p w14:paraId="335A72F4"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logPolicePerPop = log(policePerPop);</w:t>
      </w:r>
    </w:p>
    <w:p w14:paraId="2FF8D9F3"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logitRecialmatchCommPol = log(recialmatchCommPol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recialmatchCommPol));</w:t>
      </w:r>
    </w:p>
    <w:p w14:paraId="78CE1AE9"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logitPctPoliceWhite = log(pctPoliceWhite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pctPoliceWhite));</w:t>
      </w:r>
    </w:p>
    <w:p w14:paraId="15EB6278"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logitPctPoliceBlack = log(pctPoliceBlack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pctPoliceBlack));</w:t>
      </w:r>
    </w:p>
    <w:p w14:paraId="022D58F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logitPctPoliceHisp = log(pctPoliceHisp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pctPoliceHisp));</w:t>
      </w:r>
    </w:p>
    <w:p w14:paraId="20BA6DCC"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logitPctPoliceAsian = log(pctPoliceAsian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pctPoliceAsian));</w:t>
      </w:r>
    </w:p>
    <w:p w14:paraId="2B12E6D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logitPctPoliceMinor = log(pctPoliceMinor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pctPoliceMinor));</w:t>
      </w:r>
    </w:p>
    <w:p w14:paraId="0F2E3AF2"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logOffAssgnDrugUnits = log(offAssgnDrugUnits);</w:t>
      </w:r>
    </w:p>
    <w:p w14:paraId="7B9806EA"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logNumKidsDrugsSeiz = log(numKidsDrugsSeiz);</w:t>
      </w:r>
    </w:p>
    <w:p w14:paraId="124E374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logPoliceAveOtWorked = log(policeAveOtWorked);</w:t>
      </w:r>
    </w:p>
    <w:p w14:paraId="5DAB1A12"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logLandArea = log(landArea);</w:t>
      </w:r>
    </w:p>
    <w:p w14:paraId="081413BD"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logPopDens = log(popDens);</w:t>
      </w:r>
    </w:p>
    <w:p w14:paraId="0545DC0E"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logitPctUsePubTrans = log(pctUsePubTrans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pctUsePubTrans));</w:t>
      </w:r>
    </w:p>
    <w:p w14:paraId="6417C6DF"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logPoliceCars = log(policeCars);</w:t>
      </w:r>
    </w:p>
    <w:p w14:paraId="7F354548"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logPoliceOperBudg = log(policeOperBudg);</w:t>
      </w:r>
    </w:p>
    <w:p w14:paraId="39AFC70E"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logitLemasPctPoliceOnPatr = log(lemasPctPoliceOnPatr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lemasPctPoliceOnPatr));</w:t>
      </w:r>
    </w:p>
    <w:p w14:paraId="27742D25"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logitLemasPctOffDrunUn = log(lemasPctOffDrunUn /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 lemasPctOffDrunUn));</w:t>
      </w:r>
    </w:p>
    <w:p w14:paraId="2EF49BBD"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logPoliceBudgePerPop = log(policeBudgePerPop);</w:t>
      </w:r>
    </w:p>
    <w:p w14:paraId="79077D72" w14:textId="77777777" w:rsidR="00E12EDB" w:rsidRDefault="00E12EDB" w:rsidP="00E12EDB">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F646BD0" w14:textId="77777777" w:rsidR="004614DA" w:rsidRDefault="004614DA" w:rsidP="00E12EDB">
      <w:pPr>
        <w:autoSpaceDE w:val="0"/>
        <w:autoSpaceDN w:val="0"/>
        <w:adjustRightInd w:val="0"/>
        <w:spacing w:line="240" w:lineRule="auto"/>
        <w:rPr>
          <w:rFonts w:ascii="Courier New" w:hAnsi="Courier New" w:cs="Courier New"/>
          <w:color w:val="000000"/>
          <w:sz w:val="20"/>
          <w:szCs w:val="20"/>
          <w:shd w:val="clear" w:color="auto" w:fill="FFFFFF"/>
        </w:rPr>
      </w:pPr>
    </w:p>
    <w:p w14:paraId="3A88C588" w14:textId="77777777" w:rsidR="004614DA" w:rsidRDefault="004614DA" w:rsidP="004614DA">
      <w:pPr>
        <w:rPr>
          <w:rFonts w:cs="Arial"/>
          <w:noProof/>
        </w:rPr>
      </w:pPr>
      <w:r w:rsidRPr="004614DA">
        <w:rPr>
          <w:rFonts w:cs="Arial"/>
          <w:noProof/>
        </w:rPr>
        <w:t>SAS Code Variable Selection:</w:t>
      </w:r>
    </w:p>
    <w:p w14:paraId="2C0ECA60" w14:textId="77777777" w:rsidR="004614DA" w:rsidRDefault="004614DA" w:rsidP="004614DA">
      <w:pPr>
        <w:rPr>
          <w:rFonts w:cs="Arial"/>
          <w:noProof/>
        </w:rPr>
      </w:pPr>
    </w:p>
    <w:p w14:paraId="4E7681CB"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335E1613"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3B819BC3"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p>
    <w:p w14:paraId="76415EE7"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This is the analysis portion of the test;</w:t>
      </w:r>
    </w:p>
    <w:p w14:paraId="44E2C6AB"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p>
    <w:p w14:paraId="4AEC669C"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Model name: TransAllGlmselectAfterColinCheck</w:t>
      </w:r>
    </w:p>
    <w:p w14:paraId="6A295C5D"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linear regression model (included the transformed variables and the few that are not transformed</w:t>
      </w:r>
    </w:p>
    <w:p w14:paraId="4FC958FD"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variable selection</w:t>
      </w:r>
    </w:p>
    <w:p w14:paraId="7A67CFC0"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cross validation</w:t>
      </w:r>
    </w:p>
    <w:p w14:paraId="7B9A03E3"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p>
    <w:p w14:paraId="5E942781"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74BC6C6E"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r w:rsidR="00095E37">
        <w:rPr>
          <w:rFonts w:ascii="Courier New" w:hAnsi="Courier New" w:cs="Courier New"/>
          <w:color w:val="008000"/>
          <w:sz w:val="20"/>
          <w:szCs w:val="20"/>
          <w:shd w:val="clear" w:color="auto" w:fill="FFFFFF"/>
        </w:rPr>
        <w:t>*******************************</w:t>
      </w:r>
      <w:r>
        <w:rPr>
          <w:rFonts w:ascii="Courier New" w:hAnsi="Courier New" w:cs="Courier New"/>
          <w:color w:val="008000"/>
          <w:sz w:val="20"/>
          <w:szCs w:val="20"/>
          <w:shd w:val="clear" w:color="auto" w:fill="FFFFFF"/>
        </w:rPr>
        <w:t>/</w:t>
      </w:r>
    </w:p>
    <w:p w14:paraId="7B98BFBA"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p>
    <w:p w14:paraId="2E0047DF"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stats01.zstats02proj01_otlv_trans;</w:t>
      </w:r>
    </w:p>
    <w:p w14:paraId="5BD1EEE2"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"Stats 02 Project 01; GLMSELECT; Model: TransAllGlmselectAfterColinCheck"</w:t>
      </w:r>
      <w:r>
        <w:rPr>
          <w:rFonts w:ascii="Courier New" w:hAnsi="Courier New" w:cs="Courier New"/>
          <w:color w:val="000000"/>
          <w:sz w:val="20"/>
          <w:szCs w:val="20"/>
          <w:shd w:val="clear" w:color="auto" w:fill="FFFFFF"/>
        </w:rPr>
        <w:t>;</w:t>
      </w:r>
    </w:p>
    <w:p w14:paraId="1FC628C6"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model */</w:t>
      </w:r>
    </w:p>
    <w:p w14:paraId="1016F126"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logMurd = </w:t>
      </w:r>
      <w:r>
        <w:rPr>
          <w:rFonts w:ascii="Courier New" w:hAnsi="Courier New" w:cs="Courier New"/>
          <w:color w:val="008000"/>
          <w:sz w:val="20"/>
          <w:szCs w:val="20"/>
          <w:shd w:val="clear" w:color="auto" w:fill="FFFFFF"/>
        </w:rPr>
        <w:t>/*logPop*/</w:t>
      </w:r>
      <w:r>
        <w:rPr>
          <w:rFonts w:ascii="Courier New" w:hAnsi="Courier New" w:cs="Courier New"/>
          <w:color w:val="000000"/>
          <w:sz w:val="20"/>
          <w:szCs w:val="20"/>
          <w:shd w:val="clear" w:color="auto" w:fill="FFFFFF"/>
        </w:rPr>
        <w:t xml:space="preserve"> logHouseHoldSize </w:t>
      </w:r>
      <w:r>
        <w:rPr>
          <w:rFonts w:ascii="Courier New" w:hAnsi="Courier New" w:cs="Courier New"/>
          <w:color w:val="008000"/>
          <w:sz w:val="20"/>
          <w:szCs w:val="20"/>
          <w:shd w:val="clear" w:color="auto" w:fill="FFFFFF"/>
        </w:rPr>
        <w:t>/*logitPctBl*/</w:t>
      </w:r>
      <w:r>
        <w:rPr>
          <w:rFonts w:ascii="Courier New" w:hAnsi="Courier New" w:cs="Courier New"/>
          <w:color w:val="000000"/>
          <w:sz w:val="20"/>
          <w:szCs w:val="20"/>
          <w:shd w:val="clear" w:color="auto" w:fill="FFFFFF"/>
        </w:rPr>
        <w:t xml:space="preserve"> logitPctWh </w:t>
      </w:r>
      <w:r>
        <w:rPr>
          <w:rFonts w:ascii="Courier New" w:hAnsi="Courier New" w:cs="Courier New"/>
          <w:color w:val="008000"/>
          <w:sz w:val="20"/>
          <w:szCs w:val="20"/>
          <w:shd w:val="clear" w:color="auto" w:fill="FFFFFF"/>
        </w:rPr>
        <w:t>/*logitPctAs logitPctHsp logitPct12t21 logitPct12t29*/</w:t>
      </w:r>
      <w:r>
        <w:rPr>
          <w:rFonts w:ascii="Courier New" w:hAnsi="Courier New" w:cs="Courier New"/>
          <w:color w:val="000000"/>
          <w:sz w:val="20"/>
          <w:szCs w:val="20"/>
          <w:shd w:val="clear" w:color="auto" w:fill="FFFFFF"/>
        </w:rPr>
        <w:t xml:space="preserve"> logitPct16t24 </w:t>
      </w:r>
      <w:r>
        <w:rPr>
          <w:rFonts w:ascii="Courier New" w:hAnsi="Courier New" w:cs="Courier New"/>
          <w:color w:val="008000"/>
          <w:sz w:val="20"/>
          <w:szCs w:val="20"/>
          <w:shd w:val="clear" w:color="auto" w:fill="FFFFFF"/>
        </w:rPr>
        <w:t>/*logitPct65Up lognumbUrban logPctUrb*/</w:t>
      </w:r>
      <w:r>
        <w:rPr>
          <w:rFonts w:ascii="Courier New" w:hAnsi="Courier New" w:cs="Courier New"/>
          <w:color w:val="000000"/>
          <w:sz w:val="20"/>
          <w:szCs w:val="20"/>
          <w:shd w:val="clear" w:color="auto" w:fill="FFFFFF"/>
        </w:rPr>
        <w:t xml:space="preserve"> logMedInc logitPctWWage </w:t>
      </w:r>
      <w:r>
        <w:rPr>
          <w:rFonts w:ascii="Courier New" w:hAnsi="Courier New" w:cs="Courier New"/>
          <w:color w:val="008000"/>
          <w:sz w:val="20"/>
          <w:szCs w:val="20"/>
          <w:shd w:val="clear" w:color="auto" w:fill="FFFFFF"/>
        </w:rPr>
        <w:t>/*logitPctWFarmSelf logitPctWInvInc logitPctWSocSec*/</w:t>
      </w:r>
      <w:r>
        <w:rPr>
          <w:rFonts w:ascii="Courier New" w:hAnsi="Courier New" w:cs="Courier New"/>
          <w:color w:val="000000"/>
          <w:sz w:val="20"/>
          <w:szCs w:val="20"/>
          <w:shd w:val="clear" w:color="auto" w:fill="FFFFFF"/>
        </w:rPr>
        <w:t xml:space="preserve"> logitPctPubAsst </w:t>
      </w:r>
      <w:r>
        <w:rPr>
          <w:rFonts w:ascii="Courier New" w:hAnsi="Courier New" w:cs="Courier New"/>
          <w:color w:val="008000"/>
          <w:sz w:val="20"/>
          <w:szCs w:val="20"/>
          <w:shd w:val="clear" w:color="auto" w:fill="FFFFFF"/>
        </w:rPr>
        <w:t>/*logitPctWRetire logMedFamInc logPerCapInc*/</w:t>
      </w:r>
      <w:r>
        <w:rPr>
          <w:rFonts w:ascii="Courier New" w:hAnsi="Courier New" w:cs="Courier New"/>
          <w:color w:val="000000"/>
          <w:sz w:val="20"/>
          <w:szCs w:val="20"/>
          <w:shd w:val="clear" w:color="auto" w:fill="FFFFFF"/>
        </w:rPr>
        <w:t xml:space="preserve"> logWhitePereCap </w:t>
      </w:r>
      <w:r>
        <w:rPr>
          <w:rFonts w:ascii="Courier New" w:hAnsi="Courier New" w:cs="Courier New"/>
          <w:color w:val="008000"/>
          <w:sz w:val="20"/>
          <w:szCs w:val="20"/>
          <w:shd w:val="clear" w:color="auto" w:fill="FFFFFF"/>
        </w:rPr>
        <w:t>/*logBlackPerCap logIndPerCap logAsianPerCap logOtherPerCap logHispPerCap logNumUndPov logitPctUndPov logitPctLess9Grade*/</w:t>
      </w:r>
      <w:r>
        <w:rPr>
          <w:rFonts w:ascii="Courier New" w:hAnsi="Courier New" w:cs="Courier New"/>
          <w:color w:val="000000"/>
          <w:sz w:val="20"/>
          <w:szCs w:val="20"/>
          <w:shd w:val="clear" w:color="auto" w:fill="FFFFFF"/>
        </w:rPr>
        <w:t xml:space="preserve"> logitNoHsGrad </w:t>
      </w:r>
      <w:r>
        <w:rPr>
          <w:rFonts w:ascii="Courier New" w:hAnsi="Courier New" w:cs="Courier New"/>
          <w:color w:val="008000"/>
          <w:sz w:val="20"/>
          <w:szCs w:val="20"/>
          <w:shd w:val="clear" w:color="auto" w:fill="FFFFFF"/>
        </w:rPr>
        <w:t>/*logCnfPopHsGrad*/</w:t>
      </w:r>
      <w:r>
        <w:rPr>
          <w:rFonts w:ascii="Courier New" w:hAnsi="Courier New" w:cs="Courier New"/>
          <w:color w:val="000000"/>
          <w:sz w:val="20"/>
          <w:szCs w:val="20"/>
          <w:shd w:val="clear" w:color="auto" w:fill="FFFFFF"/>
        </w:rPr>
        <w:t xml:space="preserve"> logitPctBSorMore </w:t>
      </w:r>
      <w:r>
        <w:rPr>
          <w:rFonts w:ascii="Courier New" w:hAnsi="Courier New" w:cs="Courier New"/>
          <w:color w:val="008000"/>
          <w:sz w:val="20"/>
          <w:szCs w:val="20"/>
          <w:shd w:val="clear" w:color="auto" w:fill="FFFFFF"/>
        </w:rPr>
        <w:t>/*logitPctUnempl*/</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/*logitPctEmpl logitPctEmplMan logitPctEmplProfServ logitPctEmplOccupMan logitPctEmplOccupProf logitPctMaleDiv*/</w:t>
      </w:r>
      <w:r>
        <w:rPr>
          <w:rFonts w:ascii="Courier New" w:hAnsi="Courier New" w:cs="Courier New"/>
          <w:color w:val="000000"/>
          <w:sz w:val="20"/>
          <w:szCs w:val="20"/>
          <w:shd w:val="clear" w:color="auto" w:fill="FFFFFF"/>
        </w:rPr>
        <w:t xml:space="preserve"> logitPctMaleNevMarr </w:t>
      </w:r>
      <w:r>
        <w:rPr>
          <w:rFonts w:ascii="Courier New" w:hAnsi="Courier New" w:cs="Courier New"/>
          <w:color w:val="008000"/>
          <w:sz w:val="20"/>
          <w:szCs w:val="20"/>
          <w:shd w:val="clear" w:color="auto" w:fill="FFFFFF"/>
        </w:rPr>
        <w:t>/*logitPctFemaleDiv*/</w:t>
      </w:r>
      <w:r>
        <w:rPr>
          <w:rFonts w:ascii="Courier New" w:hAnsi="Courier New" w:cs="Courier New"/>
          <w:color w:val="000000"/>
          <w:sz w:val="20"/>
          <w:szCs w:val="20"/>
          <w:shd w:val="clear" w:color="auto" w:fill="FFFFFF"/>
        </w:rPr>
        <w:t xml:space="preserve"> logitPctTotDiv logPersPerFam logitPctFam2Par </w:t>
      </w:r>
    </w:p>
    <w:p w14:paraId="5B2E01A4"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/*logitPctKids2Par logitPctYoungKids2Par logitPctTeen2Par logitPctWorkMomYoungKids logitPctWorkMom*/</w:t>
      </w:r>
      <w:r>
        <w:rPr>
          <w:rFonts w:ascii="Courier New" w:hAnsi="Courier New" w:cs="Courier New"/>
          <w:color w:val="000000"/>
          <w:sz w:val="20"/>
          <w:szCs w:val="20"/>
          <w:shd w:val="clear" w:color="auto" w:fill="FFFFFF"/>
        </w:rPr>
        <w:t xml:space="preserve"> logNumKidsBornNeverMar </w:t>
      </w:r>
      <w:r>
        <w:rPr>
          <w:rFonts w:ascii="Courier New" w:hAnsi="Courier New" w:cs="Courier New"/>
          <w:color w:val="008000"/>
          <w:sz w:val="20"/>
          <w:szCs w:val="20"/>
          <w:shd w:val="clear" w:color="auto" w:fill="FFFFFF"/>
        </w:rPr>
        <w:t xml:space="preserve">/*logitPctKidsBornNeverMar logNumImmig logPctImmigRecent logPctImmigRec5 </w:t>
      </w:r>
    </w:p>
    <w:p w14:paraId="0F01CB52"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logPctImmigRec8 logPctImmigRec10 logitPctRecentImmig logitPctRecimmig5 logitPctRecImmit8 logitPctRecImmig10*/</w:t>
      </w:r>
      <w:r>
        <w:rPr>
          <w:rFonts w:ascii="Courier New" w:hAnsi="Courier New" w:cs="Courier New"/>
          <w:color w:val="000000"/>
          <w:sz w:val="20"/>
          <w:szCs w:val="20"/>
          <w:shd w:val="clear" w:color="auto" w:fill="FFFFFF"/>
        </w:rPr>
        <w:t xml:space="preserve"> logitPctSpeakEnglOnly </w:t>
      </w:r>
      <w:r>
        <w:rPr>
          <w:rFonts w:ascii="Courier New" w:hAnsi="Courier New" w:cs="Courier New"/>
          <w:color w:val="008000"/>
          <w:sz w:val="20"/>
          <w:szCs w:val="20"/>
          <w:shd w:val="clear" w:color="auto" w:fill="FFFFFF"/>
        </w:rPr>
        <w:t xml:space="preserve">/*logitPctNotSpeakEngWell logitPctLargeHouseGam logitPctLargeHouseOccup </w:t>
      </w:r>
    </w:p>
    <w:p w14:paraId="52E1BAFD"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logPersPerOccupHouse logPersPerOwnOccHouse logPersPerRentOccHouse logitPctPersOwnOccup logitPctPersDenseHouse logitPctHouseLess3Br mednumBr*/</w:t>
      </w:r>
      <w:r>
        <w:rPr>
          <w:rFonts w:ascii="Courier New" w:hAnsi="Courier New" w:cs="Courier New"/>
          <w:color w:val="000000"/>
          <w:sz w:val="20"/>
          <w:szCs w:val="20"/>
          <w:shd w:val="clear" w:color="auto" w:fill="FFFFFF"/>
        </w:rPr>
        <w:t xml:space="preserve"> logHouseVacant </w:t>
      </w:r>
      <w:r>
        <w:rPr>
          <w:rFonts w:ascii="Courier New" w:hAnsi="Courier New" w:cs="Courier New"/>
          <w:color w:val="008000"/>
          <w:sz w:val="20"/>
          <w:szCs w:val="20"/>
          <w:shd w:val="clear" w:color="auto" w:fill="FFFFFF"/>
        </w:rPr>
        <w:t>/*logitPctHouseOccup logitPctHouseOwnOccup*/</w:t>
      </w:r>
      <w:r>
        <w:rPr>
          <w:rFonts w:ascii="Courier New" w:hAnsi="Courier New" w:cs="Courier New"/>
          <w:color w:val="000000"/>
          <w:sz w:val="20"/>
          <w:szCs w:val="20"/>
          <w:shd w:val="clear" w:color="auto" w:fill="FFFFFF"/>
        </w:rPr>
        <w:t xml:space="preserve"> logitPctVacantBoarded logitPctVacmore6Mos </w:t>
      </w:r>
      <w:r>
        <w:rPr>
          <w:rFonts w:ascii="Courier New" w:hAnsi="Courier New" w:cs="Courier New"/>
          <w:color w:val="008000"/>
          <w:sz w:val="20"/>
          <w:szCs w:val="20"/>
          <w:shd w:val="clear" w:color="auto" w:fill="FFFFFF"/>
        </w:rPr>
        <w:t>/*logMedYrHouseBuilt logitPctHouseNoPhone logitPctWoFullPlumb*/</w:t>
      </w:r>
      <w:r>
        <w:rPr>
          <w:rFonts w:ascii="Courier New" w:hAnsi="Courier New" w:cs="Courier New"/>
          <w:color w:val="000000"/>
          <w:sz w:val="20"/>
          <w:szCs w:val="20"/>
          <w:shd w:val="clear" w:color="auto" w:fill="FFFFFF"/>
        </w:rPr>
        <w:t xml:space="preserve"> logOwnOccLowQuart </w:t>
      </w:r>
      <w:r>
        <w:rPr>
          <w:rFonts w:ascii="Courier New" w:hAnsi="Courier New" w:cs="Courier New"/>
          <w:color w:val="008000"/>
          <w:sz w:val="20"/>
          <w:szCs w:val="20"/>
          <w:shd w:val="clear" w:color="auto" w:fill="FFFFFF"/>
        </w:rPr>
        <w:t>/*logOwnOccMedVal logOwnOccHiQuart logOwnOccQRange logRentLowQ*/</w:t>
      </w:r>
      <w:r>
        <w:rPr>
          <w:rFonts w:ascii="Courier New" w:hAnsi="Courier New" w:cs="Courier New"/>
          <w:color w:val="000000"/>
          <w:sz w:val="20"/>
          <w:szCs w:val="20"/>
          <w:shd w:val="clear" w:color="auto" w:fill="FFFFFF"/>
        </w:rPr>
        <w:t xml:space="preserve"> logRentMedian </w:t>
      </w:r>
      <w:r>
        <w:rPr>
          <w:rFonts w:ascii="Courier New" w:hAnsi="Courier New" w:cs="Courier New"/>
          <w:color w:val="008000"/>
          <w:sz w:val="20"/>
          <w:szCs w:val="20"/>
          <w:shd w:val="clear" w:color="auto" w:fill="FFFFFF"/>
        </w:rPr>
        <w:t>/*logRentHighQ logRentQRange logMedRent logitMedRentPctHouseInc logitMedOwnCostPctInc logitMedOwnCostPctIncNoMtg*/</w:t>
      </w:r>
      <w:r>
        <w:rPr>
          <w:rFonts w:ascii="Courier New" w:hAnsi="Courier New" w:cs="Courier New"/>
          <w:color w:val="000000"/>
          <w:sz w:val="20"/>
          <w:szCs w:val="20"/>
          <w:shd w:val="clear" w:color="auto" w:fill="FFFFFF"/>
        </w:rPr>
        <w:t xml:space="preserve"> logNumInShelters logNumStreet </w:t>
      </w:r>
      <w:r>
        <w:rPr>
          <w:rFonts w:ascii="Courier New" w:hAnsi="Courier New" w:cs="Courier New"/>
          <w:color w:val="008000"/>
          <w:sz w:val="20"/>
          <w:szCs w:val="20"/>
          <w:shd w:val="clear" w:color="auto" w:fill="FFFFFF"/>
        </w:rPr>
        <w:t>/*logitPctForeignBorn logitPctBornSameState logitPctSameHouse85 logitPctSameCity85*/</w:t>
      </w:r>
      <w:r>
        <w:rPr>
          <w:rFonts w:ascii="Courier New" w:hAnsi="Courier New" w:cs="Courier New"/>
          <w:color w:val="000000"/>
          <w:sz w:val="20"/>
          <w:szCs w:val="20"/>
          <w:shd w:val="clear" w:color="auto" w:fill="FFFFFF"/>
        </w:rPr>
        <w:t xml:space="preserve"> logLemasSwornFt </w:t>
      </w:r>
      <w:r>
        <w:rPr>
          <w:rFonts w:ascii="Courier New" w:hAnsi="Courier New" w:cs="Courier New"/>
          <w:color w:val="008000"/>
          <w:sz w:val="20"/>
          <w:szCs w:val="20"/>
          <w:shd w:val="clear" w:color="auto" w:fill="FFFFFF"/>
        </w:rPr>
        <w:t xml:space="preserve">/*logLemasSwFtPerPop </w:t>
      </w:r>
      <w:r>
        <w:rPr>
          <w:rFonts w:ascii="Courier New" w:hAnsi="Courier New" w:cs="Courier New"/>
          <w:color w:val="008000"/>
          <w:sz w:val="20"/>
          <w:szCs w:val="20"/>
          <w:shd w:val="clear" w:color="auto" w:fill="FFFFFF"/>
        </w:rPr>
        <w:lastRenderedPageBreak/>
        <w:t>logLemasSwFtFieldOps logLemasSwFtFieldPerPop logLemasTotalReg logPoliceRegPerOff logPolicePerPop*/</w:t>
      </w:r>
      <w:r>
        <w:rPr>
          <w:rFonts w:ascii="Courier New" w:hAnsi="Courier New" w:cs="Courier New"/>
          <w:color w:val="000000"/>
          <w:sz w:val="20"/>
          <w:szCs w:val="20"/>
          <w:shd w:val="clear" w:color="auto" w:fill="FFFFFF"/>
        </w:rPr>
        <w:t xml:space="preserve"> logitRecialmatchCommPol </w:t>
      </w:r>
    </w:p>
    <w:p w14:paraId="38CF7093"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/*logitPctPoliceWhite logitPctPoliceBlack logitPctPoliceHisp logitPctPoliceAsian logitPctPoliceMinor logOffAssgnDrugUnits*/</w:t>
      </w:r>
      <w:r>
        <w:rPr>
          <w:rFonts w:ascii="Courier New" w:hAnsi="Courier New" w:cs="Courier New"/>
          <w:color w:val="000000"/>
          <w:sz w:val="20"/>
          <w:szCs w:val="20"/>
          <w:shd w:val="clear" w:color="auto" w:fill="FFFFFF"/>
        </w:rPr>
        <w:t xml:space="preserve"> logNumKidsDrugsSeiz logPoliceAveOtWorked logLandArea </w:t>
      </w:r>
      <w:r>
        <w:rPr>
          <w:rFonts w:ascii="Courier New" w:hAnsi="Courier New" w:cs="Courier New"/>
          <w:color w:val="008000"/>
          <w:sz w:val="20"/>
          <w:szCs w:val="20"/>
          <w:shd w:val="clear" w:color="auto" w:fill="FFFFFF"/>
        </w:rPr>
        <w:t>/*logPopDens*/</w:t>
      </w:r>
      <w:r>
        <w:rPr>
          <w:rFonts w:ascii="Courier New" w:hAnsi="Courier New" w:cs="Courier New"/>
          <w:color w:val="000000"/>
          <w:sz w:val="20"/>
          <w:szCs w:val="20"/>
          <w:shd w:val="clear" w:color="auto" w:fill="FFFFFF"/>
        </w:rPr>
        <w:t xml:space="preserve"> logitPctUsePubTrans logPoliceCars </w:t>
      </w:r>
      <w:r>
        <w:rPr>
          <w:rFonts w:ascii="Courier New" w:hAnsi="Courier New" w:cs="Courier New"/>
          <w:color w:val="008000"/>
          <w:sz w:val="20"/>
          <w:szCs w:val="20"/>
          <w:shd w:val="clear" w:color="auto" w:fill="FFFFFF"/>
        </w:rPr>
        <w:t>/*logPoliceOperBudg logitLemasPctPoliceOnPatr lemasGangUnitDEploy*/</w:t>
      </w:r>
      <w:r>
        <w:rPr>
          <w:rFonts w:ascii="Courier New" w:hAnsi="Courier New" w:cs="Courier New"/>
          <w:color w:val="000000"/>
          <w:sz w:val="20"/>
          <w:szCs w:val="20"/>
          <w:shd w:val="clear" w:color="auto" w:fill="FFFFFF"/>
        </w:rPr>
        <w:t xml:space="preserve"> logitLemasPctOffDrunUn </w:t>
      </w:r>
    </w:p>
    <w:p w14:paraId="091E8A20"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/*logPoliceBudgePerPop*/</w:t>
      </w:r>
      <w:r>
        <w:rPr>
          <w:rFonts w:ascii="Courier New" w:hAnsi="Courier New" w:cs="Courier New"/>
          <w:color w:val="000000"/>
          <w:sz w:val="20"/>
          <w:szCs w:val="20"/>
          <w:shd w:val="clear" w:color="auto" w:fill="FFFFFF"/>
        </w:rPr>
        <w:t xml:space="preserve"> / </w:t>
      </w:r>
    </w:p>
    <w:p w14:paraId="73A5B57A"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p>
    <w:p w14:paraId="373010F1"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w:t>
      </w:r>
    </w:p>
    <w:p w14:paraId="4A06BEB3"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7FCEA800"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OPTIONS</w:t>
      </w:r>
    </w:p>
    <w:p w14:paraId="360FF313"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variable selection criteria = LASSO</w:t>
      </w:r>
    </w:p>
    <w:p w14:paraId="1CECE91C"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variable stop criteria = AIC</w:t>
      </w:r>
    </w:p>
    <w:p w14:paraId="47B79C68" w14:textId="77777777" w:rsidR="00813D84" w:rsidRDefault="00813D84" w:rsidP="00813D84">
      <w:pPr>
        <w:autoSpaceDE w:val="0"/>
        <w:autoSpaceDN w:val="0"/>
        <w:adjustRightInd w:val="0"/>
        <w:spacing w:line="240" w:lineRule="auto"/>
        <w:ind w:left="360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break up data = cross validation, method random in 5 parts</w:t>
      </w:r>
    </w:p>
    <w:p w14:paraId="69F81553"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xml:space="preserve">- additional statistics: </w:t>
      </w:r>
    </w:p>
    <w:p w14:paraId="6D56FF4B"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xml:space="preserve">    - adjusted R^2 -&gt; linear correlation</w:t>
      </w:r>
    </w:p>
    <w:p w14:paraId="3D8CE0E6"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cp -&gt; Mallows C(p)</w:t>
      </w:r>
    </w:p>
    <w:p w14:paraId="609CACBF" w14:textId="77777777" w:rsidR="00813D84" w:rsidRDefault="00813D84" w:rsidP="00813D84">
      <w:pPr>
        <w:autoSpaceDE w:val="0"/>
        <w:autoSpaceDN w:val="0"/>
        <w:adjustRightInd w:val="0"/>
        <w:spacing w:line="240" w:lineRule="auto"/>
        <w:ind w:left="43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bic -&gt; sawa bayesian information criterion</w:t>
      </w:r>
    </w:p>
    <w:p w14:paraId="759C0961" w14:textId="77777777" w:rsidR="00813D84" w:rsidRDefault="00813D84" w:rsidP="00813D84">
      <w:pPr>
        <w:autoSpaceDE w:val="0"/>
        <w:autoSpaceDN w:val="0"/>
        <w:adjustRightInd w:val="0"/>
        <w:spacing w:line="240" w:lineRule="auto"/>
        <w:ind w:left="43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sbc -&gt; schwarz bayesian information criterion</w:t>
      </w:r>
    </w:p>
    <w:p w14:paraId="7E20C0F3" w14:textId="77777777" w:rsidR="00813D84" w:rsidRDefault="00813D84" w:rsidP="00813D84">
      <w:pPr>
        <w:autoSpaceDE w:val="0"/>
        <w:autoSpaceDN w:val="0"/>
        <w:adjustRightInd w:val="0"/>
        <w:spacing w:line="240" w:lineRule="auto"/>
        <w:ind w:left="432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sl -&gt; significance level of the F-Stat for entering and departing effects</w:t>
      </w:r>
    </w:p>
    <w:p w14:paraId="49972E13"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47CF7C39"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7DDD7111"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p>
    <w:p w14:paraId="33479BA1" w14:textId="77777777" w:rsidR="00813D84" w:rsidRDefault="00813D84" w:rsidP="00813D84">
      <w:pPr>
        <w:autoSpaceDE w:val="0"/>
        <w:autoSpaceDN w:val="0"/>
        <w:adjustRightInd w:val="0"/>
        <w:spacing w:line="240" w:lineRule="auto"/>
        <w:ind w:left="360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 = lasso (choose = cv </w:t>
      </w:r>
      <w:r>
        <w:rPr>
          <w:rFonts w:ascii="Courier New" w:hAnsi="Courier New" w:cs="Courier New"/>
          <w:color w:val="0000FF"/>
          <w:sz w:val="20"/>
          <w:szCs w:val="20"/>
          <w:shd w:val="clear" w:color="auto" w:fill="FFFFFF"/>
        </w:rPr>
        <w:t>stop</w:t>
      </w:r>
      <w:r>
        <w:rPr>
          <w:rFonts w:ascii="Courier New" w:hAnsi="Courier New" w:cs="Courier New"/>
          <w:color w:val="000000"/>
          <w:sz w:val="20"/>
          <w:szCs w:val="20"/>
          <w:shd w:val="clear" w:color="auto" w:fill="FFFFFF"/>
        </w:rPr>
        <w:t xml:space="preserve"> = aic) </w:t>
      </w:r>
      <w:r>
        <w:rPr>
          <w:rFonts w:ascii="Courier New" w:hAnsi="Courier New" w:cs="Courier New"/>
          <w:color w:val="0000FF"/>
          <w:sz w:val="20"/>
          <w:szCs w:val="20"/>
          <w:shd w:val="clear" w:color="auto" w:fill="FFFFFF"/>
        </w:rPr>
        <w:t>cvmethod</w:t>
      </w:r>
      <w:r>
        <w:rPr>
          <w:rFonts w:ascii="Courier New" w:hAnsi="Courier New" w:cs="Courier New"/>
          <w:color w:val="000000"/>
          <w:sz w:val="20"/>
          <w:szCs w:val="20"/>
          <w:shd w:val="clear" w:color="auto" w:fill="FFFFFF"/>
        </w:rPr>
        <w:t xml:space="preserve"> = random(</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stats</w:t>
      </w:r>
      <w:r>
        <w:rPr>
          <w:rFonts w:ascii="Courier New" w:hAnsi="Courier New" w:cs="Courier New"/>
          <w:color w:val="000000"/>
          <w:sz w:val="20"/>
          <w:szCs w:val="20"/>
          <w:shd w:val="clear" w:color="auto" w:fill="FFFFFF"/>
        </w:rPr>
        <w:t xml:space="preserve"> = (adjrsq cp bic sbc sl);</w:t>
      </w:r>
    </w:p>
    <w:p w14:paraId="5D2A2C1B"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5EADFA0" w14:textId="77777777" w:rsidR="00813D84" w:rsidRDefault="00813D84" w:rsidP="00813D84">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p>
    <w:p w14:paraId="0E91D279"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0B441B2A"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4ED2DE5E"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p>
    <w:p w14:paraId="0AA99A43"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Results of the model TransAllGlmselectAfterColinCheck:</w:t>
      </w:r>
    </w:p>
    <w:p w14:paraId="278FB536"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p>
    <w:p w14:paraId="4F27AD49"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seven variables show as selected to the AIC criterial using cross validation</w:t>
      </w:r>
    </w:p>
    <w:p w14:paraId="402FAD19"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logitPctWh logitPctTotDiv logPersPerFam logNumKidsBornNeverMar logNumStreet logLandArea logPoliceCars</w:t>
      </w:r>
    </w:p>
    <w:p w14:paraId="00108149"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the next step is to run the model in proc reg to look at the vif's to check the collinearity</w:t>
      </w:r>
      <w:r w:rsidR="00BC25EF">
        <w:rPr>
          <w:rFonts w:ascii="Courier New" w:hAnsi="Courier New" w:cs="Courier New"/>
          <w:color w:val="008000"/>
          <w:sz w:val="20"/>
          <w:szCs w:val="20"/>
          <w:shd w:val="clear" w:color="auto" w:fill="FFFFFF"/>
        </w:rPr>
        <w:t xml:space="preserve"> of the remaining </w:t>
      </w:r>
      <w:r>
        <w:rPr>
          <w:rFonts w:ascii="Courier New" w:hAnsi="Courier New" w:cs="Courier New"/>
          <w:color w:val="008000"/>
          <w:sz w:val="20"/>
          <w:szCs w:val="20"/>
          <w:shd w:val="clear" w:color="auto" w:fill="FFFFFF"/>
        </w:rPr>
        <w:t>variables</w:t>
      </w:r>
    </w:p>
    <w:p w14:paraId="143C81E6"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p>
    <w:p w14:paraId="705006C1" w14:textId="77777777" w:rsidR="00813D84" w:rsidRDefault="00813D84" w:rsidP="00813D84">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49201C6F" w14:textId="77777777" w:rsidR="00813D84" w:rsidRDefault="00813D84" w:rsidP="00813D84">
      <w:pPr>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6FEF9B93" w14:textId="77777777" w:rsidR="00BC25EF" w:rsidRDefault="00BC25EF" w:rsidP="00813D84">
      <w:pPr>
        <w:rPr>
          <w:rFonts w:cs="Arial"/>
          <w:noProof/>
        </w:rPr>
      </w:pPr>
    </w:p>
    <w:p w14:paraId="56303AA8" w14:textId="77777777" w:rsidR="00BC25EF" w:rsidRDefault="00BC25EF" w:rsidP="00813D84">
      <w:pPr>
        <w:rPr>
          <w:rFonts w:cs="Arial"/>
          <w:noProof/>
        </w:rPr>
      </w:pPr>
      <w:r>
        <w:rPr>
          <w:rFonts w:cs="Arial"/>
          <w:noProof/>
        </w:rPr>
        <w:t>SAS Code Model Validation:</w:t>
      </w:r>
    </w:p>
    <w:p w14:paraId="13471A5F"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29CB7219"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7CE4FCC6"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77C23402"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Collinearity check of model TransAllGlmselectAfterColinCheck:</w:t>
      </w:r>
    </w:p>
    <w:p w14:paraId="70522922"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1B00F9A9"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will use proc reg to check the model fit and the vif's of the seven variables</w:t>
      </w:r>
    </w:p>
    <w:p w14:paraId="0F768910"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lastRenderedPageBreak/>
        <w:t>- variables: logitPctWh logitPctTotDiv logPersPerFam logNumKidsBornNeverMar logNumStreet logLandArea logPoliceCars</w:t>
      </w:r>
    </w:p>
    <w:p w14:paraId="5174D4EC"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0A193EB9"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058802A5"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4DDA39B3"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stats01.zstats02proj01_otlv_trans;</w:t>
      </w:r>
    </w:p>
    <w:p w14:paraId="47E465FD"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"Stats 02 Project 01; REG; Model: TransAllGlmselectAfterColinCheck"</w:t>
      </w:r>
      <w:r>
        <w:rPr>
          <w:rFonts w:ascii="Courier New" w:hAnsi="Courier New" w:cs="Courier New"/>
          <w:color w:val="000000"/>
          <w:sz w:val="20"/>
          <w:szCs w:val="20"/>
          <w:shd w:val="clear" w:color="auto" w:fill="FFFFFF"/>
        </w:rPr>
        <w:t>;</w:t>
      </w:r>
    </w:p>
    <w:p w14:paraId="20296C36"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logMurd = logitPctWh logitPctTotDiv logPersPerFam logNumKidsBornNeverMar logNumStreet logLandArea logPoliceCars /</w:t>
      </w:r>
    </w:p>
    <w:p w14:paraId="70290A2A"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w:t>
      </w:r>
    </w:p>
    <w:p w14:paraId="7177D016"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1C76CC50"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OPTIONS</w:t>
      </w:r>
    </w:p>
    <w:p w14:paraId="1488D755"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lack of fit test</w:t>
      </w:r>
    </w:p>
    <w:p w14:paraId="60B9892E" w14:textId="77777777" w:rsidR="00BC25EF" w:rsidRDefault="00BC25EF" w:rsidP="00BC25EF">
      <w:pPr>
        <w:autoSpaceDE w:val="0"/>
        <w:autoSpaceDN w:val="0"/>
        <w:adjustRightInd w:val="0"/>
        <w:spacing w:line="240" w:lineRule="auto"/>
        <w:ind w:left="360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variance inflation factors to check for collinearity different variables are measuring the same thing</w:t>
      </w:r>
    </w:p>
    <w:p w14:paraId="48D0977B"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0550277F"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6F07F67F"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1F884B4B"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lackfit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 xml:space="preserve"> ;</w:t>
      </w:r>
    </w:p>
    <w:p w14:paraId="4ABD381D"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81E8F65"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p>
    <w:p w14:paraId="276FEDE2"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p>
    <w:p w14:paraId="0C05C8ED"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54F9ED0F"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130844CC"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3F44129D"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Results of collinearity check of model TransAllGlmselectAfterColinCheck:</w:t>
      </w:r>
    </w:p>
    <w:p w14:paraId="318AD5F8"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363F6921"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Lack of Fit Test:</w:t>
      </w:r>
    </w:p>
    <w:p w14:paraId="39B0EF41"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pass; looks like a good fit</w:t>
      </w:r>
    </w:p>
    <w:p w14:paraId="53D76967"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09F377A0"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Variable</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xml:space="preserve"> </w:t>
      </w:r>
      <w:r>
        <w:rPr>
          <w:rFonts w:ascii="Courier New" w:hAnsi="Courier New" w:cs="Courier New"/>
          <w:color w:val="008000"/>
          <w:sz w:val="20"/>
          <w:szCs w:val="20"/>
          <w:shd w:val="clear" w:color="auto" w:fill="FFFFFF"/>
        </w:rPr>
        <w:tab/>
        <w:t>(VIF)</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P-value</w:t>
      </w:r>
    </w:p>
    <w:p w14:paraId="5C40FB7B"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logitPctWh </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2.37945</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&lt; 0.0001</w:t>
      </w:r>
    </w:p>
    <w:p w14:paraId="43FC8D07"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logitPctTotDiv </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1.59913</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0.002</w:t>
      </w:r>
    </w:p>
    <w:p w14:paraId="4ABB1C3C"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logPersPerFam </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1.66595</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0.0022</w:t>
      </w:r>
    </w:p>
    <w:p w14:paraId="073709B5"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logNumKidsBornNeverMar </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3.31191</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&lt; 0.0001</w:t>
      </w:r>
    </w:p>
    <w:p w14:paraId="657C2B69"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logNumStreet </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1.35758</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0.1351</w:t>
      </w:r>
    </w:p>
    <w:p w14:paraId="679A3FFF"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logLandArea </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2.04826</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&lt; 0.0001</w:t>
      </w:r>
    </w:p>
    <w:p w14:paraId="23960636"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logPoliceCars</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2.86895</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0.0375</w:t>
      </w:r>
    </w:p>
    <w:p w14:paraId="4D7900A9"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361B3254"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Stats:</w:t>
      </w:r>
    </w:p>
    <w:p w14:paraId="4C669FAD"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the adjusted R^2 = 0.8658</w:t>
      </w:r>
    </w:p>
    <w:p w14:paraId="18087D8D"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18C54B90"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Interesting findings:</w:t>
      </w:r>
    </w:p>
    <w:p w14:paraId="63F095C6"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logNumStreet does not appear significant in the model</w:t>
      </w:r>
    </w:p>
    <w:p w14:paraId="1FAEAB31"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re-run proc reg without logNumStreet in model</w:t>
      </w:r>
    </w:p>
    <w:p w14:paraId="0AEA3D9D"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574A5619"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p>
    <w:p w14:paraId="59D5E169"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7D355B4C"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02FC70DE"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2982AAAC"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lastRenderedPageBreak/>
        <w:t>Collinearity check of model TransAllGlmselectAfterColinCheck:</w:t>
      </w:r>
    </w:p>
    <w:p w14:paraId="14DA60E8"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18C45549"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will use proc reg to check the model fit and the vif's of the six variables</w:t>
      </w:r>
    </w:p>
    <w:p w14:paraId="3F08A36B"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took out logNumStreet because the analysis showed it was significantly greater than p-value of 0.05</w:t>
      </w:r>
    </w:p>
    <w:p w14:paraId="497207CD"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variables: logitPctWh logitPctTotDiv logPersPerFam logNumKidsBornNeverMar logLandArea logPoliceCars</w:t>
      </w:r>
    </w:p>
    <w:p w14:paraId="36A22BB3"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06733EE8"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0E410BB2"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706A7517"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stats01.zstats02proj01_otlv_trans;</w:t>
      </w:r>
    </w:p>
    <w:p w14:paraId="3F1AF3DC"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"Stats 02 Project 01; REG; Model: TransAllGlmselectAfterColinCheck"</w:t>
      </w:r>
      <w:r>
        <w:rPr>
          <w:rFonts w:ascii="Courier New" w:hAnsi="Courier New" w:cs="Courier New"/>
          <w:color w:val="000000"/>
          <w:sz w:val="20"/>
          <w:szCs w:val="20"/>
          <w:shd w:val="clear" w:color="auto" w:fill="FFFFFF"/>
        </w:rPr>
        <w:t>;</w:t>
      </w:r>
    </w:p>
    <w:p w14:paraId="080A062F"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logMurd = logitPctWh logitPctTotDiv logPersPerFam logNumKidsBornNeverMar logLandArea logPoliceCars / </w:t>
      </w:r>
    </w:p>
    <w:p w14:paraId="039BE297"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p>
    <w:p w14:paraId="0E506019"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w:t>
      </w:r>
    </w:p>
    <w:p w14:paraId="3C835D20"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16985764"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OPTIONS</w:t>
      </w:r>
    </w:p>
    <w:p w14:paraId="6D5D44BB"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 lack of fit test</w:t>
      </w:r>
    </w:p>
    <w:p w14:paraId="2E22BCFC" w14:textId="77777777" w:rsidR="00BC25EF" w:rsidRDefault="00BC25EF" w:rsidP="00BC25EF">
      <w:pPr>
        <w:autoSpaceDE w:val="0"/>
        <w:autoSpaceDN w:val="0"/>
        <w:adjustRightInd w:val="0"/>
        <w:spacing w:line="240" w:lineRule="auto"/>
        <w:ind w:left="360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variance inflation factors to check for collinearity different variables are measuring the same thing</w:t>
      </w:r>
    </w:p>
    <w:p w14:paraId="05B8DD8D"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20182113"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14:paraId="58B987E1"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14:paraId="609EA27F"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lackfit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 xml:space="preserve"> ;</w:t>
      </w:r>
    </w:p>
    <w:p w14:paraId="40CCC139"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A1D6E71"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p>
    <w:p w14:paraId="2622AA83" w14:textId="77777777" w:rsidR="00BC25EF" w:rsidRDefault="00BC25EF" w:rsidP="00BC25EF">
      <w:pPr>
        <w:autoSpaceDE w:val="0"/>
        <w:autoSpaceDN w:val="0"/>
        <w:adjustRightInd w:val="0"/>
        <w:spacing w:line="240" w:lineRule="auto"/>
        <w:rPr>
          <w:rFonts w:ascii="Courier New" w:hAnsi="Courier New" w:cs="Courier New"/>
          <w:color w:val="000000"/>
          <w:sz w:val="20"/>
          <w:szCs w:val="20"/>
          <w:shd w:val="clear" w:color="auto" w:fill="FFFFFF"/>
        </w:rPr>
      </w:pPr>
    </w:p>
    <w:p w14:paraId="1AF425AE"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23563FA2"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3ED3DEE7"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611B0E78"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Results of collinearity check of model TransAllGlmselectAfterColinCheck:</w:t>
      </w:r>
    </w:p>
    <w:p w14:paraId="66070787"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36B8C280"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Lack of Fit Test:</w:t>
      </w:r>
    </w:p>
    <w:p w14:paraId="690A7706"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pass; looks like a good fit</w:t>
      </w:r>
    </w:p>
    <w:p w14:paraId="518508CE"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77AFA8B0"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Variable</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(VIF)</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P-value</w:t>
      </w:r>
    </w:p>
    <w:p w14:paraId="28E770AF"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logitPctWh </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2.31540</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0.0001</w:t>
      </w:r>
    </w:p>
    <w:p w14:paraId="51DAB015"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logitPctTotDiv </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1.60870</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0.0071</w:t>
      </w:r>
    </w:p>
    <w:p w14:paraId="4DA1EC8C"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logPersPerFam </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1.60605</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0.0046</w:t>
      </w:r>
    </w:p>
    <w:p w14:paraId="57FC854F"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logNumKidsBornNeverMar </w:t>
      </w:r>
      <w:r>
        <w:rPr>
          <w:rFonts w:ascii="Courier New" w:hAnsi="Courier New" w:cs="Courier New"/>
          <w:color w:val="008000"/>
          <w:sz w:val="20"/>
          <w:szCs w:val="20"/>
          <w:shd w:val="clear" w:color="auto" w:fill="FFFFFF"/>
        </w:rPr>
        <w:tab/>
        <w:t>3.39043</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&lt; 0.0001</w:t>
      </w:r>
    </w:p>
    <w:p w14:paraId="0D93085C"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logLandArea </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1.89040</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&lt; 0.0001</w:t>
      </w:r>
    </w:p>
    <w:p w14:paraId="5CB47109"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logPoliceCars</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2.36108</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&lt; 0.0001</w:t>
      </w:r>
    </w:p>
    <w:p w14:paraId="11614847"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5C1E95BF"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Stats:</w:t>
      </w:r>
    </w:p>
    <w:p w14:paraId="1C63A4F1"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the adjusted R^2 = 0.8575</w:t>
      </w:r>
    </w:p>
    <w:p w14:paraId="35BB8240"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p>
    <w:p w14:paraId="75809CC6"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Interesting findings:</w:t>
      </w:r>
    </w:p>
    <w:p w14:paraId="620B5BBA"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analysis complete</w:t>
      </w:r>
    </w:p>
    <w:p w14:paraId="68CADBE3"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the next step is the write-up and conclusions</w:t>
      </w:r>
    </w:p>
    <w:p w14:paraId="49629431" w14:textId="77777777" w:rsidR="00BC25EF" w:rsidRDefault="00BC25EF" w:rsidP="00BC25EF">
      <w:pPr>
        <w:autoSpaceDE w:val="0"/>
        <w:autoSpaceDN w:val="0"/>
        <w:adjustRightInd w:val="0"/>
        <w:spacing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65DBF7E3" w14:textId="77777777" w:rsidR="00BC25EF" w:rsidRDefault="00BC25EF" w:rsidP="00BC25EF">
      <w:pPr>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535EAF3F" w14:textId="77777777" w:rsidR="0063148C" w:rsidRDefault="0063148C" w:rsidP="00BC25EF">
      <w:pPr>
        <w:rPr>
          <w:rFonts w:cs="Arial"/>
          <w:noProof/>
        </w:rPr>
      </w:pPr>
    </w:p>
    <w:sectPr w:rsidR="0063148C" w:rsidSect="00D95D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6-09-13T20:08:00Z" w:initials="Office">
    <w:p w14:paraId="05B03D1F" w14:textId="1BF1B5B2" w:rsidR="00E13713" w:rsidRDefault="00E13713">
      <w:pPr>
        <w:pStyle w:val="CommentText"/>
      </w:pPr>
      <w:r>
        <w:rPr>
          <w:rStyle w:val="CommentReference"/>
        </w:rPr>
        <w:annotationRef/>
      </w:r>
      <w:r>
        <w:t>Manjula</w:t>
      </w:r>
    </w:p>
  </w:comment>
  <w:comment w:id="2" w:author="Microsoft Office User" w:date="2016-09-13T20:09:00Z" w:initials="Office">
    <w:p w14:paraId="22D42D6E" w14:textId="5DD1FC35" w:rsidR="00E13713" w:rsidRDefault="00E13713">
      <w:pPr>
        <w:pStyle w:val="CommentText"/>
      </w:pPr>
      <w:r>
        <w:rPr>
          <w:rStyle w:val="CommentReference"/>
        </w:rPr>
        <w:annotationRef/>
      </w:r>
      <w:r>
        <w:t>Araya</w:t>
      </w:r>
    </w:p>
  </w:comment>
  <w:comment w:id="3" w:author="Penelope" w:date="2016-09-04T17:09:00Z" w:initials="P">
    <w:p w14:paraId="598099A4" w14:textId="6C448864" w:rsidR="0060317E" w:rsidRDefault="0060317E">
      <w:pPr>
        <w:pStyle w:val="CommentText"/>
      </w:pPr>
      <w:r>
        <w:rPr>
          <w:rStyle w:val="CommentReference"/>
        </w:rPr>
        <w:annotationRef/>
      </w:r>
      <w:r w:rsidR="00BA7AA1">
        <w:rPr>
          <w:rStyle w:val="CommentReference"/>
        </w:rPr>
        <w:t>The</w:t>
      </w:r>
      <w:r>
        <w:t xml:space="preserve"> figure</w:t>
      </w:r>
      <w:r w:rsidR="00BA7AA1">
        <w:t>s are placed in the right</w:t>
      </w:r>
      <w:r>
        <w:t xml:space="preserve"> </w:t>
      </w:r>
      <w:r w:rsidR="00BA7AA1">
        <w:t xml:space="preserve">context </w:t>
      </w:r>
      <w:r>
        <w:t>but it is better to number the figures/tables.</w:t>
      </w:r>
    </w:p>
  </w:comment>
  <w:comment w:id="4" w:author="Penelope" w:date="2016-07-10T23:01:00Z" w:initials="P">
    <w:p w14:paraId="3A7569B0" w14:textId="77777777" w:rsidR="00174A0C" w:rsidRDefault="00174A0C" w:rsidP="00174A0C">
      <w:pPr>
        <w:pStyle w:val="CommentText"/>
      </w:pPr>
      <w:r>
        <w:rPr>
          <w:rStyle w:val="CommentReference"/>
        </w:rPr>
        <w:annotationRef/>
      </w:r>
      <w:r>
        <w:t xml:space="preserve">You only need to transform response for variance and normality. Explanatory variable needs transformation only when there is non-linearity. </w:t>
      </w:r>
    </w:p>
    <w:p w14:paraId="1E8CFAC0" w14:textId="45645F14" w:rsidR="00174A0C" w:rsidRDefault="00174A0C" w:rsidP="00174A0C">
      <w:pPr>
        <w:pStyle w:val="CommentText"/>
      </w:pPr>
      <w:r>
        <w:t>Logit is usually used for proportion so does it mean your response is not number of murders but percent? This needs to be clarified in the dataset description.</w:t>
      </w:r>
    </w:p>
  </w:comment>
  <w:comment w:id="5" w:author="Microsoft Office User" w:date="2016-09-13T20:10:00Z" w:initials="Office">
    <w:p w14:paraId="5BC5628E" w14:textId="179BC8D3" w:rsidR="00E13713" w:rsidRDefault="00E13713">
      <w:pPr>
        <w:pStyle w:val="CommentText"/>
      </w:pPr>
      <w:r>
        <w:rPr>
          <w:rStyle w:val="CommentReference"/>
        </w:rPr>
        <w:annotationRef/>
      </w:r>
      <w:r>
        <w:t>Araya</w:t>
      </w:r>
    </w:p>
  </w:comment>
  <w:comment w:id="6" w:author="Microsoft Office User" w:date="2016-09-13T20:10:00Z" w:initials="Office">
    <w:p w14:paraId="4E7412C7" w14:textId="47FB930A" w:rsidR="00E13713" w:rsidRDefault="00E13713">
      <w:pPr>
        <w:pStyle w:val="CommentText"/>
      </w:pPr>
      <w:r>
        <w:rPr>
          <w:rStyle w:val="CommentReference"/>
        </w:rPr>
        <w:annotationRef/>
      </w:r>
      <w:r>
        <w:t>Rajeev</w:t>
      </w:r>
    </w:p>
  </w:comment>
  <w:comment w:id="7" w:author="Microsoft Office User" w:date="2016-09-13T20:11:00Z" w:initials="Office">
    <w:p w14:paraId="1944BDC7" w14:textId="64491CD0" w:rsidR="00E13713" w:rsidRDefault="00E13713">
      <w:pPr>
        <w:pStyle w:val="CommentText"/>
      </w:pPr>
      <w:r>
        <w:rPr>
          <w:rStyle w:val="CommentReference"/>
        </w:rPr>
        <w:annotationRef/>
      </w:r>
      <w:r>
        <w:t>Manjula</w:t>
      </w:r>
    </w:p>
  </w:comment>
  <w:comment w:id="8" w:author="Microsoft Office User" w:date="2016-09-13T20:11:00Z" w:initials="Office">
    <w:p w14:paraId="39E5D478" w14:textId="581726CC" w:rsidR="00E13713" w:rsidRDefault="00E13713">
      <w:pPr>
        <w:pStyle w:val="CommentText"/>
      </w:pPr>
      <w:r>
        <w:rPr>
          <w:rStyle w:val="CommentReference"/>
        </w:rPr>
        <w:annotationRef/>
      </w:r>
      <w:r>
        <w:t>Rajeev</w:t>
      </w:r>
    </w:p>
  </w:comment>
  <w:comment w:id="9" w:author="Microsoft Office User" w:date="2016-09-13T20:08:00Z" w:initials="Office">
    <w:p w14:paraId="4D4F1134" w14:textId="6D53DB18" w:rsidR="004A34BF" w:rsidRDefault="004A34BF">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B03D1F" w15:done="0"/>
  <w15:commentEx w15:paraId="22D42D6E" w15:done="0"/>
  <w15:commentEx w15:paraId="598099A4" w15:done="0"/>
  <w15:commentEx w15:paraId="1E8CFAC0" w15:done="0"/>
  <w15:commentEx w15:paraId="5BC5628E" w15:done="0"/>
  <w15:commentEx w15:paraId="4E7412C7" w15:done="0"/>
  <w15:commentEx w15:paraId="1944BDC7" w15:done="0"/>
  <w15:commentEx w15:paraId="39E5D478" w15:done="0"/>
  <w15:commentEx w15:paraId="4D4F113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49E43" w14:textId="77777777" w:rsidR="00D76888" w:rsidRDefault="00D76888" w:rsidP="00712116">
      <w:pPr>
        <w:spacing w:line="240" w:lineRule="auto"/>
      </w:pPr>
      <w:r>
        <w:separator/>
      </w:r>
    </w:p>
  </w:endnote>
  <w:endnote w:type="continuationSeparator" w:id="0">
    <w:p w14:paraId="0D3916B9" w14:textId="77777777" w:rsidR="00D76888" w:rsidRDefault="00D76888" w:rsidP="007121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55DF8" w14:textId="77777777" w:rsidR="00D76888" w:rsidRDefault="00D76888" w:rsidP="00712116">
      <w:pPr>
        <w:spacing w:line="240" w:lineRule="auto"/>
      </w:pPr>
      <w:r>
        <w:separator/>
      </w:r>
    </w:p>
  </w:footnote>
  <w:footnote w:type="continuationSeparator" w:id="0">
    <w:p w14:paraId="24C3C9C4" w14:textId="77777777" w:rsidR="00D76888" w:rsidRDefault="00D76888" w:rsidP="0071211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36BB7"/>
    <w:multiLevelType w:val="hybridMultilevel"/>
    <w:tmpl w:val="C79C63BC"/>
    <w:lvl w:ilvl="0" w:tplc="055621CA">
      <w:start w:val="1"/>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53C43"/>
    <w:multiLevelType w:val="hybridMultilevel"/>
    <w:tmpl w:val="C4C436BC"/>
    <w:lvl w:ilvl="0" w:tplc="612C4F82">
      <w:start w:val="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B62A0"/>
    <w:multiLevelType w:val="hybridMultilevel"/>
    <w:tmpl w:val="32C0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AF0648"/>
    <w:multiLevelType w:val="hybridMultilevel"/>
    <w:tmpl w:val="7E08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570BC7"/>
    <w:multiLevelType w:val="hybridMultilevel"/>
    <w:tmpl w:val="6C964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A1E"/>
    <w:rsid w:val="00003323"/>
    <w:rsid w:val="00007174"/>
    <w:rsid w:val="00016A1E"/>
    <w:rsid w:val="000208CE"/>
    <w:rsid w:val="00022CCB"/>
    <w:rsid w:val="00024EC4"/>
    <w:rsid w:val="000263A3"/>
    <w:rsid w:val="00030E96"/>
    <w:rsid w:val="00031C47"/>
    <w:rsid w:val="0003645B"/>
    <w:rsid w:val="0004640B"/>
    <w:rsid w:val="00052176"/>
    <w:rsid w:val="0006557C"/>
    <w:rsid w:val="00072966"/>
    <w:rsid w:val="00090986"/>
    <w:rsid w:val="00095E37"/>
    <w:rsid w:val="0009675D"/>
    <w:rsid w:val="000B1674"/>
    <w:rsid w:val="000D2329"/>
    <w:rsid w:val="000D288D"/>
    <w:rsid w:val="000D374E"/>
    <w:rsid w:val="000F1FA3"/>
    <w:rsid w:val="00112E1B"/>
    <w:rsid w:val="0012689C"/>
    <w:rsid w:val="00131584"/>
    <w:rsid w:val="00141CFF"/>
    <w:rsid w:val="00145CDC"/>
    <w:rsid w:val="00166303"/>
    <w:rsid w:val="00174A0C"/>
    <w:rsid w:val="0019350B"/>
    <w:rsid w:val="001C53A3"/>
    <w:rsid w:val="001C5469"/>
    <w:rsid w:val="00240E47"/>
    <w:rsid w:val="0025416E"/>
    <w:rsid w:val="00285A20"/>
    <w:rsid w:val="002B2068"/>
    <w:rsid w:val="002C7D6D"/>
    <w:rsid w:val="00312949"/>
    <w:rsid w:val="0036001F"/>
    <w:rsid w:val="003664E2"/>
    <w:rsid w:val="0038046E"/>
    <w:rsid w:val="00384C93"/>
    <w:rsid w:val="00394275"/>
    <w:rsid w:val="003B6638"/>
    <w:rsid w:val="003D5F19"/>
    <w:rsid w:val="003E1C8A"/>
    <w:rsid w:val="003F0D30"/>
    <w:rsid w:val="003F2144"/>
    <w:rsid w:val="003F38F3"/>
    <w:rsid w:val="00406237"/>
    <w:rsid w:val="00414FA8"/>
    <w:rsid w:val="00425DF6"/>
    <w:rsid w:val="00442C68"/>
    <w:rsid w:val="004508D2"/>
    <w:rsid w:val="004614DA"/>
    <w:rsid w:val="00471152"/>
    <w:rsid w:val="00481B63"/>
    <w:rsid w:val="004A34BF"/>
    <w:rsid w:val="004C52D5"/>
    <w:rsid w:val="004C54AA"/>
    <w:rsid w:val="004E4769"/>
    <w:rsid w:val="00525B36"/>
    <w:rsid w:val="00531388"/>
    <w:rsid w:val="00573582"/>
    <w:rsid w:val="00593D41"/>
    <w:rsid w:val="005957F3"/>
    <w:rsid w:val="005A1999"/>
    <w:rsid w:val="005B2D01"/>
    <w:rsid w:val="005D2D8F"/>
    <w:rsid w:val="005F5C40"/>
    <w:rsid w:val="005F5CC4"/>
    <w:rsid w:val="0060317E"/>
    <w:rsid w:val="00610053"/>
    <w:rsid w:val="0062240C"/>
    <w:rsid w:val="0063148C"/>
    <w:rsid w:val="00633FC0"/>
    <w:rsid w:val="006340E3"/>
    <w:rsid w:val="00635092"/>
    <w:rsid w:val="0064284A"/>
    <w:rsid w:val="00653C0E"/>
    <w:rsid w:val="00656C2C"/>
    <w:rsid w:val="006B1D78"/>
    <w:rsid w:val="006C638D"/>
    <w:rsid w:val="006F1CEA"/>
    <w:rsid w:val="00707C37"/>
    <w:rsid w:val="00712116"/>
    <w:rsid w:val="00730F9F"/>
    <w:rsid w:val="00732D79"/>
    <w:rsid w:val="007365FD"/>
    <w:rsid w:val="00755F16"/>
    <w:rsid w:val="00796C9D"/>
    <w:rsid w:val="007A1B7A"/>
    <w:rsid w:val="007C0F53"/>
    <w:rsid w:val="007D6DBF"/>
    <w:rsid w:val="007D726E"/>
    <w:rsid w:val="007E078A"/>
    <w:rsid w:val="00803CEC"/>
    <w:rsid w:val="00813D84"/>
    <w:rsid w:val="00814258"/>
    <w:rsid w:val="00816DE2"/>
    <w:rsid w:val="00844A1D"/>
    <w:rsid w:val="008669DF"/>
    <w:rsid w:val="008D6E89"/>
    <w:rsid w:val="008E19DA"/>
    <w:rsid w:val="008E34EA"/>
    <w:rsid w:val="008E47A2"/>
    <w:rsid w:val="008E71AF"/>
    <w:rsid w:val="0090077E"/>
    <w:rsid w:val="00906157"/>
    <w:rsid w:val="00922131"/>
    <w:rsid w:val="009245E8"/>
    <w:rsid w:val="009449B8"/>
    <w:rsid w:val="009B2CC4"/>
    <w:rsid w:val="009B3EF8"/>
    <w:rsid w:val="009D73E3"/>
    <w:rsid w:val="009E45EE"/>
    <w:rsid w:val="009F0031"/>
    <w:rsid w:val="009F4FE0"/>
    <w:rsid w:val="00A0082B"/>
    <w:rsid w:val="00A12C52"/>
    <w:rsid w:val="00A131D5"/>
    <w:rsid w:val="00A45990"/>
    <w:rsid w:val="00A70EF3"/>
    <w:rsid w:val="00A96136"/>
    <w:rsid w:val="00AC0D98"/>
    <w:rsid w:val="00AC241E"/>
    <w:rsid w:val="00AC6A1B"/>
    <w:rsid w:val="00AD31E4"/>
    <w:rsid w:val="00AF0F93"/>
    <w:rsid w:val="00AF65A2"/>
    <w:rsid w:val="00B059B0"/>
    <w:rsid w:val="00B1498A"/>
    <w:rsid w:val="00B26C14"/>
    <w:rsid w:val="00B7116B"/>
    <w:rsid w:val="00BA4012"/>
    <w:rsid w:val="00BA7AA1"/>
    <w:rsid w:val="00BC25EF"/>
    <w:rsid w:val="00BE50C1"/>
    <w:rsid w:val="00C23162"/>
    <w:rsid w:val="00C246FA"/>
    <w:rsid w:val="00C2488B"/>
    <w:rsid w:val="00C27651"/>
    <w:rsid w:val="00C32FB1"/>
    <w:rsid w:val="00C67C06"/>
    <w:rsid w:val="00C85534"/>
    <w:rsid w:val="00C9192F"/>
    <w:rsid w:val="00C95D8E"/>
    <w:rsid w:val="00CB3D45"/>
    <w:rsid w:val="00CB7A2C"/>
    <w:rsid w:val="00CD75DF"/>
    <w:rsid w:val="00D0657D"/>
    <w:rsid w:val="00D07494"/>
    <w:rsid w:val="00D162E9"/>
    <w:rsid w:val="00D16516"/>
    <w:rsid w:val="00D20698"/>
    <w:rsid w:val="00D557A4"/>
    <w:rsid w:val="00D76888"/>
    <w:rsid w:val="00D91D0D"/>
    <w:rsid w:val="00D95B7A"/>
    <w:rsid w:val="00D95DFB"/>
    <w:rsid w:val="00DC7889"/>
    <w:rsid w:val="00DD4815"/>
    <w:rsid w:val="00DF402D"/>
    <w:rsid w:val="00E016AA"/>
    <w:rsid w:val="00E1131D"/>
    <w:rsid w:val="00E12EDB"/>
    <w:rsid w:val="00E13713"/>
    <w:rsid w:val="00E1403D"/>
    <w:rsid w:val="00E16EEF"/>
    <w:rsid w:val="00E17C77"/>
    <w:rsid w:val="00E272D2"/>
    <w:rsid w:val="00E57FA2"/>
    <w:rsid w:val="00E86455"/>
    <w:rsid w:val="00E87974"/>
    <w:rsid w:val="00ED247D"/>
    <w:rsid w:val="00EE53B8"/>
    <w:rsid w:val="00EE6890"/>
    <w:rsid w:val="00F0192E"/>
    <w:rsid w:val="00F07D43"/>
    <w:rsid w:val="00F212BA"/>
    <w:rsid w:val="00F252D1"/>
    <w:rsid w:val="00F27AF8"/>
    <w:rsid w:val="00F32507"/>
    <w:rsid w:val="00F77CC0"/>
    <w:rsid w:val="00F8299A"/>
    <w:rsid w:val="00FF43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6C98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116"/>
    <w:pPr>
      <w:tabs>
        <w:tab w:val="center" w:pos="4680"/>
        <w:tab w:val="right" w:pos="9360"/>
      </w:tabs>
      <w:spacing w:line="240" w:lineRule="auto"/>
    </w:pPr>
  </w:style>
  <w:style w:type="character" w:customStyle="1" w:styleId="HeaderChar">
    <w:name w:val="Header Char"/>
    <w:basedOn w:val="DefaultParagraphFont"/>
    <w:link w:val="Header"/>
    <w:uiPriority w:val="99"/>
    <w:rsid w:val="00712116"/>
  </w:style>
  <w:style w:type="paragraph" w:styleId="Footer">
    <w:name w:val="footer"/>
    <w:basedOn w:val="Normal"/>
    <w:link w:val="FooterChar"/>
    <w:uiPriority w:val="99"/>
    <w:unhideWhenUsed/>
    <w:rsid w:val="00712116"/>
    <w:pPr>
      <w:tabs>
        <w:tab w:val="center" w:pos="4680"/>
        <w:tab w:val="right" w:pos="9360"/>
      </w:tabs>
      <w:spacing w:line="240" w:lineRule="auto"/>
    </w:pPr>
  </w:style>
  <w:style w:type="character" w:customStyle="1" w:styleId="FooterChar">
    <w:name w:val="Footer Char"/>
    <w:basedOn w:val="DefaultParagraphFont"/>
    <w:link w:val="Footer"/>
    <w:uiPriority w:val="99"/>
    <w:rsid w:val="00712116"/>
  </w:style>
  <w:style w:type="character" w:styleId="PlaceholderText">
    <w:name w:val="Placeholder Text"/>
    <w:basedOn w:val="DefaultParagraphFont"/>
    <w:uiPriority w:val="99"/>
    <w:semiHidden/>
    <w:rsid w:val="00712116"/>
    <w:rPr>
      <w:color w:val="808080"/>
    </w:rPr>
  </w:style>
  <w:style w:type="paragraph" w:styleId="ListParagraph">
    <w:name w:val="List Paragraph"/>
    <w:basedOn w:val="Normal"/>
    <w:uiPriority w:val="34"/>
    <w:qFormat/>
    <w:rsid w:val="009E45EE"/>
    <w:pPr>
      <w:ind w:left="720"/>
      <w:contextualSpacing/>
    </w:pPr>
  </w:style>
  <w:style w:type="paragraph" w:styleId="BalloonText">
    <w:name w:val="Balloon Text"/>
    <w:basedOn w:val="Normal"/>
    <w:link w:val="BalloonTextChar"/>
    <w:uiPriority w:val="99"/>
    <w:semiHidden/>
    <w:unhideWhenUsed/>
    <w:rsid w:val="007D72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26E"/>
    <w:rPr>
      <w:rFonts w:ascii="Segoe UI" w:hAnsi="Segoe UI" w:cs="Segoe UI"/>
      <w:sz w:val="18"/>
      <w:szCs w:val="18"/>
    </w:rPr>
  </w:style>
  <w:style w:type="table" w:styleId="TableGrid">
    <w:name w:val="Table Grid"/>
    <w:basedOn w:val="TableNormal"/>
    <w:uiPriority w:val="39"/>
    <w:rsid w:val="00E272D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016AA"/>
    <w:pPr>
      <w:spacing w:line="240" w:lineRule="auto"/>
    </w:pPr>
    <w:rPr>
      <w:sz w:val="20"/>
      <w:szCs w:val="20"/>
    </w:rPr>
  </w:style>
  <w:style w:type="character" w:customStyle="1" w:styleId="FootnoteTextChar">
    <w:name w:val="Footnote Text Char"/>
    <w:basedOn w:val="DefaultParagraphFont"/>
    <w:link w:val="FootnoteText"/>
    <w:uiPriority w:val="99"/>
    <w:semiHidden/>
    <w:rsid w:val="00E016AA"/>
    <w:rPr>
      <w:sz w:val="20"/>
      <w:szCs w:val="20"/>
    </w:rPr>
  </w:style>
  <w:style w:type="character" w:styleId="FootnoteReference">
    <w:name w:val="footnote reference"/>
    <w:basedOn w:val="DefaultParagraphFont"/>
    <w:uiPriority w:val="99"/>
    <w:semiHidden/>
    <w:unhideWhenUsed/>
    <w:rsid w:val="00E016AA"/>
    <w:rPr>
      <w:vertAlign w:val="superscript"/>
    </w:rPr>
  </w:style>
  <w:style w:type="character" w:styleId="CommentReference">
    <w:name w:val="annotation reference"/>
    <w:basedOn w:val="DefaultParagraphFont"/>
    <w:uiPriority w:val="99"/>
    <w:semiHidden/>
    <w:unhideWhenUsed/>
    <w:rsid w:val="00174A0C"/>
    <w:rPr>
      <w:sz w:val="18"/>
      <w:szCs w:val="18"/>
    </w:rPr>
  </w:style>
  <w:style w:type="paragraph" w:styleId="CommentText">
    <w:name w:val="annotation text"/>
    <w:basedOn w:val="Normal"/>
    <w:link w:val="CommentTextChar"/>
    <w:uiPriority w:val="99"/>
    <w:semiHidden/>
    <w:unhideWhenUsed/>
    <w:rsid w:val="00174A0C"/>
    <w:pPr>
      <w:spacing w:line="240" w:lineRule="auto"/>
    </w:pPr>
    <w:rPr>
      <w:sz w:val="24"/>
      <w:szCs w:val="24"/>
    </w:rPr>
  </w:style>
  <w:style w:type="character" w:customStyle="1" w:styleId="CommentTextChar">
    <w:name w:val="Comment Text Char"/>
    <w:basedOn w:val="DefaultParagraphFont"/>
    <w:link w:val="CommentText"/>
    <w:uiPriority w:val="99"/>
    <w:semiHidden/>
    <w:rsid w:val="00174A0C"/>
    <w:rPr>
      <w:sz w:val="24"/>
      <w:szCs w:val="24"/>
    </w:rPr>
  </w:style>
  <w:style w:type="paragraph" w:styleId="CommentSubject">
    <w:name w:val="annotation subject"/>
    <w:basedOn w:val="CommentText"/>
    <w:next w:val="CommentText"/>
    <w:link w:val="CommentSubjectChar"/>
    <w:uiPriority w:val="99"/>
    <w:semiHidden/>
    <w:unhideWhenUsed/>
    <w:rsid w:val="00174A0C"/>
    <w:rPr>
      <w:b/>
      <w:bCs/>
      <w:sz w:val="20"/>
      <w:szCs w:val="20"/>
    </w:rPr>
  </w:style>
  <w:style w:type="character" w:customStyle="1" w:styleId="CommentSubjectChar">
    <w:name w:val="Comment Subject Char"/>
    <w:basedOn w:val="CommentTextChar"/>
    <w:link w:val="CommentSubject"/>
    <w:uiPriority w:val="99"/>
    <w:semiHidden/>
    <w:rsid w:val="00174A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59347">
      <w:bodyDiv w:val="1"/>
      <w:marLeft w:val="0"/>
      <w:marRight w:val="0"/>
      <w:marTop w:val="0"/>
      <w:marBottom w:val="0"/>
      <w:divBdr>
        <w:top w:val="none" w:sz="0" w:space="0" w:color="auto"/>
        <w:left w:val="none" w:sz="0" w:space="0" w:color="auto"/>
        <w:bottom w:val="none" w:sz="0" w:space="0" w:color="auto"/>
        <w:right w:val="none" w:sz="0" w:space="0" w:color="auto"/>
      </w:divBdr>
    </w:div>
    <w:div w:id="1560898891">
      <w:bodyDiv w:val="1"/>
      <w:marLeft w:val="0"/>
      <w:marRight w:val="0"/>
      <w:marTop w:val="0"/>
      <w:marBottom w:val="0"/>
      <w:divBdr>
        <w:top w:val="none" w:sz="0" w:space="0" w:color="auto"/>
        <w:left w:val="none" w:sz="0" w:space="0" w:color="auto"/>
        <w:bottom w:val="none" w:sz="0" w:space="0" w:color="auto"/>
        <w:right w:val="none" w:sz="0" w:space="0" w:color="auto"/>
      </w:divBdr>
    </w:div>
    <w:div w:id="203869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microsoft.com/office/2011/relationships/people" Target="people.xml"/><Relationship Id="rId48" Type="http://schemas.openxmlformats.org/officeDocument/2006/relationships/theme" Target="theme/theme1.xml"/><Relationship Id="rId20" Type="http://schemas.openxmlformats.org/officeDocument/2006/relationships/image" Target="media/image11.tmp"/><Relationship Id="rId21" Type="http://schemas.openxmlformats.org/officeDocument/2006/relationships/image" Target="media/image12.tmp"/><Relationship Id="rId22" Type="http://schemas.openxmlformats.org/officeDocument/2006/relationships/image" Target="media/image13.tmp"/><Relationship Id="rId23" Type="http://schemas.openxmlformats.org/officeDocument/2006/relationships/image" Target="media/image14.tmp"/><Relationship Id="rId24" Type="http://schemas.openxmlformats.org/officeDocument/2006/relationships/image" Target="media/image15.tmp"/><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tmp"/><Relationship Id="rId31" Type="http://schemas.openxmlformats.org/officeDocument/2006/relationships/image" Target="media/image22.tmp"/><Relationship Id="rId32" Type="http://schemas.openxmlformats.org/officeDocument/2006/relationships/image" Target="media/image23.tmp"/><Relationship Id="rId9" Type="http://schemas.microsoft.com/office/2011/relationships/commentsExtended" Target="commentsExtended.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33" Type="http://schemas.openxmlformats.org/officeDocument/2006/relationships/image" Target="media/image24.tmp"/><Relationship Id="rId34" Type="http://schemas.openxmlformats.org/officeDocument/2006/relationships/image" Target="media/image25.tmp"/><Relationship Id="rId35" Type="http://schemas.openxmlformats.org/officeDocument/2006/relationships/image" Target="media/image26.tmp"/><Relationship Id="rId36" Type="http://schemas.openxmlformats.org/officeDocument/2006/relationships/image" Target="media/image27.tmp"/><Relationship Id="rId10" Type="http://schemas.openxmlformats.org/officeDocument/2006/relationships/image" Target="media/image1.tmp"/><Relationship Id="rId11" Type="http://schemas.openxmlformats.org/officeDocument/2006/relationships/image" Target="media/image2.tmp"/><Relationship Id="rId12" Type="http://schemas.openxmlformats.org/officeDocument/2006/relationships/image" Target="media/image3.tmp"/><Relationship Id="rId13" Type="http://schemas.openxmlformats.org/officeDocument/2006/relationships/image" Target="media/image4.tmp"/><Relationship Id="rId14" Type="http://schemas.openxmlformats.org/officeDocument/2006/relationships/image" Target="media/image5.tmp"/><Relationship Id="rId15" Type="http://schemas.openxmlformats.org/officeDocument/2006/relationships/image" Target="media/image6.tmp"/><Relationship Id="rId16" Type="http://schemas.openxmlformats.org/officeDocument/2006/relationships/image" Target="media/image7.tmp"/><Relationship Id="rId17" Type="http://schemas.openxmlformats.org/officeDocument/2006/relationships/image" Target="media/image8.tmp"/><Relationship Id="rId18" Type="http://schemas.openxmlformats.org/officeDocument/2006/relationships/image" Target="media/image9.tmp"/><Relationship Id="rId19" Type="http://schemas.openxmlformats.org/officeDocument/2006/relationships/image" Target="media/image10.tmp"/><Relationship Id="rId37" Type="http://schemas.openxmlformats.org/officeDocument/2006/relationships/image" Target="media/image28.tmp"/><Relationship Id="rId38" Type="http://schemas.openxmlformats.org/officeDocument/2006/relationships/image" Target="media/image29.tmp"/><Relationship Id="rId39" Type="http://schemas.openxmlformats.org/officeDocument/2006/relationships/image" Target="media/image30.tmp"/><Relationship Id="rId40" Type="http://schemas.openxmlformats.org/officeDocument/2006/relationships/image" Target="media/image31.tmp"/><Relationship Id="rId41" Type="http://schemas.openxmlformats.org/officeDocument/2006/relationships/image" Target="media/image32.tmp"/><Relationship Id="rId42" Type="http://schemas.openxmlformats.org/officeDocument/2006/relationships/image" Target="media/image33.tmp"/><Relationship Id="rId43" Type="http://schemas.openxmlformats.org/officeDocument/2006/relationships/image" Target="media/image34.tmp"/><Relationship Id="rId44" Type="http://schemas.openxmlformats.org/officeDocument/2006/relationships/image" Target="media/image35.tmp"/><Relationship Id="rId45" Type="http://schemas.openxmlformats.org/officeDocument/2006/relationships/image" Target="media/image3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5F097-21EC-AA41-B015-E7FC014AB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4424</Words>
  <Characters>25217</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Beg</dc:creator>
  <cp:keywords/>
  <dc:description/>
  <cp:lastModifiedBy>Microsoft Office User</cp:lastModifiedBy>
  <cp:revision>3</cp:revision>
  <cp:lastPrinted>2016-02-06T17:14:00Z</cp:lastPrinted>
  <dcterms:created xsi:type="dcterms:W3CDTF">2016-09-14T00:27:00Z</dcterms:created>
  <dcterms:modified xsi:type="dcterms:W3CDTF">2016-09-14T00:29:00Z</dcterms:modified>
</cp:coreProperties>
</file>