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CDBB4" w14:textId="77777777" w:rsidR="00E87974" w:rsidRPr="007463E9" w:rsidRDefault="00E87974" w:rsidP="00E87974">
      <w:pPr>
        <w:spacing w:line="240" w:lineRule="auto"/>
        <w:jc w:val="center"/>
        <w:rPr>
          <w:rFonts w:cs="Arial"/>
        </w:rPr>
      </w:pPr>
      <w:r w:rsidRPr="007463E9">
        <w:rPr>
          <w:rFonts w:cs="Arial"/>
        </w:rPr>
        <w:t>MSDS 6372 Project 1</w:t>
      </w:r>
    </w:p>
    <w:p w14:paraId="16956EF8" w14:textId="6E25C76A" w:rsidR="00E87974" w:rsidRPr="007463E9" w:rsidRDefault="00AF0F93" w:rsidP="00E87974">
      <w:pPr>
        <w:spacing w:line="240" w:lineRule="auto"/>
        <w:jc w:val="center"/>
        <w:rPr>
          <w:rFonts w:cs="Arial"/>
        </w:rPr>
      </w:pPr>
      <w:r w:rsidRPr="007463E9">
        <w:rPr>
          <w:rFonts w:cs="Arial"/>
        </w:rPr>
        <w:t>Infant Mortality Case Study</w:t>
      </w:r>
    </w:p>
    <w:p w14:paraId="7DCEED1E" w14:textId="77777777" w:rsidR="00E87974" w:rsidRPr="007463E9" w:rsidRDefault="00E87974" w:rsidP="00E87974">
      <w:pPr>
        <w:spacing w:line="240" w:lineRule="auto"/>
        <w:jc w:val="center"/>
        <w:rPr>
          <w:rFonts w:cs="Arial"/>
        </w:rPr>
      </w:pPr>
    </w:p>
    <w:p w14:paraId="066B8D9D" w14:textId="77777777" w:rsidR="00E87974" w:rsidRPr="007463E9" w:rsidRDefault="00E87974" w:rsidP="00E87974">
      <w:pPr>
        <w:spacing w:line="240" w:lineRule="auto"/>
        <w:jc w:val="center"/>
        <w:rPr>
          <w:rFonts w:cs="Arial"/>
          <w:b/>
        </w:rPr>
      </w:pPr>
      <w:r w:rsidRPr="007463E9">
        <w:rPr>
          <w:rFonts w:cs="Arial"/>
          <w:b/>
        </w:rPr>
        <w:t>Team members:</w:t>
      </w:r>
    </w:p>
    <w:p w14:paraId="76893409" w14:textId="38A65312" w:rsidR="00AF0F93" w:rsidRPr="007463E9" w:rsidRDefault="00A12C52" w:rsidP="00E87974">
      <w:pPr>
        <w:spacing w:line="240" w:lineRule="auto"/>
        <w:jc w:val="center"/>
        <w:rPr>
          <w:rFonts w:cs="Arial"/>
        </w:rPr>
      </w:pPr>
      <w:proofErr w:type="spellStart"/>
      <w:r w:rsidRPr="007463E9">
        <w:rPr>
          <w:rFonts w:cs="Arial"/>
        </w:rPr>
        <w:t>Kot</w:t>
      </w:r>
      <w:r w:rsidR="00AF0F93" w:rsidRPr="007463E9">
        <w:rPr>
          <w:rFonts w:cs="Arial"/>
        </w:rPr>
        <w:t>tego</w:t>
      </w:r>
      <w:r w:rsidRPr="007463E9">
        <w:rPr>
          <w:rFonts w:cs="Arial"/>
        </w:rPr>
        <w:t>da</w:t>
      </w:r>
      <w:proofErr w:type="spellEnd"/>
      <w:r w:rsidRPr="007463E9">
        <w:rPr>
          <w:rFonts w:cs="Arial"/>
        </w:rPr>
        <w:t xml:space="preserve"> </w:t>
      </w:r>
      <w:proofErr w:type="spellStart"/>
      <w:r w:rsidR="00AF0F93" w:rsidRPr="007463E9">
        <w:rPr>
          <w:rFonts w:cs="Arial"/>
        </w:rPr>
        <w:t>Manjula</w:t>
      </w:r>
      <w:proofErr w:type="spellEnd"/>
    </w:p>
    <w:p w14:paraId="1FA70111" w14:textId="77777777" w:rsidR="00AF0F93" w:rsidRPr="007463E9" w:rsidRDefault="00AF0F93" w:rsidP="00E87974">
      <w:pPr>
        <w:spacing w:line="240" w:lineRule="auto"/>
        <w:jc w:val="center"/>
        <w:rPr>
          <w:rFonts w:cs="Arial"/>
        </w:rPr>
      </w:pPr>
      <w:proofErr w:type="spellStart"/>
      <w:r w:rsidRPr="007463E9">
        <w:rPr>
          <w:rFonts w:cs="Arial"/>
        </w:rPr>
        <w:t>Messa</w:t>
      </w:r>
      <w:proofErr w:type="spellEnd"/>
      <w:r w:rsidRPr="007463E9">
        <w:rPr>
          <w:rFonts w:cs="Arial"/>
        </w:rPr>
        <w:t xml:space="preserve"> Araya</w:t>
      </w:r>
    </w:p>
    <w:p w14:paraId="6724814C" w14:textId="5FCD9DA6" w:rsidR="00E87974" w:rsidRPr="007463E9" w:rsidRDefault="00AF0F93" w:rsidP="00E87974">
      <w:pPr>
        <w:spacing w:line="240" w:lineRule="auto"/>
        <w:jc w:val="center"/>
        <w:rPr>
          <w:rFonts w:cs="Arial"/>
        </w:rPr>
      </w:pPr>
      <w:r w:rsidRPr="007463E9">
        <w:rPr>
          <w:rFonts w:cs="Arial"/>
        </w:rPr>
        <w:t>Kumar Rajeev</w:t>
      </w:r>
    </w:p>
    <w:p w14:paraId="7E812276" w14:textId="77777777" w:rsidR="00E87974" w:rsidRPr="007463E9" w:rsidRDefault="00E87974" w:rsidP="00E87974">
      <w:pPr>
        <w:spacing w:line="240" w:lineRule="auto"/>
        <w:jc w:val="center"/>
        <w:rPr>
          <w:rFonts w:cs="Arial"/>
        </w:rPr>
      </w:pPr>
    </w:p>
    <w:p w14:paraId="3B14119D" w14:textId="77777777" w:rsidR="00E87974" w:rsidRPr="007463E9" w:rsidRDefault="00E87974" w:rsidP="00E87974">
      <w:pPr>
        <w:spacing w:line="240" w:lineRule="auto"/>
        <w:jc w:val="center"/>
        <w:rPr>
          <w:rFonts w:cs="Arial"/>
        </w:rPr>
      </w:pPr>
    </w:p>
    <w:p w14:paraId="0BF47A8C" w14:textId="77777777" w:rsidR="00E87974" w:rsidRPr="007463E9" w:rsidRDefault="00E87974" w:rsidP="00E87974">
      <w:pPr>
        <w:spacing w:line="240" w:lineRule="auto"/>
        <w:jc w:val="center"/>
        <w:rPr>
          <w:rFonts w:cs="Arial"/>
        </w:rPr>
      </w:pPr>
    </w:p>
    <w:p w14:paraId="3D0DFD6A" w14:textId="77777777" w:rsidR="00E87974" w:rsidRPr="007463E9" w:rsidRDefault="00E87974" w:rsidP="00E87974">
      <w:pPr>
        <w:spacing w:line="240" w:lineRule="auto"/>
        <w:jc w:val="center"/>
        <w:rPr>
          <w:rFonts w:cs="Arial"/>
        </w:rPr>
      </w:pPr>
    </w:p>
    <w:p w14:paraId="5CBF99F5" w14:textId="61B01872" w:rsidR="00E87974" w:rsidRPr="007463E9" w:rsidRDefault="00E87974" w:rsidP="00E87974">
      <w:pPr>
        <w:spacing w:line="240" w:lineRule="auto"/>
        <w:jc w:val="center"/>
        <w:rPr>
          <w:rFonts w:cs="Arial"/>
        </w:rPr>
      </w:pPr>
      <w:r w:rsidRPr="007463E9">
        <w:rPr>
          <w:rFonts w:cs="Arial"/>
        </w:rPr>
        <w:t>Date:</w:t>
      </w:r>
      <w:r w:rsidR="00AF0F93" w:rsidRPr="007463E9">
        <w:rPr>
          <w:rFonts w:cs="Arial"/>
        </w:rPr>
        <w:t>2016-09-</w:t>
      </w:r>
      <w:r w:rsidR="00FE53C1" w:rsidRPr="007463E9">
        <w:rPr>
          <w:rFonts w:cs="Arial"/>
        </w:rPr>
        <w:t>20</w:t>
      </w:r>
    </w:p>
    <w:p w14:paraId="264744D6" w14:textId="77777777" w:rsidR="00E87974" w:rsidRPr="007463E9" w:rsidRDefault="00E87974" w:rsidP="00E87974">
      <w:pPr>
        <w:rPr>
          <w:rFonts w:cs="Arial"/>
          <w:b/>
        </w:rPr>
      </w:pPr>
    </w:p>
    <w:p w14:paraId="2582A7D7" w14:textId="61E80B98" w:rsidR="00D95DFB" w:rsidRPr="007463E9" w:rsidRDefault="00E87974" w:rsidP="00E87974">
      <w:pPr>
        <w:rPr>
          <w:rFonts w:cs="Arial"/>
          <w:b/>
        </w:rPr>
      </w:pPr>
      <w:r w:rsidRPr="007463E9">
        <w:rPr>
          <w:rFonts w:cs="Arial"/>
          <w:b/>
        </w:rPr>
        <w:br w:type="page"/>
      </w:r>
    </w:p>
    <w:p w14:paraId="2B4734FD" w14:textId="77777777" w:rsidR="00656C2C" w:rsidRPr="007463E9" w:rsidRDefault="00656C2C">
      <w:pPr>
        <w:rPr>
          <w:rFonts w:cs="Arial"/>
        </w:rPr>
      </w:pPr>
    </w:p>
    <w:p w14:paraId="65C88548" w14:textId="77777777" w:rsidR="003D5F19" w:rsidRPr="007463E9" w:rsidRDefault="00F32507">
      <w:pPr>
        <w:rPr>
          <w:rFonts w:cs="Arial"/>
          <w:b/>
          <w:u w:val="single"/>
        </w:rPr>
      </w:pPr>
      <w:commentRangeStart w:id="0"/>
      <w:r w:rsidRPr="007463E9">
        <w:rPr>
          <w:rFonts w:cs="Arial"/>
          <w:b/>
          <w:u w:val="single"/>
        </w:rPr>
        <w:t>Introduction</w:t>
      </w:r>
      <w:commentRangeEnd w:id="0"/>
      <w:r w:rsidR="00E13713" w:rsidRPr="007463E9">
        <w:rPr>
          <w:rStyle w:val="CommentReference"/>
          <w:rFonts w:cs="Arial"/>
          <w:sz w:val="22"/>
          <w:szCs w:val="22"/>
        </w:rPr>
        <w:commentReference w:id="0"/>
      </w:r>
    </w:p>
    <w:p w14:paraId="58ADFDE9" w14:textId="77777777" w:rsidR="00656C2C" w:rsidRPr="007463E9" w:rsidRDefault="00656C2C">
      <w:pPr>
        <w:rPr>
          <w:rFonts w:cs="Arial"/>
        </w:rPr>
      </w:pPr>
    </w:p>
    <w:p w14:paraId="0AA3F1FC" w14:textId="0D23619F" w:rsidR="00853DA6" w:rsidRPr="007463E9" w:rsidRDefault="00853DA6" w:rsidP="00853DA6">
      <w:pPr>
        <w:rPr>
          <w:rStyle w:val="apple-converted-space"/>
          <w:rFonts w:cs="Arial"/>
          <w:color w:val="000000"/>
          <w:shd w:val="clear" w:color="auto" w:fill="FFFFFF"/>
        </w:rPr>
      </w:pPr>
      <w:r w:rsidRPr="007463E9">
        <w:rPr>
          <w:rStyle w:val="apple-converted-space"/>
          <w:rFonts w:cs="Arial"/>
          <w:color w:val="000000"/>
          <w:shd w:val="clear" w:color="auto" w:fill="FFFFFF"/>
        </w:rPr>
        <w:t>Our team decided</w:t>
      </w:r>
      <w:r w:rsidR="001E1277" w:rsidRPr="007463E9">
        <w:rPr>
          <w:rStyle w:val="apple-converted-space"/>
          <w:rFonts w:cs="Arial"/>
          <w:color w:val="000000"/>
          <w:shd w:val="clear" w:color="auto" w:fill="FFFFFF"/>
        </w:rPr>
        <w:t xml:space="preserve"> to</w:t>
      </w:r>
      <w:r w:rsidRPr="007463E9">
        <w:rPr>
          <w:rStyle w:val="apple-converted-space"/>
          <w:rFonts w:cs="Arial"/>
          <w:color w:val="000000"/>
          <w:shd w:val="clear" w:color="auto" w:fill="FFFFFF"/>
        </w:rPr>
        <w:t xml:space="preserve"> analyze the world infant mortality rate, a widely used indicator of the level of health in a country, to see what factors influence this statistic. </w:t>
      </w:r>
      <w:r w:rsidRPr="007463E9">
        <w:rPr>
          <w:rFonts w:cs="Arial"/>
        </w:rPr>
        <w:t>Infant mortality rate is the probability of a child born in a specific year or period dying before reaching the age of one, if subject to age-specific mortality rates of that period and is expressed as rate per 1000 live births</w:t>
      </w:r>
      <w:r w:rsidR="0098453E" w:rsidRPr="007463E9">
        <w:rPr>
          <w:rFonts w:cs="Arial"/>
        </w:rPr>
        <w:t xml:space="preserve"> </w:t>
      </w:r>
      <w:r w:rsidRPr="007463E9">
        <w:rPr>
          <w:rFonts w:cs="Arial"/>
        </w:rPr>
        <w:t xml:space="preserve">(1). </w:t>
      </w:r>
      <w:r w:rsidRPr="007463E9">
        <w:rPr>
          <w:rStyle w:val="apple-converted-space"/>
          <w:rFonts w:cs="Arial"/>
          <w:color w:val="000000"/>
          <w:shd w:val="clear" w:color="auto" w:fill="FFFFFF"/>
        </w:rPr>
        <w:t xml:space="preserve">The data for the study was gathered from the CIA world fact book website. Our goal for the project was to find which characteristics of a nation contribute to the infant mortality rate of that nation. We analyzed </w:t>
      </w:r>
      <w:r w:rsidR="00F37481" w:rsidRPr="007463E9">
        <w:rPr>
          <w:rStyle w:val="apple-converted-space"/>
          <w:rFonts w:cs="Arial"/>
          <w:color w:val="000000"/>
          <w:shd w:val="clear" w:color="auto" w:fill="FFFFFF"/>
        </w:rPr>
        <w:t>eleven</w:t>
      </w:r>
      <w:r w:rsidRPr="007463E9">
        <w:rPr>
          <w:rStyle w:val="apple-converted-space"/>
          <w:rFonts w:cs="Arial"/>
          <w:color w:val="000000"/>
          <w:shd w:val="clear" w:color="auto" w:fill="FFFFFF"/>
        </w:rPr>
        <w:t xml:space="preserve"> explanatory variables this study.</w:t>
      </w:r>
    </w:p>
    <w:p w14:paraId="4E870419" w14:textId="77777777" w:rsidR="00853DA6" w:rsidRPr="007463E9" w:rsidRDefault="00853DA6" w:rsidP="00853DA6">
      <w:pPr>
        <w:rPr>
          <w:rFonts w:cs="Arial"/>
        </w:rPr>
      </w:pPr>
    </w:p>
    <w:p w14:paraId="2CB50BB9" w14:textId="77777777" w:rsidR="00853DA6" w:rsidRPr="007463E9" w:rsidRDefault="00853DA6" w:rsidP="00853DA6">
      <w:pPr>
        <w:rPr>
          <w:rStyle w:val="apple-converted-space"/>
          <w:rFonts w:cs="Arial"/>
          <w:color w:val="000000"/>
          <w:shd w:val="clear" w:color="auto" w:fill="FFFFFF"/>
        </w:rPr>
      </w:pPr>
      <w:r w:rsidRPr="007463E9">
        <w:rPr>
          <w:rStyle w:val="apple-converted-space"/>
          <w:rFonts w:cs="Arial"/>
          <w:color w:val="000000"/>
          <w:shd w:val="clear" w:color="auto" w:fill="FFFFFF"/>
        </w:rPr>
        <w:t>The explanatory variables looked at in the study are Population, Median Age of the country, Population growth rate, Birth rate, Maternal death rate, Health expenditure by government, Gross Domestic Product, Tax Revenue, Unemployment rate, Rate of Obesity and the Total fertility rate of the country. We wanted to see which factors were correlated and which factors had a direct effect on this measurement.</w:t>
      </w:r>
    </w:p>
    <w:p w14:paraId="201008DE" w14:textId="77777777" w:rsidR="003E1C8A" w:rsidRPr="007463E9" w:rsidRDefault="003E1C8A">
      <w:pPr>
        <w:rPr>
          <w:rFonts w:cs="Arial"/>
        </w:rPr>
      </w:pPr>
    </w:p>
    <w:p w14:paraId="223102D1" w14:textId="77777777" w:rsidR="00F32507" w:rsidRPr="007463E9" w:rsidRDefault="00F32507">
      <w:pPr>
        <w:rPr>
          <w:rFonts w:cs="Arial"/>
          <w:b/>
          <w:u w:val="single"/>
        </w:rPr>
      </w:pPr>
      <w:commentRangeStart w:id="1"/>
      <w:commentRangeStart w:id="2"/>
      <w:r w:rsidRPr="007463E9">
        <w:rPr>
          <w:rFonts w:cs="Arial"/>
          <w:b/>
          <w:u w:val="single"/>
        </w:rPr>
        <w:t>Descriptive Statistics</w:t>
      </w:r>
      <w:commentRangeEnd w:id="1"/>
      <w:r w:rsidR="00E13713" w:rsidRPr="007463E9">
        <w:rPr>
          <w:rStyle w:val="CommentReference"/>
          <w:rFonts w:cs="Arial"/>
          <w:sz w:val="22"/>
          <w:szCs w:val="22"/>
        </w:rPr>
        <w:commentReference w:id="1"/>
      </w:r>
      <w:commentRangeEnd w:id="2"/>
      <w:r w:rsidR="00A5487A" w:rsidRPr="007463E9">
        <w:rPr>
          <w:rStyle w:val="CommentReference"/>
          <w:rFonts w:cs="Arial"/>
          <w:sz w:val="22"/>
          <w:szCs w:val="22"/>
        </w:rPr>
        <w:commentReference w:id="2"/>
      </w:r>
    </w:p>
    <w:p w14:paraId="4D45E16B" w14:textId="77777777" w:rsidR="00656C2C" w:rsidRPr="007463E9" w:rsidRDefault="00656C2C">
      <w:pPr>
        <w:rPr>
          <w:rFonts w:cs="Arial"/>
          <w:b/>
          <w:u w:val="single"/>
        </w:rPr>
      </w:pPr>
    </w:p>
    <w:p w14:paraId="0CE5A961" w14:textId="12125D3B" w:rsidR="00656C2C" w:rsidRPr="007463E9" w:rsidRDefault="009D7C62" w:rsidP="00656C2C">
      <w:pPr>
        <w:rPr>
          <w:rFonts w:cs="Arial"/>
        </w:rPr>
      </w:pPr>
      <w:r w:rsidRPr="007463E9">
        <w:rPr>
          <w:rFonts w:cs="Arial"/>
        </w:rPr>
        <w:t>As explained on the introduction, we</w:t>
      </w:r>
      <w:r w:rsidR="00656C2C" w:rsidRPr="007463E9">
        <w:rPr>
          <w:rFonts w:cs="Arial"/>
        </w:rPr>
        <w:t xml:space="preserve"> decided to work with the response variable of</w:t>
      </w:r>
      <w:r w:rsidRPr="007463E9">
        <w:rPr>
          <w:rFonts w:cs="Arial"/>
        </w:rPr>
        <w:t xml:space="preserve"> infant mortality rate</w:t>
      </w:r>
      <w:r w:rsidR="00656C2C" w:rsidRPr="007463E9">
        <w:rPr>
          <w:rFonts w:cs="Arial"/>
        </w:rPr>
        <w:t xml:space="preserve">. To begin our </w:t>
      </w:r>
      <w:r w:rsidR="00BA317F" w:rsidRPr="007463E9">
        <w:rPr>
          <w:rFonts w:cs="Arial"/>
        </w:rPr>
        <w:t>study,</w:t>
      </w:r>
      <w:r w:rsidR="00656C2C" w:rsidRPr="007463E9">
        <w:rPr>
          <w:rFonts w:cs="Arial"/>
        </w:rPr>
        <w:t xml:space="preserve"> </w:t>
      </w:r>
      <w:r w:rsidR="006B1D78" w:rsidRPr="007463E9">
        <w:rPr>
          <w:rFonts w:cs="Arial"/>
        </w:rPr>
        <w:t xml:space="preserve">we need </w:t>
      </w:r>
      <w:r w:rsidR="00656C2C" w:rsidRPr="007463E9">
        <w:rPr>
          <w:rFonts w:cs="Arial"/>
        </w:rPr>
        <w:t xml:space="preserve">to determine what </w:t>
      </w:r>
      <w:r w:rsidRPr="007463E9">
        <w:rPr>
          <w:rFonts w:cs="Arial"/>
        </w:rPr>
        <w:t>factors have an effect on infant mortality rate</w:t>
      </w:r>
      <w:r w:rsidR="006B1D78" w:rsidRPr="007463E9">
        <w:rPr>
          <w:rFonts w:cs="Arial"/>
        </w:rPr>
        <w:t>. W</w:t>
      </w:r>
      <w:r w:rsidR="00656C2C" w:rsidRPr="007463E9">
        <w:rPr>
          <w:rFonts w:cs="Arial"/>
        </w:rPr>
        <w:t xml:space="preserve">e went through a process of </w:t>
      </w:r>
      <w:r w:rsidRPr="007463E9">
        <w:rPr>
          <w:rFonts w:cs="Arial"/>
        </w:rPr>
        <w:t>cleaning</w:t>
      </w:r>
      <w:r w:rsidR="00656C2C" w:rsidRPr="007463E9">
        <w:rPr>
          <w:rFonts w:cs="Arial"/>
        </w:rPr>
        <w:t xml:space="preserve"> through the data and making sure we looked at essential information and complet</w:t>
      </w:r>
      <w:r w:rsidRPr="007463E9">
        <w:rPr>
          <w:rFonts w:cs="Arial"/>
        </w:rPr>
        <w:t>e data for the most influential variables</w:t>
      </w:r>
      <w:r w:rsidR="00656C2C" w:rsidRPr="007463E9">
        <w:rPr>
          <w:rFonts w:cs="Arial"/>
        </w:rPr>
        <w:t xml:space="preserve"> we wanted t</w:t>
      </w:r>
      <w:r w:rsidRPr="007463E9">
        <w:rPr>
          <w:rFonts w:cs="Arial"/>
        </w:rPr>
        <w:t>o use. We worked on</w:t>
      </w:r>
      <w:r w:rsidR="00656C2C" w:rsidRPr="007463E9">
        <w:rPr>
          <w:rFonts w:cs="Arial"/>
        </w:rPr>
        <w:t xml:space="preserve"> al</w:t>
      </w:r>
      <w:r w:rsidRPr="007463E9">
        <w:rPr>
          <w:rFonts w:cs="Arial"/>
        </w:rPr>
        <w:t xml:space="preserve">l the explanatory variables to be </w:t>
      </w:r>
      <w:r w:rsidR="00656C2C" w:rsidRPr="007463E9">
        <w:rPr>
          <w:rFonts w:cs="Arial"/>
        </w:rPr>
        <w:t>quantifiable value</w:t>
      </w:r>
      <w:r w:rsidRPr="007463E9">
        <w:rPr>
          <w:rFonts w:cs="Arial"/>
        </w:rPr>
        <w:t>s</w:t>
      </w:r>
      <w:r w:rsidR="00656C2C" w:rsidRPr="007463E9">
        <w:rPr>
          <w:rFonts w:cs="Arial"/>
        </w:rPr>
        <w:t>. After exploring different groups of dataset as explanatory variables with complete data we end</w:t>
      </w:r>
      <w:r w:rsidRPr="007463E9">
        <w:rPr>
          <w:rFonts w:cs="Arial"/>
        </w:rPr>
        <w:t>ed up with a dataset of only 155 from the initial 238 observations</w:t>
      </w:r>
      <w:r w:rsidR="00656C2C" w:rsidRPr="007463E9">
        <w:rPr>
          <w:rFonts w:cs="Arial"/>
        </w:rPr>
        <w:t xml:space="preserve">. </w:t>
      </w:r>
    </w:p>
    <w:p w14:paraId="619FAA1B" w14:textId="77777777" w:rsidR="00656C2C" w:rsidRPr="007463E9" w:rsidRDefault="00656C2C">
      <w:pPr>
        <w:rPr>
          <w:rFonts w:cs="Arial"/>
          <w:b/>
          <w:u w:val="single"/>
        </w:rPr>
      </w:pPr>
    </w:p>
    <w:p w14:paraId="12677A43" w14:textId="3792581A" w:rsidR="00826CC2" w:rsidRPr="007463E9" w:rsidRDefault="00656C2C" w:rsidP="00471152">
      <w:pPr>
        <w:rPr>
          <w:rFonts w:cs="Arial"/>
        </w:rPr>
      </w:pPr>
      <w:r w:rsidRPr="007463E9">
        <w:rPr>
          <w:rFonts w:cs="Arial"/>
        </w:rPr>
        <w:t>We first look</w:t>
      </w:r>
      <w:r w:rsidR="007A1B7A" w:rsidRPr="007463E9">
        <w:rPr>
          <w:rFonts w:cs="Arial"/>
        </w:rPr>
        <w:t xml:space="preserve"> at the initi</w:t>
      </w:r>
      <w:r w:rsidR="006948B1" w:rsidRPr="007463E9">
        <w:rPr>
          <w:rFonts w:cs="Arial"/>
        </w:rPr>
        <w:t>al scatter plots of</w:t>
      </w:r>
      <w:r w:rsidR="007A1B7A" w:rsidRPr="007463E9">
        <w:rPr>
          <w:rFonts w:cs="Arial"/>
        </w:rPr>
        <w:t xml:space="preserve"> the original (non-transformed) data to determine</w:t>
      </w:r>
      <w:r w:rsidR="006948B1" w:rsidRPr="007463E9">
        <w:rPr>
          <w:rFonts w:cs="Arial"/>
        </w:rPr>
        <w:t xml:space="preserve"> the rough relationship of variables to each other. As it can be observed from the scatter plot matrix (Fig 1) some of the explanatory variables have linear relationship that indicates a correlation to</w:t>
      </w:r>
      <w:r w:rsidR="00826CC2" w:rsidRPr="007463E9">
        <w:rPr>
          <w:rFonts w:cs="Arial"/>
        </w:rPr>
        <w:t xml:space="preserve"> each other.</w:t>
      </w:r>
    </w:p>
    <w:p w14:paraId="7696AE36" w14:textId="7881A08D" w:rsidR="00286521" w:rsidRPr="007463E9" w:rsidRDefault="00D33337" w:rsidP="00471152">
      <w:pPr>
        <w:rPr>
          <w:rFonts w:cs="Arial"/>
        </w:rPr>
      </w:pPr>
      <w:r w:rsidRPr="007463E9">
        <w:rPr>
          <w:rFonts w:cs="Arial"/>
          <w:noProof/>
        </w:rPr>
        <mc:AlternateContent>
          <mc:Choice Requires="wps">
            <w:drawing>
              <wp:anchor distT="0" distB="0" distL="114300" distR="114300" simplePos="0" relativeHeight="251683840" behindDoc="0" locked="0" layoutInCell="1" allowOverlap="1" wp14:anchorId="21566E65" wp14:editId="1695CE4B">
                <wp:simplePos x="0" y="0"/>
                <wp:positionH relativeFrom="column">
                  <wp:posOffset>-520065</wp:posOffset>
                </wp:positionH>
                <wp:positionV relativeFrom="paragraph">
                  <wp:posOffset>1676167</wp:posOffset>
                </wp:positionV>
                <wp:extent cx="3970020" cy="2603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7002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04119" w14:textId="77777777" w:rsidR="00D33337" w:rsidRPr="00826CC2" w:rsidRDefault="00D33337" w:rsidP="00D33337">
                            <w:r>
                              <w:t xml:space="preserve">                           </w:t>
                            </w:r>
                            <w:r w:rsidRPr="00826CC2">
                              <w:t>Fig. 1 Scatter plot Matrix</w:t>
                            </w:r>
                          </w:p>
                          <w:p w14:paraId="6ECE4701" w14:textId="77777777" w:rsidR="00D33337" w:rsidRDefault="00D33337" w:rsidP="00D33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566E65" id="_x0000_t202" coordsize="21600,21600" o:spt="202" path="m0,0l0,21600,21600,21600,21600,0xe">
                <v:stroke joinstyle="miter"/>
                <v:path gradientshapeok="t" o:connecttype="rect"/>
              </v:shapetype>
              <v:shape id="Text Box 3" o:spid="_x0000_s1026" type="#_x0000_t202" style="position:absolute;margin-left:-40.95pt;margin-top:132pt;width:312.6pt;height:2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" filled="f" stroked="f" strokeweight=".5pt">
                <v:textbox>
                  <w:txbxContent>
                    <w:p w14:paraId="52004119" w14:textId="77777777" w:rsidR="00D33337" w:rsidRPr="00826CC2" w:rsidRDefault="00D33337" w:rsidP="00D33337">
                      <w:r>
                        <w:t xml:space="preserve">                           </w:t>
                      </w:r>
                      <w:r w:rsidRPr="00826CC2">
                        <w:t>Fig. 1 Scatter plot Matrix</w:t>
                      </w:r>
                    </w:p>
                    <w:p w14:paraId="6ECE4701" w14:textId="77777777" w:rsidR="00D33337" w:rsidRDefault="00D33337" w:rsidP="00D33337"/>
                  </w:txbxContent>
                </v:textbox>
              </v:shape>
            </w:pict>
          </mc:Fallback>
        </mc:AlternateContent>
      </w:r>
      <w:r w:rsidRPr="007463E9">
        <w:rPr>
          <w:rFonts w:cs="Arial"/>
          <w:noProof/>
        </w:rPr>
        <w:drawing>
          <wp:inline distT="0" distB="0" distL="0" distR="0" wp14:anchorId="39AEA17F" wp14:editId="382ADCC9">
            <wp:extent cx="2716931" cy="1717040"/>
            <wp:effectExtent l="0" t="0" r="127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019" cy="1718992"/>
                    </a:xfrm>
                    <a:prstGeom prst="rect">
                      <a:avLst/>
                    </a:prstGeom>
                    <a:noFill/>
                    <a:ln>
                      <a:noFill/>
                    </a:ln>
                  </pic:spPr>
                </pic:pic>
              </a:graphicData>
            </a:graphic>
          </wp:inline>
        </w:drawing>
      </w:r>
    </w:p>
    <w:p w14:paraId="495F193B" w14:textId="219432D0" w:rsidR="00826CC2" w:rsidRPr="007463E9" w:rsidRDefault="00826CC2" w:rsidP="00365192">
      <w:pPr>
        <w:rPr>
          <w:rFonts w:cs="Arial"/>
        </w:rPr>
      </w:pPr>
    </w:p>
    <w:p w14:paraId="044AAAB3" w14:textId="766A530B" w:rsidR="00286521" w:rsidRPr="007463E9" w:rsidRDefault="00286521" w:rsidP="00826CC2">
      <w:pPr>
        <w:ind w:left="720"/>
        <w:rPr>
          <w:rFonts w:cs="Arial"/>
        </w:rPr>
      </w:pPr>
    </w:p>
    <w:p w14:paraId="2041D56B" w14:textId="1E7A59E2" w:rsidR="00826CC2" w:rsidRPr="007463E9" w:rsidRDefault="006948B1" w:rsidP="00826CC2">
      <w:pPr>
        <w:rPr>
          <w:rFonts w:cs="Arial"/>
        </w:rPr>
      </w:pPr>
      <w:r w:rsidRPr="007463E9">
        <w:rPr>
          <w:rFonts w:cs="Arial"/>
        </w:rPr>
        <w:t xml:space="preserve">Also we compared the scatter plots of each explanatory variables with response variable individually (Fig. 2) to look at how </w:t>
      </w:r>
      <w:r w:rsidR="00365192" w:rsidRPr="007463E9">
        <w:rPr>
          <w:rFonts w:cs="Arial"/>
        </w:rPr>
        <w:t>they are</w:t>
      </w:r>
      <w:r w:rsidRPr="007463E9">
        <w:rPr>
          <w:rFonts w:cs="Arial"/>
        </w:rPr>
        <w:t xml:space="preserve"> related with the response. Some of the explanatory variables such as birth</w:t>
      </w:r>
      <w:r w:rsidR="00BA317F" w:rsidRPr="007463E9">
        <w:rPr>
          <w:rFonts w:cs="Arial"/>
        </w:rPr>
        <w:t>rate</w:t>
      </w:r>
      <w:r w:rsidRPr="007463E9">
        <w:rPr>
          <w:rFonts w:cs="Arial"/>
        </w:rPr>
        <w:t xml:space="preserve"> have a strong linear association with the response. </w:t>
      </w:r>
    </w:p>
    <w:p w14:paraId="29C3FE7A" w14:textId="43AB04F4" w:rsidR="006E04F0" w:rsidRPr="007463E9" w:rsidRDefault="00D33337" w:rsidP="00826CC2">
      <w:pPr>
        <w:rPr>
          <w:rFonts w:cs="Arial"/>
        </w:rPr>
      </w:pPr>
      <w:r w:rsidRPr="007463E9">
        <w:rPr>
          <w:rFonts w:cs="Arial"/>
          <w:noProof/>
        </w:rPr>
        <w:lastRenderedPageBreak/>
        <mc:AlternateContent>
          <mc:Choice Requires="wps">
            <w:drawing>
              <wp:anchor distT="0" distB="0" distL="114300" distR="114300" simplePos="0" relativeHeight="251685888" behindDoc="0" locked="0" layoutInCell="1" allowOverlap="1" wp14:anchorId="010EC280" wp14:editId="043B6E53">
                <wp:simplePos x="0" y="0"/>
                <wp:positionH relativeFrom="margin">
                  <wp:posOffset>51435</wp:posOffset>
                </wp:positionH>
                <wp:positionV relativeFrom="paragraph">
                  <wp:posOffset>2169104</wp:posOffset>
                </wp:positionV>
                <wp:extent cx="3970020" cy="272005"/>
                <wp:effectExtent l="0" t="0" r="0" b="0"/>
                <wp:wrapNone/>
                <wp:docPr id="5" name="Text Box 5"/>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4A7E87A8" w14:textId="77777777" w:rsidR="00D33337" w:rsidRPr="00826CC2" w:rsidRDefault="00D33337" w:rsidP="00D33337">
                            <w:r>
                              <w:t xml:space="preserve">   Fig. 2</w:t>
                            </w:r>
                            <w:r w:rsidRPr="00826CC2">
                              <w:t xml:space="preserve"> Scatter plot</w:t>
                            </w:r>
                            <w:r>
                              <w:t>s for explanatory vs. response variables</w:t>
                            </w:r>
                          </w:p>
                          <w:p w14:paraId="7327170A" w14:textId="77777777" w:rsidR="00D33337" w:rsidRDefault="00D33337" w:rsidP="00D33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EC280" id="Text Box 5" o:spid="_x0000_s1027" type="#_x0000_t202" style="position:absolute;margin-left:4.05pt;margin-top:170.8pt;width:312.6pt;height:21.4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" filled="f" stroked="f" strokeweight=".5pt">
                <v:textbox>
                  <w:txbxContent>
                    <w:p w14:paraId="4A7E87A8" w14:textId="77777777" w:rsidR="00D33337" w:rsidRPr="00826CC2" w:rsidRDefault="00D33337" w:rsidP="00D33337">
                      <w:r>
                        <w:t xml:space="preserve">   Fig. 2</w:t>
                      </w:r>
                      <w:r w:rsidRPr="00826CC2">
                        <w:t xml:space="preserve"> Scatter plot</w:t>
                      </w:r>
                      <w:r>
                        <w:t>s for explanatory vs. response variables</w:t>
                      </w:r>
                    </w:p>
                    <w:p w14:paraId="7327170A" w14:textId="77777777" w:rsidR="00D33337" w:rsidRDefault="00D33337" w:rsidP="00D33337"/>
                  </w:txbxContent>
                </v:textbox>
                <w10:wrap anchorx="margin"/>
              </v:shape>
            </w:pict>
          </mc:Fallback>
        </mc:AlternateContent>
      </w:r>
      <w:r w:rsidRPr="007463E9">
        <w:rPr>
          <w:rFonts w:cs="Arial"/>
          <w:noProof/>
        </w:rPr>
        <w:drawing>
          <wp:inline distT="0" distB="0" distL="0" distR="0" wp14:anchorId="10C01A35" wp14:editId="67A0F9C8">
            <wp:extent cx="2908935" cy="2149688"/>
            <wp:effectExtent l="25400" t="25400" r="37465" b="349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357" cy="2154433"/>
                    </a:xfrm>
                    <a:prstGeom prst="rect">
                      <a:avLst/>
                    </a:prstGeom>
                    <a:ln>
                      <a:solidFill>
                        <a:schemeClr val="accent1"/>
                      </a:solidFill>
                    </a:ln>
                  </pic:spPr>
                </pic:pic>
              </a:graphicData>
            </a:graphic>
          </wp:inline>
        </w:drawing>
      </w:r>
    </w:p>
    <w:p w14:paraId="070654F3" w14:textId="7471BA7C" w:rsidR="0006557C" w:rsidRPr="007463E9" w:rsidRDefault="0006557C" w:rsidP="007A1B7A">
      <w:pPr>
        <w:rPr>
          <w:rFonts w:cs="Arial"/>
        </w:rPr>
      </w:pPr>
    </w:p>
    <w:p w14:paraId="4A0C1292" w14:textId="77777777" w:rsidR="00D33337" w:rsidRPr="007463E9" w:rsidRDefault="00D33337" w:rsidP="007A1B7A">
      <w:pPr>
        <w:rPr>
          <w:rFonts w:cs="Arial"/>
        </w:rPr>
      </w:pPr>
    </w:p>
    <w:p w14:paraId="00E0C896" w14:textId="0C6817E7" w:rsidR="0025718D" w:rsidRPr="007463E9" w:rsidRDefault="00782F35" w:rsidP="007A1B7A">
      <w:pPr>
        <w:rPr>
          <w:rFonts w:cs="Arial"/>
        </w:rPr>
      </w:pPr>
      <w:r w:rsidRPr="007463E9">
        <w:rPr>
          <w:rFonts w:cs="Arial"/>
        </w:rPr>
        <w:t xml:space="preserve">The individual distributions are not necessarily important if the overall effect (residual plots) are satisfied with </w:t>
      </w:r>
      <w:r w:rsidR="0025718D" w:rsidRPr="007463E9">
        <w:rPr>
          <w:rFonts w:cs="Arial"/>
        </w:rPr>
        <w:t xml:space="preserve">the </w:t>
      </w:r>
      <w:r w:rsidRPr="007463E9">
        <w:rPr>
          <w:rFonts w:cs="Arial"/>
        </w:rPr>
        <w:t xml:space="preserve">linear regression assumptions. </w:t>
      </w:r>
      <w:r w:rsidR="0025718D" w:rsidRPr="007463E9">
        <w:rPr>
          <w:rFonts w:cs="Arial"/>
        </w:rPr>
        <w:t>For that reason, we inspected the residual plots Cook’s D (</w:t>
      </w:r>
      <w:r w:rsidR="0066114B" w:rsidRPr="007463E9">
        <w:rPr>
          <w:rFonts w:cs="Arial"/>
        </w:rPr>
        <w:t xml:space="preserve">Fig. </w:t>
      </w:r>
      <w:r w:rsidR="00297D4A" w:rsidRPr="007463E9">
        <w:rPr>
          <w:rFonts w:cs="Arial"/>
        </w:rPr>
        <w:t>3</w:t>
      </w:r>
      <w:r w:rsidR="0025718D" w:rsidRPr="007463E9">
        <w:rPr>
          <w:rFonts w:cs="Arial"/>
        </w:rPr>
        <w:t>) and Studentized</w:t>
      </w:r>
      <w:r w:rsidR="0066114B" w:rsidRPr="007463E9">
        <w:rPr>
          <w:rFonts w:cs="Arial"/>
        </w:rPr>
        <w:t xml:space="preserve"> residual (Fig. </w:t>
      </w:r>
      <w:r w:rsidR="00297D4A" w:rsidRPr="007463E9">
        <w:rPr>
          <w:rFonts w:cs="Arial"/>
        </w:rPr>
        <w:t>4</w:t>
      </w:r>
      <w:r w:rsidR="0025718D" w:rsidRPr="007463E9">
        <w:rPr>
          <w:rFonts w:cs="Arial"/>
        </w:rPr>
        <w:t xml:space="preserve">).  The cook’s D shows all the plots are less than 0.25 which is not a problem. There leverages and outliers shown on the Studentized residual plot however they have low influence on the regression. </w:t>
      </w:r>
    </w:p>
    <w:p w14:paraId="4EA5698C" w14:textId="77777777" w:rsidR="0025718D" w:rsidRPr="007463E9" w:rsidRDefault="0025718D" w:rsidP="0025718D">
      <w:pPr>
        <w:autoSpaceDE w:val="0"/>
        <w:autoSpaceDN w:val="0"/>
        <w:adjustRightInd w:val="0"/>
        <w:jc w:val="center"/>
        <w:rPr>
          <w:rFonts w:cs="Arial"/>
        </w:rPr>
      </w:pPr>
      <w:r w:rsidRPr="007463E9">
        <w:rPr>
          <w:rFonts w:cs="Arial"/>
        </w:rPr>
        <w:t xml:space="preserve">   </w:t>
      </w:r>
    </w:p>
    <w:p w14:paraId="3ACEF7E7" w14:textId="7252F921" w:rsidR="0025718D" w:rsidRPr="007463E9" w:rsidRDefault="0076159C" w:rsidP="0066114B">
      <w:pPr>
        <w:tabs>
          <w:tab w:val="left" w:pos="1103"/>
        </w:tabs>
        <w:ind w:left="1103"/>
        <w:rPr>
          <w:rFonts w:cs="Arial"/>
        </w:rPr>
      </w:pPr>
      <w:r w:rsidRPr="007463E9">
        <w:rPr>
          <w:rFonts w:cs="Arial"/>
          <w:noProof/>
        </w:rPr>
        <w:drawing>
          <wp:inline distT="0" distB="0" distL="0" distR="0" wp14:anchorId="1EE78731" wp14:editId="64352EEE">
            <wp:extent cx="2715288" cy="1084773"/>
            <wp:effectExtent l="25400" t="25400" r="27940" b="330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0182" cy="1098713"/>
                    </a:xfrm>
                    <a:prstGeom prst="rect">
                      <a:avLst/>
                    </a:prstGeom>
                    <a:ln>
                      <a:solidFill>
                        <a:schemeClr val="tx1"/>
                      </a:solidFill>
                    </a:ln>
                  </pic:spPr>
                </pic:pic>
              </a:graphicData>
            </a:graphic>
          </wp:inline>
        </w:drawing>
      </w:r>
      <w:r w:rsidRPr="007463E9">
        <w:rPr>
          <w:rFonts w:cs="Arial"/>
          <w:noProof/>
        </w:rPr>
        <w:drawing>
          <wp:inline distT="0" distB="0" distL="0" distR="0" wp14:anchorId="259C28A8" wp14:editId="60C4495D">
            <wp:extent cx="1585081" cy="1122766"/>
            <wp:effectExtent l="25400" t="25400" r="1524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7315" cy="1145599"/>
                    </a:xfrm>
                    <a:prstGeom prst="rect">
                      <a:avLst/>
                    </a:prstGeom>
                    <a:ln>
                      <a:solidFill>
                        <a:schemeClr val="tx1"/>
                      </a:solidFill>
                    </a:ln>
                  </pic:spPr>
                </pic:pic>
              </a:graphicData>
            </a:graphic>
          </wp:inline>
        </w:drawing>
      </w:r>
    </w:p>
    <w:p w14:paraId="1326999D" w14:textId="742C57E7" w:rsidR="0066114B" w:rsidRPr="007463E9" w:rsidRDefault="0076159C" w:rsidP="0066114B">
      <w:pPr>
        <w:tabs>
          <w:tab w:val="left" w:pos="1103"/>
        </w:tabs>
        <w:ind w:left="1103"/>
        <w:rPr>
          <w:rFonts w:cs="Arial"/>
        </w:rPr>
      </w:pPr>
      <w:r w:rsidRPr="007463E9">
        <w:rPr>
          <w:rFonts w:cs="Arial"/>
          <w:noProof/>
        </w:rPr>
        <mc:AlternateContent>
          <mc:Choice Requires="wps">
            <w:drawing>
              <wp:anchor distT="0" distB="0" distL="114300" distR="114300" simplePos="0" relativeHeight="251667456" behindDoc="0" locked="0" layoutInCell="1" allowOverlap="1" wp14:anchorId="2ED4B85D" wp14:editId="154E69FF">
                <wp:simplePos x="0" y="0"/>
                <wp:positionH relativeFrom="margin">
                  <wp:posOffset>2800382</wp:posOffset>
                </wp:positionH>
                <wp:positionV relativeFrom="paragraph">
                  <wp:posOffset>46411</wp:posOffset>
                </wp:positionV>
                <wp:extent cx="3970020" cy="27200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42D414FE" w14:textId="6A9C0806" w:rsidR="00B06E7A" w:rsidRPr="00826CC2" w:rsidRDefault="00B06E7A" w:rsidP="0066114B">
                            <w:r>
                              <w:t xml:space="preserve"> </w:t>
                            </w:r>
                            <w:r w:rsidR="00297D4A">
                              <w:t xml:space="preserve">            Fig. 4</w:t>
                            </w:r>
                            <w:r>
                              <w:t xml:space="preserve"> Studentized residual distribution</w:t>
                            </w:r>
                          </w:p>
                          <w:p w14:paraId="5D361BAE" w14:textId="77777777" w:rsidR="00B06E7A" w:rsidRDefault="00B06E7A" w:rsidP="006611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4B85D" id="Text Box 31" o:spid="_x0000_s1028" type="#_x0000_t202" style="position:absolute;left:0;text-align:left;margin-left:220.5pt;margin-top:3.65pt;width:312.6pt;height:21.4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" filled="f" stroked="f" strokeweight=".5pt">
                <v:textbox>
                  <w:txbxContent>
                    <w:p w14:paraId="42D414FE" w14:textId="6A9C0806" w:rsidR="00B06E7A" w:rsidRPr="00826CC2" w:rsidRDefault="00B06E7A" w:rsidP="0066114B">
                      <w:r>
                        <w:t xml:space="preserve"> </w:t>
                      </w:r>
                      <w:r w:rsidR="00297D4A">
                        <w:t xml:space="preserve">            Fig. 4</w:t>
                      </w:r>
                      <w:r>
                        <w:t xml:space="preserve"> Studentized residual distribution</w:t>
                      </w:r>
                    </w:p>
                    <w:p w14:paraId="5D361BAE" w14:textId="77777777" w:rsidR="00B06E7A" w:rsidRDefault="00B06E7A" w:rsidP="0066114B"/>
                  </w:txbxContent>
                </v:textbox>
                <w10:wrap anchorx="margin"/>
              </v:shape>
            </w:pict>
          </mc:Fallback>
        </mc:AlternateContent>
      </w:r>
      <w:r w:rsidRPr="007463E9">
        <w:rPr>
          <w:rFonts w:cs="Arial"/>
          <w:noProof/>
        </w:rPr>
        <mc:AlternateContent>
          <mc:Choice Requires="wps">
            <w:drawing>
              <wp:anchor distT="0" distB="0" distL="114300" distR="114300" simplePos="0" relativeHeight="251665408" behindDoc="0" locked="0" layoutInCell="1" allowOverlap="1" wp14:anchorId="0FF52ABA" wp14:editId="4A5BFBD6">
                <wp:simplePos x="0" y="0"/>
                <wp:positionH relativeFrom="margin">
                  <wp:posOffset>514181</wp:posOffset>
                </wp:positionH>
                <wp:positionV relativeFrom="paragraph">
                  <wp:posOffset>39137</wp:posOffset>
                </wp:positionV>
                <wp:extent cx="3970020" cy="27200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55B203B9" w14:textId="3F9D40A9" w:rsidR="00B06E7A" w:rsidRPr="00826CC2" w:rsidRDefault="00B06E7A" w:rsidP="0066114B">
                            <w:r>
                              <w:t xml:space="preserve">                               Fig. </w:t>
                            </w:r>
                            <w:r w:rsidR="00297D4A">
                              <w:t>3</w:t>
                            </w:r>
                            <w:r>
                              <w:t xml:space="preserve"> Cook’s D</w:t>
                            </w:r>
                          </w:p>
                          <w:p w14:paraId="2945A2EE" w14:textId="77777777" w:rsidR="00B06E7A" w:rsidRDefault="00B06E7A" w:rsidP="006611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52ABA" id="Text Box 30" o:spid="_x0000_s1029" type="#_x0000_t202" style="position:absolute;left:0;text-align:left;margin-left:40.5pt;margin-top:3.1pt;width:312.6pt;height:21.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" filled="f" stroked="f" strokeweight=".5pt">
                <v:textbox>
                  <w:txbxContent>
                    <w:p w14:paraId="55B203B9" w14:textId="3F9D40A9" w:rsidR="00B06E7A" w:rsidRPr="00826CC2" w:rsidRDefault="00B06E7A" w:rsidP="0066114B">
                      <w:r>
                        <w:t xml:space="preserve">                               Fig. </w:t>
                      </w:r>
                      <w:r w:rsidR="00297D4A">
                        <w:t>3</w:t>
                      </w:r>
                      <w:r>
                        <w:t xml:space="preserve"> Cook’s D</w:t>
                      </w:r>
                    </w:p>
                    <w:p w14:paraId="2945A2EE" w14:textId="77777777" w:rsidR="00B06E7A" w:rsidRDefault="00B06E7A" w:rsidP="0066114B"/>
                  </w:txbxContent>
                </v:textbox>
                <w10:wrap anchorx="margin"/>
              </v:shape>
            </w:pict>
          </mc:Fallback>
        </mc:AlternateContent>
      </w:r>
    </w:p>
    <w:p w14:paraId="154FEE01" w14:textId="41E54309" w:rsidR="00463E25" w:rsidRPr="007463E9" w:rsidRDefault="00463E25" w:rsidP="0076159C">
      <w:pPr>
        <w:tabs>
          <w:tab w:val="left" w:pos="1103"/>
        </w:tabs>
        <w:ind w:left="1103"/>
        <w:rPr>
          <w:rFonts w:cs="Arial"/>
        </w:rPr>
      </w:pPr>
    </w:p>
    <w:p w14:paraId="1D99A2F2" w14:textId="02A14A6F" w:rsidR="007A1B7A" w:rsidRPr="007463E9" w:rsidRDefault="00084CA0" w:rsidP="007A1B7A">
      <w:pPr>
        <w:rPr>
          <w:rFonts w:cs="Arial"/>
        </w:rPr>
      </w:pPr>
      <w:r w:rsidRPr="007463E9">
        <w:rPr>
          <w:rFonts w:cs="Arial"/>
        </w:rPr>
        <w:t>In examining the residual plots</w:t>
      </w:r>
      <w:r w:rsidR="00C0101A" w:rsidRPr="007463E9">
        <w:rPr>
          <w:rFonts w:cs="Arial"/>
        </w:rPr>
        <w:t xml:space="preserve"> (Fig. 5</w:t>
      </w:r>
      <w:r w:rsidR="00076830" w:rsidRPr="007463E9">
        <w:rPr>
          <w:rFonts w:cs="Arial"/>
        </w:rPr>
        <w:t>)</w:t>
      </w:r>
      <w:r w:rsidRPr="007463E9">
        <w:rPr>
          <w:rFonts w:cs="Arial"/>
        </w:rPr>
        <w:t xml:space="preserve"> the residuals of the variable</w:t>
      </w:r>
      <w:r w:rsidR="00076830" w:rsidRPr="007463E9">
        <w:rPr>
          <w:rFonts w:cs="Arial"/>
        </w:rPr>
        <w:t xml:space="preserve">s are not randomly distributed. </w:t>
      </w:r>
      <w:r w:rsidR="00553152" w:rsidRPr="007463E9">
        <w:rPr>
          <w:rFonts w:cs="Arial"/>
        </w:rPr>
        <w:t xml:space="preserve">The variability is not uniformly distributed thought out the residual distribution points. This tells us that the data need some transformations. </w:t>
      </w:r>
      <w:r w:rsidRPr="007463E9">
        <w:rPr>
          <w:rFonts w:cs="Arial"/>
        </w:rPr>
        <w:t xml:space="preserve"> </w:t>
      </w:r>
    </w:p>
    <w:p w14:paraId="10D3B371" w14:textId="0376951B" w:rsidR="007A1B7A" w:rsidRPr="007463E9" w:rsidRDefault="00084CA0" w:rsidP="007A1B7A">
      <w:pPr>
        <w:rPr>
          <w:rFonts w:cs="Arial"/>
        </w:rPr>
      </w:pPr>
      <w:r w:rsidRPr="007463E9">
        <w:rPr>
          <w:rFonts w:cs="Arial"/>
          <w:noProof/>
        </w:rPr>
        <w:drawing>
          <wp:inline distT="0" distB="0" distL="0" distR="0" wp14:anchorId="400F7494" wp14:editId="226A2868">
            <wp:extent cx="2680335" cy="1649722"/>
            <wp:effectExtent l="25400" t="25400" r="1206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7321" cy="1654022"/>
                    </a:xfrm>
                    <a:prstGeom prst="rect">
                      <a:avLst/>
                    </a:prstGeom>
                    <a:ln>
                      <a:solidFill>
                        <a:schemeClr val="accent1"/>
                      </a:solidFill>
                    </a:ln>
                  </pic:spPr>
                </pic:pic>
              </a:graphicData>
            </a:graphic>
          </wp:inline>
        </w:drawing>
      </w:r>
    </w:p>
    <w:p w14:paraId="377EBD25" w14:textId="67FCB4CA" w:rsidR="00084CA0" w:rsidRPr="007463E9" w:rsidRDefault="00076830" w:rsidP="007A1B7A">
      <w:pPr>
        <w:rPr>
          <w:rFonts w:cs="Arial"/>
        </w:rPr>
      </w:pPr>
      <w:r w:rsidRPr="007463E9">
        <w:rPr>
          <w:rFonts w:cs="Arial"/>
          <w:noProof/>
        </w:rPr>
        <mc:AlternateContent>
          <mc:Choice Requires="wps">
            <w:drawing>
              <wp:anchor distT="0" distB="0" distL="114300" distR="114300" simplePos="0" relativeHeight="251669504" behindDoc="0" locked="0" layoutInCell="1" allowOverlap="1" wp14:anchorId="64B0A802" wp14:editId="682A53E1">
                <wp:simplePos x="0" y="0"/>
                <wp:positionH relativeFrom="margin">
                  <wp:posOffset>0</wp:posOffset>
                </wp:positionH>
                <wp:positionV relativeFrom="paragraph">
                  <wp:posOffset>0</wp:posOffset>
                </wp:positionV>
                <wp:extent cx="3970020" cy="27200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0B527678" w14:textId="50D53BBD" w:rsidR="00B06E7A" w:rsidRPr="00826CC2" w:rsidRDefault="00B06E7A" w:rsidP="00076830">
                            <w:r>
                              <w:t xml:space="preserve">                        Fig. </w:t>
                            </w:r>
                            <w:r w:rsidR="00A62969">
                              <w:t>5</w:t>
                            </w:r>
                            <w:r>
                              <w:t xml:space="preserve"> Fit Diagnostic plots</w:t>
                            </w:r>
                          </w:p>
                          <w:p w14:paraId="75979D07" w14:textId="77777777" w:rsidR="00B06E7A" w:rsidRDefault="00B06E7A" w:rsidP="000768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0A802" id="Text Box 32" o:spid="_x0000_s1030" type="#_x0000_t202" style="position:absolute;margin-left:0;margin-top:0;width:312.6pt;height:21.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" filled="f" stroked="f" strokeweight=".5pt">
                <v:textbox>
                  <w:txbxContent>
                    <w:p w14:paraId="0B527678" w14:textId="50D53BBD" w:rsidR="00B06E7A" w:rsidRPr="00826CC2" w:rsidRDefault="00B06E7A" w:rsidP="00076830">
                      <w:r>
                        <w:t xml:space="preserve">                        Fig. </w:t>
                      </w:r>
                      <w:r w:rsidR="00A62969">
                        <w:t>5</w:t>
                      </w:r>
                      <w:r>
                        <w:t xml:space="preserve"> Fit Diagnostic plots</w:t>
                      </w:r>
                    </w:p>
                    <w:p w14:paraId="75979D07" w14:textId="77777777" w:rsidR="00B06E7A" w:rsidRDefault="00B06E7A" w:rsidP="00076830"/>
                  </w:txbxContent>
                </v:textbox>
                <w10:wrap anchorx="margin"/>
              </v:shape>
            </w:pict>
          </mc:Fallback>
        </mc:AlternateContent>
      </w:r>
    </w:p>
    <w:p w14:paraId="142B13D4" w14:textId="77777777" w:rsidR="00084CA0" w:rsidRPr="007463E9" w:rsidRDefault="00084CA0" w:rsidP="007A1B7A">
      <w:pPr>
        <w:rPr>
          <w:rFonts w:cs="Arial"/>
        </w:rPr>
      </w:pPr>
    </w:p>
    <w:p w14:paraId="46A72885" w14:textId="77777777" w:rsidR="00553152" w:rsidRPr="007463E9" w:rsidRDefault="00553152" w:rsidP="00084CA0">
      <w:pPr>
        <w:rPr>
          <w:rFonts w:cs="Arial"/>
        </w:rPr>
      </w:pPr>
    </w:p>
    <w:p w14:paraId="123464D1" w14:textId="20476842" w:rsidR="00084CA0" w:rsidRPr="007463E9" w:rsidRDefault="00084CA0" w:rsidP="00084CA0">
      <w:pPr>
        <w:rPr>
          <w:rFonts w:cs="Arial"/>
        </w:rPr>
      </w:pPr>
      <w:r w:rsidRPr="007463E9">
        <w:rPr>
          <w:rFonts w:cs="Arial"/>
        </w:rPr>
        <w:lastRenderedPageBreak/>
        <w:t xml:space="preserve">There are significant differences in the distribution of the </w:t>
      </w:r>
      <w:r w:rsidR="005E3ECD" w:rsidRPr="007463E9">
        <w:rPr>
          <w:rFonts w:cs="Arial"/>
        </w:rPr>
        <w:t>residuals for each regressor</w:t>
      </w:r>
      <w:r w:rsidR="00553152" w:rsidRPr="007463E9">
        <w:rPr>
          <w:rFonts w:cs="Arial"/>
        </w:rPr>
        <w:t xml:space="preserve"> in Fig </w:t>
      </w:r>
      <w:r w:rsidR="0074497C" w:rsidRPr="007463E9">
        <w:rPr>
          <w:rFonts w:cs="Arial"/>
        </w:rPr>
        <w:t>6</w:t>
      </w:r>
      <w:r w:rsidR="00553152" w:rsidRPr="007463E9">
        <w:rPr>
          <w:rFonts w:cs="Arial"/>
        </w:rPr>
        <w:t>.  This is another information that we need to transform the</w:t>
      </w:r>
      <w:r w:rsidRPr="007463E9">
        <w:rPr>
          <w:rFonts w:cs="Arial"/>
        </w:rPr>
        <w:t xml:space="preserve"> data in order to fit the assumptions of a linear regression model.</w:t>
      </w:r>
    </w:p>
    <w:p w14:paraId="65408750" w14:textId="77777777" w:rsidR="00084CA0" w:rsidRPr="007463E9" w:rsidRDefault="00084CA0" w:rsidP="007A1B7A">
      <w:pPr>
        <w:rPr>
          <w:rFonts w:cs="Arial"/>
        </w:rPr>
      </w:pPr>
    </w:p>
    <w:p w14:paraId="2545404E" w14:textId="735B53E3" w:rsidR="00084CA0" w:rsidRPr="007463E9" w:rsidRDefault="00084CA0" w:rsidP="007A1B7A">
      <w:pPr>
        <w:rPr>
          <w:rFonts w:cs="Arial"/>
        </w:rPr>
      </w:pPr>
      <w:r w:rsidRPr="007463E9">
        <w:rPr>
          <w:rFonts w:cs="Arial"/>
          <w:noProof/>
        </w:rPr>
        <w:drawing>
          <wp:inline distT="0" distB="0" distL="0" distR="0" wp14:anchorId="40F38F12" wp14:editId="1AA091F5">
            <wp:extent cx="2102320" cy="1534739"/>
            <wp:effectExtent l="25400" t="25400" r="3175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7913" cy="1546122"/>
                    </a:xfrm>
                    <a:prstGeom prst="rect">
                      <a:avLst/>
                    </a:prstGeom>
                    <a:ln>
                      <a:solidFill>
                        <a:schemeClr val="accent1"/>
                      </a:solidFill>
                    </a:ln>
                  </pic:spPr>
                </pic:pic>
              </a:graphicData>
            </a:graphic>
          </wp:inline>
        </w:drawing>
      </w:r>
      <w:r w:rsidR="0076159C" w:rsidRPr="007463E9">
        <w:rPr>
          <w:rFonts w:cs="Arial"/>
          <w:noProof/>
        </w:rPr>
        <w:drawing>
          <wp:inline distT="0" distB="0" distL="0" distR="0" wp14:anchorId="11AE3317" wp14:editId="5E3FA78D">
            <wp:extent cx="2288243" cy="1536986"/>
            <wp:effectExtent l="25400" t="25400" r="23495" b="38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7419" cy="1543149"/>
                    </a:xfrm>
                    <a:prstGeom prst="rect">
                      <a:avLst/>
                    </a:prstGeom>
                    <a:ln>
                      <a:solidFill>
                        <a:schemeClr val="accent1"/>
                      </a:solidFill>
                    </a:ln>
                  </pic:spPr>
                </pic:pic>
              </a:graphicData>
            </a:graphic>
          </wp:inline>
        </w:drawing>
      </w:r>
    </w:p>
    <w:p w14:paraId="7999130B" w14:textId="2ED2BBF7" w:rsidR="00084CA0" w:rsidRPr="007463E9" w:rsidRDefault="00084CA0" w:rsidP="007A1B7A">
      <w:pPr>
        <w:rPr>
          <w:rFonts w:cs="Arial"/>
        </w:rPr>
      </w:pPr>
    </w:p>
    <w:p w14:paraId="392E1C9F" w14:textId="122BF44F" w:rsidR="00084CA0" w:rsidRPr="007463E9" w:rsidRDefault="00076830" w:rsidP="007A1B7A">
      <w:pPr>
        <w:rPr>
          <w:rFonts w:cs="Arial"/>
        </w:rPr>
      </w:pPr>
      <w:r w:rsidRPr="007463E9">
        <w:rPr>
          <w:rFonts w:cs="Arial"/>
          <w:noProof/>
        </w:rPr>
        <mc:AlternateContent>
          <mc:Choice Requires="wps">
            <w:drawing>
              <wp:anchor distT="0" distB="0" distL="114300" distR="114300" simplePos="0" relativeHeight="251671552" behindDoc="0" locked="0" layoutInCell="1" allowOverlap="1" wp14:anchorId="3B4827A8" wp14:editId="0BCAB9BB">
                <wp:simplePos x="0" y="0"/>
                <wp:positionH relativeFrom="margin">
                  <wp:posOffset>0</wp:posOffset>
                </wp:positionH>
                <wp:positionV relativeFrom="paragraph">
                  <wp:posOffset>0</wp:posOffset>
                </wp:positionV>
                <wp:extent cx="3970020" cy="27200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550AB176" w14:textId="10EA6F78" w:rsidR="00B06E7A" w:rsidRPr="00826CC2" w:rsidRDefault="0074497C" w:rsidP="00076830">
                            <w:r>
                              <w:t xml:space="preserve"> Fig. 6</w:t>
                            </w:r>
                            <w:r w:rsidR="00B06E7A">
                              <w:t xml:space="preserve"> Residual distribution for individual repressor variables</w:t>
                            </w:r>
                          </w:p>
                          <w:p w14:paraId="1646DE67" w14:textId="77777777" w:rsidR="00B06E7A" w:rsidRDefault="00B06E7A" w:rsidP="000768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827A8" id="Text Box 33" o:spid="_x0000_s1031" type="#_x0000_t202" style="position:absolute;margin-left:0;margin-top:0;width:312.6pt;height:21.4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" filled="f" stroked="f" strokeweight=".5pt">
                <v:textbox>
                  <w:txbxContent>
                    <w:p w14:paraId="550AB176" w14:textId="10EA6F78" w:rsidR="00B06E7A" w:rsidRPr="00826CC2" w:rsidRDefault="0074497C" w:rsidP="00076830">
                      <w:r>
                        <w:t xml:space="preserve"> Fig. 6</w:t>
                      </w:r>
                      <w:r w:rsidR="00B06E7A">
                        <w:t xml:space="preserve"> Residual distribution for individual repressor variables</w:t>
                      </w:r>
                    </w:p>
                    <w:p w14:paraId="1646DE67" w14:textId="77777777" w:rsidR="00B06E7A" w:rsidRDefault="00B06E7A" w:rsidP="00076830"/>
                  </w:txbxContent>
                </v:textbox>
                <w10:wrap anchorx="margin"/>
              </v:shape>
            </w:pict>
          </mc:Fallback>
        </mc:AlternateContent>
      </w:r>
    </w:p>
    <w:p w14:paraId="464815F0" w14:textId="77777777" w:rsidR="00076830" w:rsidRPr="007463E9" w:rsidRDefault="00076830" w:rsidP="007A1B7A">
      <w:pPr>
        <w:rPr>
          <w:rFonts w:cs="Arial"/>
        </w:rPr>
      </w:pPr>
    </w:p>
    <w:p w14:paraId="2497B36B" w14:textId="28570B9E" w:rsidR="007A1B7A" w:rsidRPr="007463E9" w:rsidRDefault="00D476C8" w:rsidP="007A1B7A">
      <w:pPr>
        <w:rPr>
          <w:rFonts w:cs="Arial"/>
        </w:rPr>
      </w:pPr>
      <w:r w:rsidRPr="007463E9">
        <w:rPr>
          <w:rFonts w:cs="Arial"/>
        </w:rPr>
        <w:t xml:space="preserve">Before transformation, however, those that are highly correlated variables are filtered using correlation matrix (Table 1) and the variance inflation factor, VIF (Table 2). Based on that criteria we removed four variables </w:t>
      </w:r>
      <w:r w:rsidR="00D00BF1" w:rsidRPr="007463E9">
        <w:rPr>
          <w:rFonts w:cs="Arial"/>
        </w:rPr>
        <w:t>(birthdate, population growth, maternity death, and total fertility rate)</w:t>
      </w:r>
      <w:r w:rsidR="00D00BF1" w:rsidRPr="007463E9">
        <w:rPr>
          <w:rFonts w:cs="Arial"/>
          <w:color w:val="008000"/>
          <w:lang w:val="en"/>
        </w:rPr>
        <w:t>.</w:t>
      </w:r>
    </w:p>
    <w:p w14:paraId="294C025B" w14:textId="77777777" w:rsidR="00270EE7" w:rsidRPr="007463E9" w:rsidRDefault="00270EE7" w:rsidP="007A1B7A">
      <w:pPr>
        <w:rPr>
          <w:rFonts w:cs="Arial"/>
        </w:rPr>
      </w:pPr>
    </w:p>
    <w:tbl>
      <w:tblPr>
        <w:tblW w:w="0" w:type="auto"/>
        <w:jc w:val="center"/>
        <w:tblCellMar>
          <w:left w:w="75" w:type="dxa"/>
          <w:right w:w="75" w:type="dxa"/>
        </w:tblCellMar>
        <w:tblLook w:val="0000" w:firstRow="0" w:lastRow="0" w:firstColumn="0" w:lastColumn="0" w:noHBand="0" w:noVBand="0"/>
      </w:tblPr>
      <w:tblGrid>
        <w:gridCol w:w="679"/>
        <w:gridCol w:w="679"/>
        <w:gridCol w:w="643"/>
        <w:gridCol w:w="689"/>
        <w:gridCol w:w="617"/>
        <w:gridCol w:w="599"/>
        <w:gridCol w:w="1003"/>
        <w:gridCol w:w="505"/>
        <w:gridCol w:w="397"/>
        <w:gridCol w:w="702"/>
        <w:gridCol w:w="662"/>
        <w:gridCol w:w="1048"/>
        <w:gridCol w:w="1137"/>
      </w:tblGrid>
      <w:tr w:rsidR="00D476C8" w:rsidRPr="007463E9" w14:paraId="2076698A" w14:textId="77777777" w:rsidTr="00B06E7A">
        <w:trPr>
          <w:jc w:val="center"/>
        </w:trPr>
        <w:tc>
          <w:tcPr>
            <w:tcW w:w="0" w:type="auto"/>
            <w:gridSpan w:val="13"/>
            <w:tcBorders>
              <w:top w:val="nil"/>
              <w:left w:val="nil"/>
              <w:bottom w:val="nil"/>
              <w:right w:val="nil"/>
            </w:tcBorders>
            <w:vAlign w:val="center"/>
          </w:tcPr>
          <w:p w14:paraId="120D39FD" w14:textId="7761329B" w:rsidR="00D476C8" w:rsidRPr="007463E9" w:rsidRDefault="00076830" w:rsidP="00076830">
            <w:pPr>
              <w:autoSpaceDE w:val="0"/>
              <w:autoSpaceDN w:val="0"/>
              <w:adjustRightInd w:val="0"/>
              <w:rPr>
                <w:rFonts w:cs="Arial"/>
                <w:b/>
                <w:bCs/>
              </w:rPr>
            </w:pPr>
            <w:r w:rsidRPr="007463E9">
              <w:rPr>
                <w:rFonts w:cs="Arial"/>
                <w:b/>
                <w:bCs/>
              </w:rPr>
              <w:t xml:space="preserve">                                                                         Table 1 </w:t>
            </w:r>
            <w:r w:rsidR="00D476C8" w:rsidRPr="007463E9">
              <w:rPr>
                <w:rFonts w:cs="Arial"/>
                <w:b/>
                <w:bCs/>
              </w:rPr>
              <w:t>Correlation</w:t>
            </w:r>
            <w:r w:rsidR="00646209" w:rsidRPr="007463E9">
              <w:rPr>
                <w:rFonts w:cs="Arial"/>
                <w:b/>
                <w:bCs/>
              </w:rPr>
              <w:t xml:space="preserve"> Table</w:t>
            </w:r>
            <w:r w:rsidR="004C61AD" w:rsidRPr="007463E9">
              <w:rPr>
                <w:rFonts w:cs="Arial"/>
                <w:b/>
                <w:bCs/>
              </w:rPr>
              <w:t xml:space="preserve"> </w:t>
            </w:r>
            <w:r w:rsidR="00784D39" w:rsidRPr="007463E9">
              <w:rPr>
                <w:rFonts w:cs="Arial"/>
                <w:b/>
                <w:bCs/>
              </w:rPr>
              <w:t>(Partial Snapshot)</w:t>
            </w:r>
          </w:p>
        </w:tc>
      </w:tr>
      <w:tr w:rsidR="00D476C8" w:rsidRPr="007463E9" w14:paraId="5D3EA2A6" w14:textId="77777777" w:rsidTr="00B06E7A">
        <w:trPr>
          <w:jc w:val="center"/>
        </w:trPr>
        <w:tc>
          <w:tcPr>
            <w:tcW w:w="0" w:type="auto"/>
            <w:tcBorders>
              <w:top w:val="nil"/>
              <w:left w:val="nil"/>
              <w:bottom w:val="nil"/>
              <w:right w:val="nil"/>
            </w:tcBorders>
            <w:vAlign w:val="center"/>
          </w:tcPr>
          <w:p w14:paraId="79BBA9AC" w14:textId="77777777" w:rsidR="00D476C8" w:rsidRPr="007463E9" w:rsidRDefault="00D476C8" w:rsidP="00B06E7A">
            <w:pPr>
              <w:autoSpaceDE w:val="0"/>
              <w:autoSpaceDN w:val="0"/>
              <w:adjustRightInd w:val="0"/>
              <w:jc w:val="center"/>
              <w:rPr>
                <w:rFonts w:cs="Arial"/>
                <w:b/>
                <w:bCs/>
              </w:rPr>
            </w:pPr>
            <w:r w:rsidRPr="007463E9">
              <w:rPr>
                <w:rFonts w:cs="Arial"/>
                <w:b/>
                <w:bCs/>
              </w:rPr>
              <w:t>Variable</w:t>
            </w:r>
          </w:p>
        </w:tc>
        <w:tc>
          <w:tcPr>
            <w:tcW w:w="0" w:type="auto"/>
            <w:tcBorders>
              <w:top w:val="nil"/>
              <w:left w:val="nil"/>
              <w:bottom w:val="nil"/>
              <w:right w:val="nil"/>
            </w:tcBorders>
            <w:vAlign w:val="center"/>
          </w:tcPr>
          <w:p w14:paraId="2F6923D2" w14:textId="77777777" w:rsidR="00D476C8" w:rsidRPr="007463E9" w:rsidRDefault="00D476C8" w:rsidP="00B06E7A">
            <w:pPr>
              <w:autoSpaceDE w:val="0"/>
              <w:autoSpaceDN w:val="0"/>
              <w:adjustRightInd w:val="0"/>
              <w:jc w:val="center"/>
              <w:rPr>
                <w:rFonts w:cs="Arial"/>
                <w:b/>
                <w:bCs/>
              </w:rPr>
            </w:pPr>
            <w:r w:rsidRPr="007463E9">
              <w:rPr>
                <w:rFonts w:cs="Arial"/>
                <w:b/>
                <w:bCs/>
              </w:rPr>
              <w:t>POPULATION</w:t>
            </w:r>
          </w:p>
        </w:tc>
        <w:tc>
          <w:tcPr>
            <w:tcW w:w="0" w:type="auto"/>
            <w:tcBorders>
              <w:top w:val="nil"/>
              <w:left w:val="nil"/>
              <w:bottom w:val="nil"/>
              <w:right w:val="nil"/>
            </w:tcBorders>
            <w:vAlign w:val="center"/>
          </w:tcPr>
          <w:p w14:paraId="6F8FFE56" w14:textId="77777777" w:rsidR="00D476C8" w:rsidRPr="007463E9" w:rsidRDefault="00D476C8" w:rsidP="00B06E7A">
            <w:pPr>
              <w:autoSpaceDE w:val="0"/>
              <w:autoSpaceDN w:val="0"/>
              <w:adjustRightInd w:val="0"/>
              <w:jc w:val="center"/>
              <w:rPr>
                <w:rFonts w:cs="Arial"/>
                <w:b/>
                <w:bCs/>
              </w:rPr>
            </w:pPr>
            <w:r w:rsidRPr="007463E9">
              <w:rPr>
                <w:rFonts w:cs="Arial"/>
                <w:b/>
                <w:bCs/>
              </w:rPr>
              <w:t>MEDIANAGE</w:t>
            </w:r>
          </w:p>
        </w:tc>
        <w:tc>
          <w:tcPr>
            <w:tcW w:w="0" w:type="auto"/>
            <w:tcBorders>
              <w:top w:val="nil"/>
              <w:left w:val="nil"/>
              <w:bottom w:val="nil"/>
              <w:right w:val="nil"/>
            </w:tcBorders>
            <w:vAlign w:val="center"/>
          </w:tcPr>
          <w:p w14:paraId="021D1B4A" w14:textId="77777777" w:rsidR="00D476C8" w:rsidRPr="007463E9" w:rsidRDefault="00D476C8" w:rsidP="00B06E7A">
            <w:pPr>
              <w:autoSpaceDE w:val="0"/>
              <w:autoSpaceDN w:val="0"/>
              <w:adjustRightInd w:val="0"/>
              <w:jc w:val="center"/>
              <w:rPr>
                <w:rFonts w:cs="Arial"/>
                <w:b/>
                <w:bCs/>
              </w:rPr>
            </w:pPr>
            <w:r w:rsidRPr="007463E9">
              <w:rPr>
                <w:rFonts w:cs="Arial"/>
                <w:b/>
                <w:bCs/>
              </w:rPr>
              <w:t>POPGROWTH</w:t>
            </w:r>
          </w:p>
        </w:tc>
        <w:tc>
          <w:tcPr>
            <w:tcW w:w="0" w:type="auto"/>
            <w:tcBorders>
              <w:top w:val="nil"/>
              <w:left w:val="nil"/>
              <w:bottom w:val="nil"/>
              <w:right w:val="nil"/>
            </w:tcBorders>
            <w:vAlign w:val="center"/>
          </w:tcPr>
          <w:p w14:paraId="31AC84AE" w14:textId="77777777" w:rsidR="00D476C8" w:rsidRPr="007463E9" w:rsidRDefault="00D476C8" w:rsidP="00B06E7A">
            <w:pPr>
              <w:autoSpaceDE w:val="0"/>
              <w:autoSpaceDN w:val="0"/>
              <w:adjustRightInd w:val="0"/>
              <w:jc w:val="center"/>
              <w:rPr>
                <w:rFonts w:cs="Arial"/>
                <w:b/>
                <w:bCs/>
              </w:rPr>
            </w:pPr>
            <w:r w:rsidRPr="007463E9">
              <w:rPr>
                <w:rFonts w:cs="Arial"/>
                <w:b/>
                <w:bCs/>
              </w:rPr>
              <w:t>BIRTHRATE</w:t>
            </w:r>
          </w:p>
        </w:tc>
        <w:tc>
          <w:tcPr>
            <w:tcW w:w="0" w:type="auto"/>
            <w:tcBorders>
              <w:top w:val="nil"/>
              <w:left w:val="nil"/>
              <w:bottom w:val="nil"/>
              <w:right w:val="nil"/>
            </w:tcBorders>
            <w:vAlign w:val="center"/>
          </w:tcPr>
          <w:p w14:paraId="426AD3CA" w14:textId="77777777" w:rsidR="00D476C8" w:rsidRPr="007463E9" w:rsidRDefault="00D476C8" w:rsidP="00B06E7A">
            <w:pPr>
              <w:autoSpaceDE w:val="0"/>
              <w:autoSpaceDN w:val="0"/>
              <w:adjustRightInd w:val="0"/>
              <w:jc w:val="center"/>
              <w:rPr>
                <w:rFonts w:cs="Arial"/>
                <w:b/>
                <w:bCs/>
              </w:rPr>
            </w:pPr>
            <w:r w:rsidRPr="007463E9">
              <w:rPr>
                <w:rFonts w:cs="Arial"/>
                <w:b/>
                <w:bCs/>
              </w:rPr>
              <w:t>MTRNLDTH</w:t>
            </w:r>
          </w:p>
        </w:tc>
        <w:tc>
          <w:tcPr>
            <w:tcW w:w="0" w:type="auto"/>
            <w:tcBorders>
              <w:top w:val="nil"/>
              <w:left w:val="nil"/>
              <w:bottom w:val="nil"/>
              <w:right w:val="nil"/>
            </w:tcBorders>
            <w:vAlign w:val="center"/>
          </w:tcPr>
          <w:p w14:paraId="174BCF4A" w14:textId="77777777" w:rsidR="00D476C8" w:rsidRPr="007463E9" w:rsidRDefault="00D476C8" w:rsidP="00B06E7A">
            <w:pPr>
              <w:autoSpaceDE w:val="0"/>
              <w:autoSpaceDN w:val="0"/>
              <w:adjustRightInd w:val="0"/>
              <w:jc w:val="center"/>
              <w:rPr>
                <w:rFonts w:cs="Arial"/>
                <w:b/>
                <w:bCs/>
              </w:rPr>
            </w:pPr>
            <w:r w:rsidRPr="007463E9">
              <w:rPr>
                <w:rFonts w:cs="Arial"/>
                <w:b/>
                <w:bCs/>
              </w:rPr>
              <w:t>HEATHEXPENDITURE</w:t>
            </w:r>
          </w:p>
        </w:tc>
        <w:tc>
          <w:tcPr>
            <w:tcW w:w="0" w:type="auto"/>
            <w:tcBorders>
              <w:top w:val="nil"/>
              <w:left w:val="nil"/>
              <w:bottom w:val="nil"/>
              <w:right w:val="nil"/>
            </w:tcBorders>
            <w:vAlign w:val="center"/>
          </w:tcPr>
          <w:p w14:paraId="525C1ABB" w14:textId="77777777" w:rsidR="00D476C8" w:rsidRPr="007463E9" w:rsidRDefault="00D476C8" w:rsidP="00B06E7A">
            <w:pPr>
              <w:autoSpaceDE w:val="0"/>
              <w:autoSpaceDN w:val="0"/>
              <w:adjustRightInd w:val="0"/>
              <w:jc w:val="center"/>
              <w:rPr>
                <w:rFonts w:cs="Arial"/>
                <w:b/>
                <w:bCs/>
              </w:rPr>
            </w:pPr>
            <w:r w:rsidRPr="007463E9">
              <w:rPr>
                <w:rFonts w:cs="Arial"/>
                <w:b/>
                <w:bCs/>
              </w:rPr>
              <w:t>OBESITY</w:t>
            </w:r>
          </w:p>
        </w:tc>
        <w:tc>
          <w:tcPr>
            <w:tcW w:w="0" w:type="auto"/>
            <w:tcBorders>
              <w:top w:val="nil"/>
              <w:left w:val="nil"/>
              <w:bottom w:val="nil"/>
              <w:right w:val="nil"/>
            </w:tcBorders>
            <w:vAlign w:val="center"/>
          </w:tcPr>
          <w:p w14:paraId="327A5166" w14:textId="77777777" w:rsidR="00D476C8" w:rsidRPr="007463E9" w:rsidRDefault="00D476C8" w:rsidP="00B06E7A">
            <w:pPr>
              <w:autoSpaceDE w:val="0"/>
              <w:autoSpaceDN w:val="0"/>
              <w:adjustRightInd w:val="0"/>
              <w:jc w:val="center"/>
              <w:rPr>
                <w:rFonts w:cs="Arial"/>
                <w:b/>
                <w:bCs/>
              </w:rPr>
            </w:pPr>
            <w:r w:rsidRPr="007463E9">
              <w:rPr>
                <w:rFonts w:cs="Arial"/>
                <w:b/>
                <w:bCs/>
              </w:rPr>
              <w:t>GDP</w:t>
            </w:r>
          </w:p>
        </w:tc>
        <w:tc>
          <w:tcPr>
            <w:tcW w:w="0" w:type="auto"/>
            <w:tcBorders>
              <w:top w:val="nil"/>
              <w:left w:val="nil"/>
              <w:bottom w:val="nil"/>
              <w:right w:val="nil"/>
            </w:tcBorders>
            <w:vAlign w:val="center"/>
          </w:tcPr>
          <w:p w14:paraId="19918B40" w14:textId="77777777" w:rsidR="00D476C8" w:rsidRPr="007463E9" w:rsidRDefault="00D476C8" w:rsidP="00B06E7A">
            <w:pPr>
              <w:autoSpaceDE w:val="0"/>
              <w:autoSpaceDN w:val="0"/>
              <w:adjustRightInd w:val="0"/>
              <w:jc w:val="center"/>
              <w:rPr>
                <w:rFonts w:cs="Arial"/>
                <w:b/>
                <w:bCs/>
              </w:rPr>
            </w:pPr>
            <w:r w:rsidRPr="007463E9">
              <w:rPr>
                <w:rFonts w:cs="Arial"/>
                <w:b/>
                <w:bCs/>
              </w:rPr>
              <w:t>TAXREVENUE</w:t>
            </w:r>
          </w:p>
        </w:tc>
        <w:tc>
          <w:tcPr>
            <w:tcW w:w="0" w:type="auto"/>
            <w:tcBorders>
              <w:top w:val="nil"/>
              <w:left w:val="nil"/>
              <w:bottom w:val="nil"/>
              <w:right w:val="nil"/>
            </w:tcBorders>
            <w:vAlign w:val="center"/>
          </w:tcPr>
          <w:p w14:paraId="7F97DDE1" w14:textId="77777777" w:rsidR="00D476C8" w:rsidRPr="007463E9" w:rsidRDefault="00D476C8" w:rsidP="00B06E7A">
            <w:pPr>
              <w:autoSpaceDE w:val="0"/>
              <w:autoSpaceDN w:val="0"/>
              <w:adjustRightInd w:val="0"/>
              <w:jc w:val="center"/>
              <w:rPr>
                <w:rFonts w:cs="Arial"/>
                <w:b/>
                <w:bCs/>
              </w:rPr>
            </w:pPr>
            <w:r w:rsidRPr="007463E9">
              <w:rPr>
                <w:rFonts w:cs="Arial"/>
                <w:b/>
                <w:bCs/>
              </w:rPr>
              <w:t>UNEMPRATE</w:t>
            </w:r>
          </w:p>
        </w:tc>
        <w:tc>
          <w:tcPr>
            <w:tcW w:w="0" w:type="auto"/>
            <w:tcBorders>
              <w:top w:val="nil"/>
              <w:left w:val="nil"/>
              <w:bottom w:val="nil"/>
              <w:right w:val="nil"/>
            </w:tcBorders>
            <w:vAlign w:val="center"/>
          </w:tcPr>
          <w:p w14:paraId="0027F375" w14:textId="77777777" w:rsidR="00D476C8" w:rsidRPr="007463E9" w:rsidRDefault="00D476C8" w:rsidP="00B06E7A">
            <w:pPr>
              <w:autoSpaceDE w:val="0"/>
              <w:autoSpaceDN w:val="0"/>
              <w:adjustRightInd w:val="0"/>
              <w:jc w:val="center"/>
              <w:rPr>
                <w:rFonts w:cs="Arial"/>
                <w:b/>
                <w:bCs/>
              </w:rPr>
            </w:pPr>
            <w:r w:rsidRPr="007463E9">
              <w:rPr>
                <w:rFonts w:cs="Arial"/>
                <w:b/>
                <w:bCs/>
              </w:rPr>
              <w:t>TOTALFERTILITYRATE</w:t>
            </w:r>
          </w:p>
        </w:tc>
        <w:tc>
          <w:tcPr>
            <w:tcW w:w="0" w:type="auto"/>
            <w:tcBorders>
              <w:top w:val="nil"/>
              <w:left w:val="nil"/>
              <w:bottom w:val="nil"/>
              <w:right w:val="nil"/>
            </w:tcBorders>
            <w:vAlign w:val="center"/>
          </w:tcPr>
          <w:p w14:paraId="17B38694" w14:textId="77777777" w:rsidR="00D476C8" w:rsidRPr="007463E9" w:rsidRDefault="00D476C8" w:rsidP="00B06E7A">
            <w:pPr>
              <w:autoSpaceDE w:val="0"/>
              <w:autoSpaceDN w:val="0"/>
              <w:adjustRightInd w:val="0"/>
              <w:jc w:val="center"/>
              <w:rPr>
                <w:rFonts w:cs="Arial"/>
                <w:b/>
                <w:bCs/>
              </w:rPr>
            </w:pPr>
            <w:r w:rsidRPr="007463E9">
              <w:rPr>
                <w:rFonts w:cs="Arial"/>
                <w:b/>
                <w:bCs/>
              </w:rPr>
              <w:t>INFANTMORTALITYRATE</w:t>
            </w:r>
          </w:p>
        </w:tc>
      </w:tr>
      <w:tr w:rsidR="00D476C8" w:rsidRPr="007463E9" w14:paraId="0431DFCC" w14:textId="77777777" w:rsidTr="00B06E7A">
        <w:trPr>
          <w:jc w:val="center"/>
        </w:trPr>
        <w:tc>
          <w:tcPr>
            <w:tcW w:w="0" w:type="auto"/>
            <w:tcBorders>
              <w:top w:val="nil"/>
              <w:left w:val="nil"/>
              <w:bottom w:val="nil"/>
              <w:right w:val="nil"/>
            </w:tcBorders>
            <w:vAlign w:val="center"/>
          </w:tcPr>
          <w:p w14:paraId="46F29C11" w14:textId="77777777" w:rsidR="00D476C8" w:rsidRPr="007463E9" w:rsidRDefault="00D476C8" w:rsidP="00B06E7A">
            <w:pPr>
              <w:autoSpaceDE w:val="0"/>
              <w:autoSpaceDN w:val="0"/>
              <w:adjustRightInd w:val="0"/>
              <w:jc w:val="center"/>
              <w:rPr>
                <w:rFonts w:cs="Arial"/>
                <w:b/>
                <w:bCs/>
              </w:rPr>
            </w:pPr>
            <w:r w:rsidRPr="007463E9">
              <w:rPr>
                <w:rFonts w:cs="Arial"/>
                <w:b/>
                <w:bCs/>
              </w:rPr>
              <w:t>POPULATION</w:t>
            </w:r>
          </w:p>
        </w:tc>
        <w:tc>
          <w:tcPr>
            <w:tcW w:w="0" w:type="auto"/>
            <w:tcBorders>
              <w:top w:val="nil"/>
              <w:left w:val="nil"/>
              <w:bottom w:val="nil"/>
              <w:right w:val="nil"/>
            </w:tcBorders>
            <w:vAlign w:val="center"/>
          </w:tcPr>
          <w:p w14:paraId="645A1B74" w14:textId="77777777" w:rsidR="00D476C8" w:rsidRPr="007463E9" w:rsidRDefault="00D476C8" w:rsidP="00B06E7A">
            <w:pPr>
              <w:autoSpaceDE w:val="0"/>
              <w:autoSpaceDN w:val="0"/>
              <w:adjustRightInd w:val="0"/>
              <w:rPr>
                <w:rFonts w:cs="Arial"/>
              </w:rPr>
            </w:pPr>
            <w:r w:rsidRPr="007463E9">
              <w:rPr>
                <w:rFonts w:cs="Arial"/>
              </w:rPr>
              <w:t>1.0000</w:t>
            </w:r>
          </w:p>
        </w:tc>
        <w:tc>
          <w:tcPr>
            <w:tcW w:w="0" w:type="auto"/>
            <w:tcBorders>
              <w:top w:val="nil"/>
              <w:left w:val="nil"/>
              <w:bottom w:val="nil"/>
              <w:right w:val="nil"/>
            </w:tcBorders>
            <w:vAlign w:val="center"/>
          </w:tcPr>
          <w:p w14:paraId="6FDC24D4" w14:textId="77777777" w:rsidR="00D476C8" w:rsidRPr="007463E9" w:rsidRDefault="00D476C8" w:rsidP="00B06E7A">
            <w:pPr>
              <w:autoSpaceDE w:val="0"/>
              <w:autoSpaceDN w:val="0"/>
              <w:adjustRightInd w:val="0"/>
              <w:rPr>
                <w:rFonts w:cs="Arial"/>
              </w:rPr>
            </w:pPr>
            <w:r w:rsidRPr="007463E9">
              <w:rPr>
                <w:rFonts w:cs="Arial"/>
              </w:rPr>
              <w:t>0.0309</w:t>
            </w:r>
          </w:p>
        </w:tc>
        <w:tc>
          <w:tcPr>
            <w:tcW w:w="0" w:type="auto"/>
            <w:tcBorders>
              <w:top w:val="nil"/>
              <w:left w:val="nil"/>
              <w:bottom w:val="nil"/>
              <w:right w:val="nil"/>
            </w:tcBorders>
            <w:vAlign w:val="center"/>
          </w:tcPr>
          <w:p w14:paraId="6B7DC43C" w14:textId="77777777" w:rsidR="00D476C8" w:rsidRPr="007463E9" w:rsidRDefault="00D476C8" w:rsidP="00B06E7A">
            <w:pPr>
              <w:autoSpaceDE w:val="0"/>
              <w:autoSpaceDN w:val="0"/>
              <w:adjustRightInd w:val="0"/>
              <w:rPr>
                <w:rFonts w:cs="Arial"/>
              </w:rPr>
            </w:pPr>
            <w:r w:rsidRPr="007463E9">
              <w:rPr>
                <w:rFonts w:cs="Arial"/>
              </w:rPr>
              <w:t>-0.0221</w:t>
            </w:r>
          </w:p>
        </w:tc>
        <w:tc>
          <w:tcPr>
            <w:tcW w:w="0" w:type="auto"/>
            <w:tcBorders>
              <w:top w:val="nil"/>
              <w:left w:val="nil"/>
              <w:bottom w:val="nil"/>
              <w:right w:val="nil"/>
            </w:tcBorders>
            <w:vAlign w:val="center"/>
          </w:tcPr>
          <w:p w14:paraId="52DE2F4D" w14:textId="77777777" w:rsidR="00D476C8" w:rsidRPr="007463E9" w:rsidRDefault="00D476C8" w:rsidP="00B06E7A">
            <w:pPr>
              <w:autoSpaceDE w:val="0"/>
              <w:autoSpaceDN w:val="0"/>
              <w:adjustRightInd w:val="0"/>
              <w:rPr>
                <w:rFonts w:cs="Arial"/>
              </w:rPr>
            </w:pPr>
            <w:r w:rsidRPr="007463E9">
              <w:rPr>
                <w:rFonts w:cs="Arial"/>
              </w:rPr>
              <w:t>-0.0371</w:t>
            </w:r>
          </w:p>
        </w:tc>
        <w:tc>
          <w:tcPr>
            <w:tcW w:w="0" w:type="auto"/>
            <w:tcBorders>
              <w:top w:val="nil"/>
              <w:left w:val="nil"/>
              <w:bottom w:val="nil"/>
              <w:right w:val="nil"/>
            </w:tcBorders>
            <w:vAlign w:val="center"/>
          </w:tcPr>
          <w:p w14:paraId="30C98067" w14:textId="77777777" w:rsidR="00D476C8" w:rsidRPr="007463E9" w:rsidRDefault="00D476C8" w:rsidP="00B06E7A">
            <w:pPr>
              <w:autoSpaceDE w:val="0"/>
              <w:autoSpaceDN w:val="0"/>
              <w:adjustRightInd w:val="0"/>
              <w:rPr>
                <w:rFonts w:cs="Arial"/>
              </w:rPr>
            </w:pPr>
            <w:r w:rsidRPr="007463E9">
              <w:rPr>
                <w:rFonts w:cs="Arial"/>
              </w:rPr>
              <w:t>0.0023</w:t>
            </w:r>
          </w:p>
        </w:tc>
        <w:tc>
          <w:tcPr>
            <w:tcW w:w="0" w:type="auto"/>
            <w:tcBorders>
              <w:top w:val="nil"/>
              <w:left w:val="nil"/>
              <w:bottom w:val="nil"/>
              <w:right w:val="nil"/>
            </w:tcBorders>
            <w:vAlign w:val="center"/>
          </w:tcPr>
          <w:p w14:paraId="3D4FCAAE" w14:textId="77777777" w:rsidR="00D476C8" w:rsidRPr="007463E9" w:rsidRDefault="00D476C8" w:rsidP="00B06E7A">
            <w:pPr>
              <w:autoSpaceDE w:val="0"/>
              <w:autoSpaceDN w:val="0"/>
              <w:adjustRightInd w:val="0"/>
              <w:rPr>
                <w:rFonts w:cs="Arial"/>
              </w:rPr>
            </w:pPr>
            <w:r w:rsidRPr="007463E9">
              <w:rPr>
                <w:rFonts w:cs="Arial"/>
              </w:rPr>
              <w:t>-0.0615</w:t>
            </w:r>
          </w:p>
        </w:tc>
        <w:tc>
          <w:tcPr>
            <w:tcW w:w="0" w:type="auto"/>
            <w:tcBorders>
              <w:top w:val="nil"/>
              <w:left w:val="nil"/>
              <w:bottom w:val="nil"/>
              <w:right w:val="nil"/>
            </w:tcBorders>
            <w:vAlign w:val="center"/>
          </w:tcPr>
          <w:p w14:paraId="391F5831" w14:textId="77777777" w:rsidR="00D476C8" w:rsidRPr="007463E9" w:rsidRDefault="00D476C8" w:rsidP="00B06E7A">
            <w:pPr>
              <w:autoSpaceDE w:val="0"/>
              <w:autoSpaceDN w:val="0"/>
              <w:adjustRightInd w:val="0"/>
              <w:rPr>
                <w:rFonts w:cs="Arial"/>
              </w:rPr>
            </w:pPr>
            <w:r w:rsidRPr="007463E9">
              <w:rPr>
                <w:rFonts w:cs="Arial"/>
              </w:rPr>
              <w:t>-0.2040</w:t>
            </w:r>
          </w:p>
        </w:tc>
        <w:tc>
          <w:tcPr>
            <w:tcW w:w="0" w:type="auto"/>
            <w:tcBorders>
              <w:top w:val="nil"/>
              <w:left w:val="nil"/>
              <w:bottom w:val="nil"/>
              <w:right w:val="nil"/>
            </w:tcBorders>
            <w:vAlign w:val="center"/>
          </w:tcPr>
          <w:p w14:paraId="0287279F" w14:textId="77777777" w:rsidR="00D476C8" w:rsidRPr="007463E9" w:rsidRDefault="00D476C8" w:rsidP="00B06E7A">
            <w:pPr>
              <w:autoSpaceDE w:val="0"/>
              <w:autoSpaceDN w:val="0"/>
              <w:adjustRightInd w:val="0"/>
              <w:rPr>
                <w:rFonts w:cs="Arial"/>
              </w:rPr>
            </w:pPr>
            <w:r w:rsidRPr="007463E9">
              <w:rPr>
                <w:rFonts w:cs="Arial"/>
              </w:rPr>
              <w:t>-0.0638</w:t>
            </w:r>
          </w:p>
        </w:tc>
        <w:tc>
          <w:tcPr>
            <w:tcW w:w="0" w:type="auto"/>
            <w:tcBorders>
              <w:top w:val="nil"/>
              <w:left w:val="nil"/>
              <w:bottom w:val="nil"/>
              <w:right w:val="nil"/>
            </w:tcBorders>
            <w:vAlign w:val="center"/>
          </w:tcPr>
          <w:p w14:paraId="1607ADBF" w14:textId="77777777" w:rsidR="00D476C8" w:rsidRPr="007463E9" w:rsidRDefault="00D476C8" w:rsidP="00B06E7A">
            <w:pPr>
              <w:autoSpaceDE w:val="0"/>
              <w:autoSpaceDN w:val="0"/>
              <w:adjustRightInd w:val="0"/>
              <w:rPr>
                <w:rFonts w:cs="Arial"/>
              </w:rPr>
            </w:pPr>
            <w:r w:rsidRPr="007463E9">
              <w:rPr>
                <w:rFonts w:cs="Arial"/>
              </w:rPr>
              <w:t>-0.1803</w:t>
            </w:r>
          </w:p>
        </w:tc>
        <w:tc>
          <w:tcPr>
            <w:tcW w:w="0" w:type="auto"/>
            <w:tcBorders>
              <w:top w:val="nil"/>
              <w:left w:val="nil"/>
              <w:bottom w:val="nil"/>
              <w:right w:val="nil"/>
            </w:tcBorders>
            <w:vAlign w:val="center"/>
          </w:tcPr>
          <w:p w14:paraId="3FA12798" w14:textId="77777777" w:rsidR="00D476C8" w:rsidRPr="007463E9" w:rsidRDefault="00D476C8" w:rsidP="00B06E7A">
            <w:pPr>
              <w:autoSpaceDE w:val="0"/>
              <w:autoSpaceDN w:val="0"/>
              <w:adjustRightInd w:val="0"/>
              <w:rPr>
                <w:rFonts w:cs="Arial"/>
              </w:rPr>
            </w:pPr>
            <w:r w:rsidRPr="007463E9">
              <w:rPr>
                <w:rFonts w:cs="Arial"/>
              </w:rPr>
              <w:t>-0.0980</w:t>
            </w:r>
          </w:p>
        </w:tc>
        <w:tc>
          <w:tcPr>
            <w:tcW w:w="0" w:type="auto"/>
            <w:tcBorders>
              <w:top w:val="nil"/>
              <w:left w:val="nil"/>
              <w:bottom w:val="nil"/>
              <w:right w:val="nil"/>
            </w:tcBorders>
            <w:vAlign w:val="center"/>
          </w:tcPr>
          <w:p w14:paraId="2478CD55" w14:textId="77777777" w:rsidR="00D476C8" w:rsidRPr="007463E9" w:rsidRDefault="00D476C8" w:rsidP="00B06E7A">
            <w:pPr>
              <w:autoSpaceDE w:val="0"/>
              <w:autoSpaceDN w:val="0"/>
              <w:adjustRightInd w:val="0"/>
              <w:rPr>
                <w:rFonts w:cs="Arial"/>
              </w:rPr>
            </w:pPr>
            <w:r w:rsidRPr="007463E9">
              <w:rPr>
                <w:rFonts w:cs="Arial"/>
              </w:rPr>
              <w:t>-0.0369</w:t>
            </w:r>
          </w:p>
        </w:tc>
        <w:tc>
          <w:tcPr>
            <w:tcW w:w="0" w:type="auto"/>
            <w:tcBorders>
              <w:top w:val="nil"/>
              <w:left w:val="nil"/>
              <w:bottom w:val="nil"/>
              <w:right w:val="nil"/>
            </w:tcBorders>
            <w:vAlign w:val="center"/>
          </w:tcPr>
          <w:p w14:paraId="496A0AEC" w14:textId="77777777" w:rsidR="00D476C8" w:rsidRPr="007463E9" w:rsidRDefault="00D476C8" w:rsidP="00B06E7A">
            <w:pPr>
              <w:autoSpaceDE w:val="0"/>
              <w:autoSpaceDN w:val="0"/>
              <w:adjustRightInd w:val="0"/>
              <w:rPr>
                <w:rFonts w:cs="Arial"/>
              </w:rPr>
            </w:pPr>
            <w:r w:rsidRPr="007463E9">
              <w:rPr>
                <w:rFonts w:cs="Arial"/>
              </w:rPr>
              <w:t>0.0301</w:t>
            </w:r>
          </w:p>
        </w:tc>
      </w:tr>
    </w:tbl>
    <w:p w14:paraId="528A7C72" w14:textId="77777777" w:rsidR="00D476C8" w:rsidRPr="007463E9" w:rsidRDefault="00D476C8" w:rsidP="002F2D30">
      <w:pPr>
        <w:autoSpaceDE w:val="0"/>
        <w:autoSpaceDN w:val="0"/>
        <w:adjustRightInd w:val="0"/>
        <w:rPr>
          <w:rFonts w:cs="Arial"/>
        </w:rPr>
      </w:pPr>
      <w:r w:rsidRPr="007463E9">
        <w:rPr>
          <w:rFonts w:cs="Arial"/>
        </w:rPr>
        <w:br/>
      </w:r>
    </w:p>
    <w:tbl>
      <w:tblPr>
        <w:tblpPr w:leftFromText="180" w:rightFromText="180" w:vertAnchor="text" w:horzAnchor="page" w:tblpX="1417" w:tblpY="67"/>
        <w:tblW w:w="9412" w:type="dxa"/>
        <w:tblLayout w:type="fixed"/>
        <w:tblCellMar>
          <w:left w:w="75" w:type="dxa"/>
          <w:right w:w="75" w:type="dxa"/>
        </w:tblCellMar>
        <w:tblLook w:val="0000" w:firstRow="0" w:lastRow="0" w:firstColumn="0" w:lastColumn="0" w:noHBand="0" w:noVBand="0"/>
      </w:tblPr>
      <w:tblGrid>
        <w:gridCol w:w="2550"/>
        <w:gridCol w:w="412"/>
        <w:gridCol w:w="1530"/>
        <w:gridCol w:w="1554"/>
        <w:gridCol w:w="982"/>
        <w:gridCol w:w="1122"/>
        <w:gridCol w:w="1262"/>
      </w:tblGrid>
      <w:tr w:rsidR="00A23EE2" w:rsidRPr="007463E9" w14:paraId="4346E4D6" w14:textId="77777777" w:rsidTr="00A23EE2">
        <w:trPr>
          <w:trHeight w:val="333"/>
        </w:trPr>
        <w:tc>
          <w:tcPr>
            <w:tcW w:w="9412" w:type="dxa"/>
            <w:gridSpan w:val="7"/>
            <w:tcBorders>
              <w:top w:val="nil"/>
              <w:left w:val="nil"/>
              <w:bottom w:val="nil"/>
              <w:right w:val="nil"/>
            </w:tcBorders>
            <w:vAlign w:val="center"/>
          </w:tcPr>
          <w:p w14:paraId="27675C26" w14:textId="77777777" w:rsidR="00A23EE2" w:rsidRPr="007463E9" w:rsidRDefault="00A23EE2" w:rsidP="00A23EE2">
            <w:pPr>
              <w:autoSpaceDE w:val="0"/>
              <w:autoSpaceDN w:val="0"/>
              <w:adjustRightInd w:val="0"/>
              <w:jc w:val="center"/>
              <w:rPr>
                <w:rFonts w:cs="Arial"/>
                <w:b/>
                <w:bCs/>
              </w:rPr>
            </w:pPr>
            <w:r w:rsidRPr="007463E9">
              <w:rPr>
                <w:rFonts w:cs="Arial"/>
                <w:b/>
                <w:bCs/>
              </w:rPr>
              <w:t>Table 2  Parameter Estimates</w:t>
            </w:r>
          </w:p>
        </w:tc>
      </w:tr>
      <w:tr w:rsidR="00A23EE2" w:rsidRPr="007463E9" w14:paraId="558B232D" w14:textId="77777777" w:rsidTr="00A23EE2">
        <w:tc>
          <w:tcPr>
            <w:tcW w:w="2550" w:type="dxa"/>
            <w:tcBorders>
              <w:top w:val="nil"/>
              <w:left w:val="nil"/>
              <w:bottom w:val="nil"/>
              <w:right w:val="nil"/>
            </w:tcBorders>
            <w:vAlign w:val="center"/>
          </w:tcPr>
          <w:p w14:paraId="11C5C714" w14:textId="77777777" w:rsidR="00A23EE2" w:rsidRPr="007463E9" w:rsidRDefault="00A23EE2" w:rsidP="00A23EE2">
            <w:pPr>
              <w:autoSpaceDE w:val="0"/>
              <w:autoSpaceDN w:val="0"/>
              <w:adjustRightInd w:val="0"/>
              <w:jc w:val="center"/>
              <w:rPr>
                <w:rFonts w:cs="Arial"/>
                <w:b/>
                <w:bCs/>
              </w:rPr>
            </w:pPr>
            <w:r w:rsidRPr="007463E9">
              <w:rPr>
                <w:rFonts w:cs="Arial"/>
                <w:b/>
                <w:bCs/>
              </w:rPr>
              <w:t>Variable</w:t>
            </w:r>
          </w:p>
        </w:tc>
        <w:tc>
          <w:tcPr>
            <w:tcW w:w="412" w:type="dxa"/>
            <w:tcBorders>
              <w:top w:val="nil"/>
              <w:left w:val="nil"/>
              <w:bottom w:val="nil"/>
              <w:right w:val="nil"/>
            </w:tcBorders>
            <w:vAlign w:val="center"/>
          </w:tcPr>
          <w:p w14:paraId="6B72FBDE" w14:textId="77777777" w:rsidR="00A23EE2" w:rsidRPr="007463E9" w:rsidRDefault="00A23EE2" w:rsidP="00A23EE2">
            <w:pPr>
              <w:autoSpaceDE w:val="0"/>
              <w:autoSpaceDN w:val="0"/>
              <w:adjustRightInd w:val="0"/>
              <w:jc w:val="center"/>
              <w:rPr>
                <w:rFonts w:cs="Arial"/>
                <w:b/>
                <w:bCs/>
              </w:rPr>
            </w:pPr>
            <w:r w:rsidRPr="007463E9">
              <w:rPr>
                <w:rFonts w:cs="Arial"/>
                <w:b/>
                <w:bCs/>
              </w:rPr>
              <w:t>DF</w:t>
            </w:r>
          </w:p>
        </w:tc>
        <w:tc>
          <w:tcPr>
            <w:tcW w:w="1530" w:type="dxa"/>
            <w:tcBorders>
              <w:top w:val="nil"/>
              <w:left w:val="nil"/>
              <w:bottom w:val="nil"/>
              <w:right w:val="nil"/>
            </w:tcBorders>
            <w:vAlign w:val="center"/>
          </w:tcPr>
          <w:p w14:paraId="353556EE" w14:textId="77777777" w:rsidR="00A23EE2" w:rsidRPr="007463E9" w:rsidRDefault="00A23EE2" w:rsidP="00A23EE2">
            <w:pPr>
              <w:autoSpaceDE w:val="0"/>
              <w:autoSpaceDN w:val="0"/>
              <w:adjustRightInd w:val="0"/>
              <w:jc w:val="center"/>
              <w:rPr>
                <w:rFonts w:cs="Arial"/>
                <w:b/>
                <w:bCs/>
              </w:rPr>
            </w:pPr>
            <w:r w:rsidRPr="007463E9">
              <w:rPr>
                <w:rFonts w:cs="Arial"/>
                <w:b/>
                <w:bCs/>
              </w:rPr>
              <w:t>Parameter</w:t>
            </w:r>
            <w:r w:rsidRPr="007463E9">
              <w:rPr>
                <w:rFonts w:cs="Arial"/>
                <w:b/>
                <w:bCs/>
              </w:rPr>
              <w:br/>
              <w:t>Estimate</w:t>
            </w:r>
          </w:p>
        </w:tc>
        <w:tc>
          <w:tcPr>
            <w:tcW w:w="1554" w:type="dxa"/>
            <w:tcBorders>
              <w:top w:val="nil"/>
              <w:left w:val="nil"/>
              <w:bottom w:val="nil"/>
              <w:right w:val="nil"/>
            </w:tcBorders>
            <w:vAlign w:val="center"/>
          </w:tcPr>
          <w:p w14:paraId="5A54B5DC" w14:textId="77777777" w:rsidR="00A23EE2" w:rsidRPr="007463E9" w:rsidRDefault="00A23EE2" w:rsidP="00A23EE2">
            <w:pPr>
              <w:autoSpaceDE w:val="0"/>
              <w:autoSpaceDN w:val="0"/>
              <w:adjustRightInd w:val="0"/>
              <w:jc w:val="center"/>
              <w:rPr>
                <w:rFonts w:cs="Arial"/>
                <w:b/>
                <w:bCs/>
              </w:rPr>
            </w:pPr>
            <w:r w:rsidRPr="007463E9">
              <w:rPr>
                <w:rFonts w:cs="Arial"/>
                <w:b/>
                <w:bCs/>
              </w:rPr>
              <w:t>Standard</w:t>
            </w:r>
            <w:r w:rsidRPr="007463E9">
              <w:rPr>
                <w:rFonts w:cs="Arial"/>
                <w:b/>
                <w:bCs/>
              </w:rPr>
              <w:br/>
              <w:t>Error</w:t>
            </w:r>
          </w:p>
        </w:tc>
        <w:tc>
          <w:tcPr>
            <w:tcW w:w="982" w:type="dxa"/>
            <w:tcBorders>
              <w:top w:val="nil"/>
              <w:left w:val="nil"/>
              <w:bottom w:val="nil"/>
              <w:right w:val="nil"/>
            </w:tcBorders>
            <w:vAlign w:val="center"/>
          </w:tcPr>
          <w:p w14:paraId="7ED1AB1C" w14:textId="77777777" w:rsidR="00A23EE2" w:rsidRPr="007463E9" w:rsidRDefault="00A23EE2" w:rsidP="00A23EE2">
            <w:pPr>
              <w:autoSpaceDE w:val="0"/>
              <w:autoSpaceDN w:val="0"/>
              <w:adjustRightInd w:val="0"/>
              <w:jc w:val="center"/>
              <w:rPr>
                <w:rFonts w:cs="Arial"/>
                <w:b/>
                <w:bCs/>
              </w:rPr>
            </w:pPr>
            <w:r w:rsidRPr="007463E9">
              <w:rPr>
                <w:rFonts w:cs="Arial"/>
                <w:b/>
                <w:bCs/>
              </w:rPr>
              <w:t>t Value</w:t>
            </w:r>
          </w:p>
        </w:tc>
        <w:tc>
          <w:tcPr>
            <w:tcW w:w="1122" w:type="dxa"/>
            <w:tcBorders>
              <w:top w:val="nil"/>
              <w:left w:val="nil"/>
              <w:bottom w:val="nil"/>
              <w:right w:val="nil"/>
            </w:tcBorders>
            <w:vAlign w:val="center"/>
          </w:tcPr>
          <w:p w14:paraId="4C9E4A7B" w14:textId="77777777" w:rsidR="00A23EE2" w:rsidRPr="007463E9" w:rsidRDefault="00A23EE2" w:rsidP="00A23EE2">
            <w:pPr>
              <w:autoSpaceDE w:val="0"/>
              <w:autoSpaceDN w:val="0"/>
              <w:adjustRightInd w:val="0"/>
              <w:jc w:val="center"/>
              <w:rPr>
                <w:rFonts w:cs="Arial"/>
                <w:b/>
                <w:bCs/>
              </w:rPr>
            </w:pPr>
            <w:proofErr w:type="spellStart"/>
            <w:r w:rsidRPr="007463E9">
              <w:rPr>
                <w:rFonts w:cs="Arial"/>
                <w:b/>
                <w:bCs/>
              </w:rPr>
              <w:t>Pr</w:t>
            </w:r>
            <w:proofErr w:type="spellEnd"/>
            <w:r w:rsidRPr="007463E9">
              <w:rPr>
                <w:rFonts w:cs="Arial"/>
                <w:b/>
                <w:bCs/>
              </w:rPr>
              <w:t xml:space="preserve"> &gt; |t|</w:t>
            </w:r>
          </w:p>
        </w:tc>
        <w:tc>
          <w:tcPr>
            <w:tcW w:w="1262" w:type="dxa"/>
            <w:tcBorders>
              <w:top w:val="nil"/>
              <w:left w:val="nil"/>
              <w:bottom w:val="nil"/>
              <w:right w:val="nil"/>
            </w:tcBorders>
            <w:vAlign w:val="center"/>
          </w:tcPr>
          <w:p w14:paraId="6F9C2D84" w14:textId="77777777" w:rsidR="00A23EE2" w:rsidRPr="007463E9" w:rsidRDefault="00A23EE2" w:rsidP="00A23EE2">
            <w:pPr>
              <w:autoSpaceDE w:val="0"/>
              <w:autoSpaceDN w:val="0"/>
              <w:adjustRightInd w:val="0"/>
              <w:jc w:val="center"/>
              <w:rPr>
                <w:rFonts w:cs="Arial"/>
                <w:b/>
                <w:bCs/>
              </w:rPr>
            </w:pPr>
            <w:r w:rsidRPr="007463E9">
              <w:rPr>
                <w:rFonts w:cs="Arial"/>
                <w:b/>
                <w:bCs/>
              </w:rPr>
              <w:t>Variance</w:t>
            </w:r>
            <w:r w:rsidRPr="007463E9">
              <w:rPr>
                <w:rFonts w:cs="Arial"/>
                <w:b/>
                <w:bCs/>
              </w:rPr>
              <w:br/>
              <w:t>Inflation</w:t>
            </w:r>
          </w:p>
        </w:tc>
      </w:tr>
      <w:tr w:rsidR="00A23EE2" w:rsidRPr="007463E9" w14:paraId="2557F4F8" w14:textId="77777777" w:rsidTr="00A23EE2">
        <w:tc>
          <w:tcPr>
            <w:tcW w:w="2550" w:type="dxa"/>
            <w:tcBorders>
              <w:top w:val="nil"/>
              <w:left w:val="nil"/>
              <w:bottom w:val="nil"/>
              <w:right w:val="nil"/>
            </w:tcBorders>
            <w:vAlign w:val="center"/>
          </w:tcPr>
          <w:p w14:paraId="55D169DC" w14:textId="77777777" w:rsidR="00A23EE2" w:rsidRPr="007463E9" w:rsidRDefault="00A23EE2" w:rsidP="00A23EE2">
            <w:pPr>
              <w:autoSpaceDE w:val="0"/>
              <w:autoSpaceDN w:val="0"/>
              <w:adjustRightInd w:val="0"/>
              <w:jc w:val="center"/>
              <w:rPr>
                <w:rFonts w:cs="Arial"/>
                <w:b/>
                <w:bCs/>
              </w:rPr>
            </w:pPr>
            <w:r w:rsidRPr="007463E9">
              <w:rPr>
                <w:rFonts w:cs="Arial"/>
                <w:b/>
                <w:bCs/>
              </w:rPr>
              <w:t>Intercept</w:t>
            </w:r>
          </w:p>
        </w:tc>
        <w:tc>
          <w:tcPr>
            <w:tcW w:w="412" w:type="dxa"/>
            <w:tcBorders>
              <w:top w:val="nil"/>
              <w:left w:val="nil"/>
              <w:bottom w:val="nil"/>
              <w:right w:val="nil"/>
            </w:tcBorders>
            <w:vAlign w:val="center"/>
          </w:tcPr>
          <w:p w14:paraId="5DD70811"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1D5D6AA4" w14:textId="77777777" w:rsidR="00A23EE2" w:rsidRPr="007463E9" w:rsidRDefault="00A23EE2" w:rsidP="00A23EE2">
            <w:pPr>
              <w:autoSpaceDE w:val="0"/>
              <w:autoSpaceDN w:val="0"/>
              <w:adjustRightInd w:val="0"/>
              <w:rPr>
                <w:rFonts w:cs="Arial"/>
              </w:rPr>
            </w:pPr>
            <w:r w:rsidRPr="007463E9">
              <w:rPr>
                <w:rFonts w:cs="Arial"/>
              </w:rPr>
              <w:t>-9.90132</w:t>
            </w:r>
          </w:p>
        </w:tc>
        <w:tc>
          <w:tcPr>
            <w:tcW w:w="1554" w:type="dxa"/>
            <w:tcBorders>
              <w:top w:val="nil"/>
              <w:left w:val="nil"/>
              <w:bottom w:val="nil"/>
              <w:right w:val="nil"/>
            </w:tcBorders>
            <w:vAlign w:val="center"/>
          </w:tcPr>
          <w:p w14:paraId="23D0CFB9" w14:textId="77777777" w:rsidR="00A23EE2" w:rsidRPr="007463E9" w:rsidRDefault="00A23EE2" w:rsidP="00A23EE2">
            <w:pPr>
              <w:autoSpaceDE w:val="0"/>
              <w:autoSpaceDN w:val="0"/>
              <w:adjustRightInd w:val="0"/>
              <w:rPr>
                <w:rFonts w:cs="Arial"/>
              </w:rPr>
            </w:pPr>
            <w:r w:rsidRPr="007463E9">
              <w:rPr>
                <w:rFonts w:cs="Arial"/>
              </w:rPr>
              <w:t>14.65476</w:t>
            </w:r>
          </w:p>
        </w:tc>
        <w:tc>
          <w:tcPr>
            <w:tcW w:w="982" w:type="dxa"/>
            <w:tcBorders>
              <w:top w:val="nil"/>
              <w:left w:val="nil"/>
              <w:bottom w:val="nil"/>
              <w:right w:val="nil"/>
            </w:tcBorders>
            <w:vAlign w:val="center"/>
          </w:tcPr>
          <w:p w14:paraId="1CBDC440" w14:textId="77777777" w:rsidR="00A23EE2" w:rsidRPr="007463E9" w:rsidRDefault="00A23EE2" w:rsidP="00A23EE2">
            <w:pPr>
              <w:autoSpaceDE w:val="0"/>
              <w:autoSpaceDN w:val="0"/>
              <w:adjustRightInd w:val="0"/>
              <w:rPr>
                <w:rFonts w:cs="Arial"/>
              </w:rPr>
            </w:pPr>
            <w:r w:rsidRPr="007463E9">
              <w:rPr>
                <w:rFonts w:cs="Arial"/>
              </w:rPr>
              <w:t>-0.68</w:t>
            </w:r>
          </w:p>
        </w:tc>
        <w:tc>
          <w:tcPr>
            <w:tcW w:w="1122" w:type="dxa"/>
            <w:tcBorders>
              <w:top w:val="nil"/>
              <w:left w:val="nil"/>
              <w:bottom w:val="nil"/>
              <w:right w:val="nil"/>
            </w:tcBorders>
            <w:vAlign w:val="center"/>
          </w:tcPr>
          <w:p w14:paraId="371E8F23" w14:textId="77777777" w:rsidR="00A23EE2" w:rsidRPr="007463E9" w:rsidRDefault="00A23EE2" w:rsidP="00A23EE2">
            <w:pPr>
              <w:autoSpaceDE w:val="0"/>
              <w:autoSpaceDN w:val="0"/>
              <w:adjustRightInd w:val="0"/>
              <w:rPr>
                <w:rFonts w:cs="Arial"/>
              </w:rPr>
            </w:pPr>
            <w:r w:rsidRPr="007463E9">
              <w:rPr>
                <w:rFonts w:cs="Arial"/>
              </w:rPr>
              <w:t>0.5004</w:t>
            </w:r>
          </w:p>
        </w:tc>
        <w:tc>
          <w:tcPr>
            <w:tcW w:w="1262" w:type="dxa"/>
            <w:tcBorders>
              <w:top w:val="nil"/>
              <w:left w:val="nil"/>
              <w:bottom w:val="nil"/>
              <w:right w:val="nil"/>
            </w:tcBorders>
            <w:vAlign w:val="center"/>
          </w:tcPr>
          <w:p w14:paraId="2A65FAEC" w14:textId="77777777" w:rsidR="00A23EE2" w:rsidRPr="007463E9" w:rsidRDefault="00A23EE2" w:rsidP="00A23EE2">
            <w:pPr>
              <w:autoSpaceDE w:val="0"/>
              <w:autoSpaceDN w:val="0"/>
              <w:adjustRightInd w:val="0"/>
              <w:rPr>
                <w:rFonts w:cs="Arial"/>
              </w:rPr>
            </w:pPr>
            <w:r w:rsidRPr="007463E9">
              <w:rPr>
                <w:rFonts w:cs="Arial"/>
              </w:rPr>
              <w:t>0</w:t>
            </w:r>
          </w:p>
        </w:tc>
      </w:tr>
      <w:tr w:rsidR="00A23EE2" w:rsidRPr="007463E9" w14:paraId="27CCF779" w14:textId="77777777" w:rsidTr="00A23EE2">
        <w:tc>
          <w:tcPr>
            <w:tcW w:w="2550" w:type="dxa"/>
            <w:tcBorders>
              <w:top w:val="nil"/>
              <w:left w:val="nil"/>
              <w:bottom w:val="nil"/>
              <w:right w:val="nil"/>
            </w:tcBorders>
            <w:vAlign w:val="center"/>
          </w:tcPr>
          <w:p w14:paraId="3A5DA1A4" w14:textId="77777777" w:rsidR="00A23EE2" w:rsidRPr="007463E9" w:rsidRDefault="00A23EE2" w:rsidP="00A23EE2">
            <w:pPr>
              <w:autoSpaceDE w:val="0"/>
              <w:autoSpaceDN w:val="0"/>
              <w:adjustRightInd w:val="0"/>
              <w:jc w:val="center"/>
              <w:rPr>
                <w:rFonts w:cs="Arial"/>
                <w:b/>
                <w:bCs/>
              </w:rPr>
            </w:pPr>
            <w:r w:rsidRPr="007463E9">
              <w:rPr>
                <w:rFonts w:cs="Arial"/>
                <w:b/>
                <w:bCs/>
              </w:rPr>
              <w:t>POPULATION</w:t>
            </w:r>
          </w:p>
        </w:tc>
        <w:tc>
          <w:tcPr>
            <w:tcW w:w="412" w:type="dxa"/>
            <w:tcBorders>
              <w:top w:val="nil"/>
              <w:left w:val="nil"/>
              <w:bottom w:val="nil"/>
              <w:right w:val="nil"/>
            </w:tcBorders>
            <w:vAlign w:val="center"/>
          </w:tcPr>
          <w:p w14:paraId="350ED85C"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158F1BB7" w14:textId="77777777" w:rsidR="00A23EE2" w:rsidRPr="007463E9" w:rsidRDefault="00A23EE2" w:rsidP="00A23EE2">
            <w:pPr>
              <w:autoSpaceDE w:val="0"/>
              <w:autoSpaceDN w:val="0"/>
              <w:adjustRightInd w:val="0"/>
              <w:rPr>
                <w:rFonts w:cs="Arial"/>
              </w:rPr>
            </w:pPr>
            <w:r w:rsidRPr="007463E9">
              <w:rPr>
                <w:rFonts w:cs="Arial"/>
              </w:rPr>
              <w:t>2.221289E-9</w:t>
            </w:r>
          </w:p>
        </w:tc>
        <w:tc>
          <w:tcPr>
            <w:tcW w:w="1554" w:type="dxa"/>
            <w:tcBorders>
              <w:top w:val="nil"/>
              <w:left w:val="nil"/>
              <w:bottom w:val="nil"/>
              <w:right w:val="nil"/>
            </w:tcBorders>
            <w:vAlign w:val="center"/>
          </w:tcPr>
          <w:p w14:paraId="2E26EA3D" w14:textId="77777777" w:rsidR="00A23EE2" w:rsidRPr="007463E9" w:rsidRDefault="00A23EE2" w:rsidP="00A23EE2">
            <w:pPr>
              <w:autoSpaceDE w:val="0"/>
              <w:autoSpaceDN w:val="0"/>
              <w:adjustRightInd w:val="0"/>
              <w:rPr>
                <w:rFonts w:cs="Arial"/>
              </w:rPr>
            </w:pPr>
            <w:r w:rsidRPr="007463E9">
              <w:rPr>
                <w:rFonts w:cs="Arial"/>
              </w:rPr>
              <w:t>4.759207E-9</w:t>
            </w:r>
          </w:p>
        </w:tc>
        <w:tc>
          <w:tcPr>
            <w:tcW w:w="982" w:type="dxa"/>
            <w:tcBorders>
              <w:top w:val="nil"/>
              <w:left w:val="nil"/>
              <w:bottom w:val="nil"/>
              <w:right w:val="nil"/>
            </w:tcBorders>
            <w:vAlign w:val="center"/>
          </w:tcPr>
          <w:p w14:paraId="25F4E6D3" w14:textId="77777777" w:rsidR="00A23EE2" w:rsidRPr="007463E9" w:rsidRDefault="00A23EE2" w:rsidP="00A23EE2">
            <w:pPr>
              <w:autoSpaceDE w:val="0"/>
              <w:autoSpaceDN w:val="0"/>
              <w:adjustRightInd w:val="0"/>
              <w:rPr>
                <w:rFonts w:cs="Arial"/>
              </w:rPr>
            </w:pPr>
            <w:r w:rsidRPr="007463E9">
              <w:rPr>
                <w:rFonts w:cs="Arial"/>
              </w:rPr>
              <w:t>0.47</w:t>
            </w:r>
          </w:p>
        </w:tc>
        <w:tc>
          <w:tcPr>
            <w:tcW w:w="1122" w:type="dxa"/>
            <w:tcBorders>
              <w:top w:val="nil"/>
              <w:left w:val="nil"/>
              <w:bottom w:val="nil"/>
              <w:right w:val="nil"/>
            </w:tcBorders>
            <w:vAlign w:val="center"/>
          </w:tcPr>
          <w:p w14:paraId="3F47FD20" w14:textId="77777777" w:rsidR="00A23EE2" w:rsidRPr="007463E9" w:rsidRDefault="00A23EE2" w:rsidP="00A23EE2">
            <w:pPr>
              <w:autoSpaceDE w:val="0"/>
              <w:autoSpaceDN w:val="0"/>
              <w:adjustRightInd w:val="0"/>
              <w:rPr>
                <w:rFonts w:cs="Arial"/>
              </w:rPr>
            </w:pPr>
            <w:r w:rsidRPr="007463E9">
              <w:rPr>
                <w:rFonts w:cs="Arial"/>
              </w:rPr>
              <w:t>0.6414</w:t>
            </w:r>
          </w:p>
        </w:tc>
        <w:tc>
          <w:tcPr>
            <w:tcW w:w="1262" w:type="dxa"/>
            <w:tcBorders>
              <w:top w:val="nil"/>
              <w:left w:val="nil"/>
              <w:bottom w:val="nil"/>
              <w:right w:val="nil"/>
            </w:tcBorders>
            <w:vAlign w:val="center"/>
          </w:tcPr>
          <w:p w14:paraId="47C6919C" w14:textId="77777777" w:rsidR="00A23EE2" w:rsidRPr="007463E9" w:rsidRDefault="00A23EE2" w:rsidP="00A23EE2">
            <w:pPr>
              <w:autoSpaceDE w:val="0"/>
              <w:autoSpaceDN w:val="0"/>
              <w:adjustRightInd w:val="0"/>
              <w:rPr>
                <w:rFonts w:cs="Arial"/>
              </w:rPr>
            </w:pPr>
            <w:r w:rsidRPr="007463E9">
              <w:rPr>
                <w:rFonts w:cs="Arial"/>
              </w:rPr>
              <w:t>1.13294</w:t>
            </w:r>
          </w:p>
        </w:tc>
      </w:tr>
      <w:tr w:rsidR="00A23EE2" w:rsidRPr="007463E9" w14:paraId="08E19E91" w14:textId="77777777" w:rsidTr="00A23EE2">
        <w:tc>
          <w:tcPr>
            <w:tcW w:w="2550" w:type="dxa"/>
            <w:tcBorders>
              <w:top w:val="nil"/>
              <w:left w:val="nil"/>
              <w:bottom w:val="nil"/>
              <w:right w:val="nil"/>
            </w:tcBorders>
            <w:vAlign w:val="center"/>
          </w:tcPr>
          <w:p w14:paraId="7D3EA2B6" w14:textId="77777777" w:rsidR="00A23EE2" w:rsidRPr="007463E9" w:rsidRDefault="00A23EE2" w:rsidP="00A23EE2">
            <w:pPr>
              <w:autoSpaceDE w:val="0"/>
              <w:autoSpaceDN w:val="0"/>
              <w:adjustRightInd w:val="0"/>
              <w:jc w:val="center"/>
              <w:rPr>
                <w:rFonts w:cs="Arial"/>
                <w:b/>
                <w:bCs/>
              </w:rPr>
            </w:pPr>
            <w:r w:rsidRPr="007463E9">
              <w:rPr>
                <w:rFonts w:cs="Arial"/>
                <w:b/>
                <w:bCs/>
              </w:rPr>
              <w:t>MEDIANAGE</w:t>
            </w:r>
          </w:p>
        </w:tc>
        <w:tc>
          <w:tcPr>
            <w:tcW w:w="412" w:type="dxa"/>
            <w:tcBorders>
              <w:top w:val="nil"/>
              <w:left w:val="nil"/>
              <w:bottom w:val="nil"/>
              <w:right w:val="nil"/>
            </w:tcBorders>
            <w:vAlign w:val="center"/>
          </w:tcPr>
          <w:p w14:paraId="66F52470"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6583D47F" w14:textId="77777777" w:rsidR="00A23EE2" w:rsidRPr="007463E9" w:rsidRDefault="00A23EE2" w:rsidP="00A23EE2">
            <w:pPr>
              <w:autoSpaceDE w:val="0"/>
              <w:autoSpaceDN w:val="0"/>
              <w:adjustRightInd w:val="0"/>
              <w:rPr>
                <w:rFonts w:cs="Arial"/>
              </w:rPr>
            </w:pPr>
            <w:r w:rsidRPr="007463E9">
              <w:rPr>
                <w:rFonts w:cs="Arial"/>
              </w:rPr>
              <w:t>0.27147</w:t>
            </w:r>
          </w:p>
        </w:tc>
        <w:tc>
          <w:tcPr>
            <w:tcW w:w="1554" w:type="dxa"/>
            <w:tcBorders>
              <w:top w:val="nil"/>
              <w:left w:val="nil"/>
              <w:bottom w:val="nil"/>
              <w:right w:val="nil"/>
            </w:tcBorders>
            <w:vAlign w:val="center"/>
          </w:tcPr>
          <w:p w14:paraId="0D7BF6FD" w14:textId="77777777" w:rsidR="00A23EE2" w:rsidRPr="007463E9" w:rsidRDefault="00A23EE2" w:rsidP="00A23EE2">
            <w:pPr>
              <w:autoSpaceDE w:val="0"/>
              <w:autoSpaceDN w:val="0"/>
              <w:adjustRightInd w:val="0"/>
              <w:rPr>
                <w:rFonts w:cs="Arial"/>
              </w:rPr>
            </w:pPr>
            <w:r w:rsidRPr="007463E9">
              <w:rPr>
                <w:rFonts w:cs="Arial"/>
              </w:rPr>
              <w:t>0.33530</w:t>
            </w:r>
          </w:p>
        </w:tc>
        <w:tc>
          <w:tcPr>
            <w:tcW w:w="982" w:type="dxa"/>
            <w:tcBorders>
              <w:top w:val="nil"/>
              <w:left w:val="nil"/>
              <w:bottom w:val="nil"/>
              <w:right w:val="nil"/>
            </w:tcBorders>
            <w:vAlign w:val="center"/>
          </w:tcPr>
          <w:p w14:paraId="67BEFC22" w14:textId="77777777" w:rsidR="00A23EE2" w:rsidRPr="007463E9" w:rsidRDefault="00A23EE2" w:rsidP="00A23EE2">
            <w:pPr>
              <w:autoSpaceDE w:val="0"/>
              <w:autoSpaceDN w:val="0"/>
              <w:adjustRightInd w:val="0"/>
              <w:rPr>
                <w:rFonts w:cs="Arial"/>
              </w:rPr>
            </w:pPr>
            <w:r w:rsidRPr="007463E9">
              <w:rPr>
                <w:rFonts w:cs="Arial"/>
              </w:rPr>
              <w:t>0.81</w:t>
            </w:r>
          </w:p>
        </w:tc>
        <w:tc>
          <w:tcPr>
            <w:tcW w:w="1122" w:type="dxa"/>
            <w:tcBorders>
              <w:top w:val="nil"/>
              <w:left w:val="nil"/>
              <w:bottom w:val="nil"/>
              <w:right w:val="nil"/>
            </w:tcBorders>
            <w:vAlign w:val="center"/>
          </w:tcPr>
          <w:p w14:paraId="24DB9558" w14:textId="77777777" w:rsidR="00A23EE2" w:rsidRPr="007463E9" w:rsidRDefault="00A23EE2" w:rsidP="00A23EE2">
            <w:pPr>
              <w:autoSpaceDE w:val="0"/>
              <w:autoSpaceDN w:val="0"/>
              <w:adjustRightInd w:val="0"/>
              <w:rPr>
                <w:rFonts w:cs="Arial"/>
              </w:rPr>
            </w:pPr>
            <w:r w:rsidRPr="007463E9">
              <w:rPr>
                <w:rFonts w:cs="Arial"/>
              </w:rPr>
              <w:t>0.4195</w:t>
            </w:r>
          </w:p>
        </w:tc>
        <w:tc>
          <w:tcPr>
            <w:tcW w:w="1262" w:type="dxa"/>
            <w:tcBorders>
              <w:top w:val="nil"/>
              <w:left w:val="nil"/>
              <w:bottom w:val="nil"/>
              <w:right w:val="nil"/>
            </w:tcBorders>
            <w:vAlign w:val="center"/>
          </w:tcPr>
          <w:p w14:paraId="16FD2784" w14:textId="77777777" w:rsidR="00A23EE2" w:rsidRPr="007463E9" w:rsidRDefault="00A23EE2" w:rsidP="00A23EE2">
            <w:pPr>
              <w:autoSpaceDE w:val="0"/>
              <w:autoSpaceDN w:val="0"/>
              <w:adjustRightInd w:val="0"/>
              <w:rPr>
                <w:rFonts w:cs="Arial"/>
              </w:rPr>
            </w:pPr>
            <w:r w:rsidRPr="007463E9">
              <w:rPr>
                <w:rFonts w:cs="Arial"/>
                <w:color w:val="FF0000"/>
              </w:rPr>
              <w:t>16.54200</w:t>
            </w:r>
          </w:p>
        </w:tc>
      </w:tr>
      <w:tr w:rsidR="00A23EE2" w:rsidRPr="007463E9" w14:paraId="1F25D634" w14:textId="77777777" w:rsidTr="00A23EE2">
        <w:tc>
          <w:tcPr>
            <w:tcW w:w="2550" w:type="dxa"/>
            <w:tcBorders>
              <w:top w:val="nil"/>
              <w:left w:val="nil"/>
              <w:bottom w:val="nil"/>
              <w:right w:val="nil"/>
            </w:tcBorders>
            <w:vAlign w:val="center"/>
          </w:tcPr>
          <w:p w14:paraId="528CC936" w14:textId="77777777" w:rsidR="00A23EE2" w:rsidRPr="007463E9" w:rsidRDefault="00A23EE2" w:rsidP="00A23EE2">
            <w:pPr>
              <w:autoSpaceDE w:val="0"/>
              <w:autoSpaceDN w:val="0"/>
              <w:adjustRightInd w:val="0"/>
              <w:jc w:val="center"/>
              <w:rPr>
                <w:rFonts w:cs="Arial"/>
                <w:b/>
                <w:bCs/>
              </w:rPr>
            </w:pPr>
            <w:r w:rsidRPr="007463E9">
              <w:rPr>
                <w:rFonts w:cs="Arial"/>
                <w:b/>
                <w:bCs/>
              </w:rPr>
              <w:t>POPGROWTH</w:t>
            </w:r>
          </w:p>
        </w:tc>
        <w:tc>
          <w:tcPr>
            <w:tcW w:w="412" w:type="dxa"/>
            <w:tcBorders>
              <w:top w:val="nil"/>
              <w:left w:val="nil"/>
              <w:bottom w:val="nil"/>
              <w:right w:val="nil"/>
            </w:tcBorders>
            <w:vAlign w:val="center"/>
          </w:tcPr>
          <w:p w14:paraId="7E1000B8"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46F88675" w14:textId="77777777" w:rsidR="00A23EE2" w:rsidRPr="007463E9" w:rsidRDefault="00A23EE2" w:rsidP="00A23EE2">
            <w:pPr>
              <w:autoSpaceDE w:val="0"/>
              <w:autoSpaceDN w:val="0"/>
              <w:adjustRightInd w:val="0"/>
              <w:rPr>
                <w:rFonts w:cs="Arial"/>
              </w:rPr>
            </w:pPr>
            <w:r w:rsidRPr="007463E9">
              <w:rPr>
                <w:rFonts w:cs="Arial"/>
              </w:rPr>
              <w:t>-1.08842</w:t>
            </w:r>
          </w:p>
        </w:tc>
        <w:tc>
          <w:tcPr>
            <w:tcW w:w="1554" w:type="dxa"/>
            <w:tcBorders>
              <w:top w:val="nil"/>
              <w:left w:val="nil"/>
              <w:bottom w:val="nil"/>
              <w:right w:val="nil"/>
            </w:tcBorders>
            <w:vAlign w:val="center"/>
          </w:tcPr>
          <w:p w14:paraId="474B1AD5" w14:textId="77777777" w:rsidR="00A23EE2" w:rsidRPr="007463E9" w:rsidRDefault="00A23EE2" w:rsidP="00A23EE2">
            <w:pPr>
              <w:autoSpaceDE w:val="0"/>
              <w:autoSpaceDN w:val="0"/>
              <w:adjustRightInd w:val="0"/>
              <w:rPr>
                <w:rFonts w:cs="Arial"/>
              </w:rPr>
            </w:pPr>
            <w:r w:rsidRPr="007463E9">
              <w:rPr>
                <w:rFonts w:cs="Arial"/>
              </w:rPr>
              <w:t>1.72270</w:t>
            </w:r>
          </w:p>
        </w:tc>
        <w:tc>
          <w:tcPr>
            <w:tcW w:w="982" w:type="dxa"/>
            <w:tcBorders>
              <w:top w:val="nil"/>
              <w:left w:val="nil"/>
              <w:bottom w:val="nil"/>
              <w:right w:val="nil"/>
            </w:tcBorders>
            <w:vAlign w:val="center"/>
          </w:tcPr>
          <w:p w14:paraId="27513F89" w14:textId="77777777" w:rsidR="00A23EE2" w:rsidRPr="007463E9" w:rsidRDefault="00A23EE2" w:rsidP="00A23EE2">
            <w:pPr>
              <w:autoSpaceDE w:val="0"/>
              <w:autoSpaceDN w:val="0"/>
              <w:adjustRightInd w:val="0"/>
              <w:rPr>
                <w:rFonts w:cs="Arial"/>
              </w:rPr>
            </w:pPr>
            <w:r w:rsidRPr="007463E9">
              <w:rPr>
                <w:rFonts w:cs="Arial"/>
              </w:rPr>
              <w:t>-0.63</w:t>
            </w:r>
          </w:p>
        </w:tc>
        <w:tc>
          <w:tcPr>
            <w:tcW w:w="1122" w:type="dxa"/>
            <w:tcBorders>
              <w:top w:val="nil"/>
              <w:left w:val="nil"/>
              <w:bottom w:val="nil"/>
              <w:right w:val="nil"/>
            </w:tcBorders>
            <w:vAlign w:val="center"/>
          </w:tcPr>
          <w:p w14:paraId="72FF42A8" w14:textId="77777777" w:rsidR="00A23EE2" w:rsidRPr="007463E9" w:rsidRDefault="00A23EE2" w:rsidP="00A23EE2">
            <w:pPr>
              <w:autoSpaceDE w:val="0"/>
              <w:autoSpaceDN w:val="0"/>
              <w:adjustRightInd w:val="0"/>
              <w:rPr>
                <w:rFonts w:cs="Arial"/>
              </w:rPr>
            </w:pPr>
            <w:r w:rsidRPr="007463E9">
              <w:rPr>
                <w:rFonts w:cs="Arial"/>
              </w:rPr>
              <w:t>0.5285</w:t>
            </w:r>
          </w:p>
        </w:tc>
        <w:tc>
          <w:tcPr>
            <w:tcW w:w="1262" w:type="dxa"/>
            <w:tcBorders>
              <w:top w:val="nil"/>
              <w:left w:val="nil"/>
              <w:bottom w:val="nil"/>
              <w:right w:val="nil"/>
            </w:tcBorders>
            <w:vAlign w:val="center"/>
          </w:tcPr>
          <w:p w14:paraId="45AD29B5" w14:textId="77777777" w:rsidR="00A23EE2" w:rsidRPr="007463E9" w:rsidRDefault="00A23EE2" w:rsidP="00A23EE2">
            <w:pPr>
              <w:autoSpaceDE w:val="0"/>
              <w:autoSpaceDN w:val="0"/>
              <w:adjustRightInd w:val="0"/>
              <w:rPr>
                <w:rFonts w:cs="Arial"/>
              </w:rPr>
            </w:pPr>
            <w:r w:rsidRPr="007463E9">
              <w:rPr>
                <w:rFonts w:cs="Arial"/>
              </w:rPr>
              <w:t>5.62747</w:t>
            </w:r>
          </w:p>
        </w:tc>
      </w:tr>
      <w:tr w:rsidR="00A23EE2" w:rsidRPr="007463E9" w14:paraId="1ADF78AA" w14:textId="77777777" w:rsidTr="00A23EE2">
        <w:tc>
          <w:tcPr>
            <w:tcW w:w="2550" w:type="dxa"/>
            <w:tcBorders>
              <w:top w:val="nil"/>
              <w:left w:val="nil"/>
              <w:bottom w:val="nil"/>
              <w:right w:val="nil"/>
            </w:tcBorders>
            <w:vAlign w:val="center"/>
          </w:tcPr>
          <w:p w14:paraId="09974D61" w14:textId="77777777" w:rsidR="00A23EE2" w:rsidRPr="007463E9" w:rsidRDefault="00A23EE2" w:rsidP="00A23EE2">
            <w:pPr>
              <w:autoSpaceDE w:val="0"/>
              <w:autoSpaceDN w:val="0"/>
              <w:adjustRightInd w:val="0"/>
              <w:jc w:val="center"/>
              <w:rPr>
                <w:rFonts w:cs="Arial"/>
                <w:b/>
                <w:bCs/>
              </w:rPr>
            </w:pPr>
            <w:r w:rsidRPr="007463E9">
              <w:rPr>
                <w:rFonts w:cs="Arial"/>
                <w:b/>
                <w:bCs/>
              </w:rPr>
              <w:t>BIRTHRATE</w:t>
            </w:r>
          </w:p>
        </w:tc>
        <w:tc>
          <w:tcPr>
            <w:tcW w:w="412" w:type="dxa"/>
            <w:tcBorders>
              <w:top w:val="nil"/>
              <w:left w:val="nil"/>
              <w:bottom w:val="nil"/>
              <w:right w:val="nil"/>
            </w:tcBorders>
            <w:vAlign w:val="center"/>
          </w:tcPr>
          <w:p w14:paraId="0C803677"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2DB63DDC" w14:textId="77777777" w:rsidR="00A23EE2" w:rsidRPr="007463E9" w:rsidRDefault="00A23EE2" w:rsidP="00A23EE2">
            <w:pPr>
              <w:autoSpaceDE w:val="0"/>
              <w:autoSpaceDN w:val="0"/>
              <w:adjustRightInd w:val="0"/>
              <w:rPr>
                <w:rFonts w:cs="Arial"/>
              </w:rPr>
            </w:pPr>
            <w:r w:rsidRPr="007463E9">
              <w:rPr>
                <w:rFonts w:cs="Arial"/>
              </w:rPr>
              <w:t>2.08309</w:t>
            </w:r>
          </w:p>
        </w:tc>
        <w:tc>
          <w:tcPr>
            <w:tcW w:w="1554" w:type="dxa"/>
            <w:tcBorders>
              <w:top w:val="nil"/>
              <w:left w:val="nil"/>
              <w:bottom w:val="nil"/>
              <w:right w:val="nil"/>
            </w:tcBorders>
            <w:vAlign w:val="center"/>
          </w:tcPr>
          <w:p w14:paraId="436FF777" w14:textId="77777777" w:rsidR="00A23EE2" w:rsidRPr="007463E9" w:rsidRDefault="00A23EE2" w:rsidP="00A23EE2">
            <w:pPr>
              <w:autoSpaceDE w:val="0"/>
              <w:autoSpaceDN w:val="0"/>
              <w:adjustRightInd w:val="0"/>
              <w:rPr>
                <w:rFonts w:cs="Arial"/>
              </w:rPr>
            </w:pPr>
            <w:r w:rsidRPr="007463E9">
              <w:rPr>
                <w:rFonts w:cs="Arial"/>
              </w:rPr>
              <w:t>0.75644</w:t>
            </w:r>
          </w:p>
        </w:tc>
        <w:tc>
          <w:tcPr>
            <w:tcW w:w="982" w:type="dxa"/>
            <w:tcBorders>
              <w:top w:val="nil"/>
              <w:left w:val="nil"/>
              <w:bottom w:val="nil"/>
              <w:right w:val="nil"/>
            </w:tcBorders>
            <w:vAlign w:val="center"/>
          </w:tcPr>
          <w:p w14:paraId="39756234" w14:textId="77777777" w:rsidR="00A23EE2" w:rsidRPr="007463E9" w:rsidRDefault="00A23EE2" w:rsidP="00A23EE2">
            <w:pPr>
              <w:autoSpaceDE w:val="0"/>
              <w:autoSpaceDN w:val="0"/>
              <w:adjustRightInd w:val="0"/>
              <w:rPr>
                <w:rFonts w:cs="Arial"/>
              </w:rPr>
            </w:pPr>
            <w:r w:rsidRPr="007463E9">
              <w:rPr>
                <w:rFonts w:cs="Arial"/>
              </w:rPr>
              <w:t>2.75</w:t>
            </w:r>
          </w:p>
        </w:tc>
        <w:tc>
          <w:tcPr>
            <w:tcW w:w="1122" w:type="dxa"/>
            <w:tcBorders>
              <w:top w:val="nil"/>
              <w:left w:val="nil"/>
              <w:bottom w:val="nil"/>
              <w:right w:val="nil"/>
            </w:tcBorders>
            <w:vAlign w:val="center"/>
          </w:tcPr>
          <w:p w14:paraId="674533CA" w14:textId="77777777" w:rsidR="00A23EE2" w:rsidRPr="007463E9" w:rsidRDefault="00A23EE2" w:rsidP="00A23EE2">
            <w:pPr>
              <w:autoSpaceDE w:val="0"/>
              <w:autoSpaceDN w:val="0"/>
              <w:adjustRightInd w:val="0"/>
              <w:rPr>
                <w:rFonts w:cs="Arial"/>
              </w:rPr>
            </w:pPr>
            <w:r w:rsidRPr="007463E9">
              <w:rPr>
                <w:rFonts w:cs="Arial"/>
              </w:rPr>
              <w:t>0.0067</w:t>
            </w:r>
          </w:p>
        </w:tc>
        <w:tc>
          <w:tcPr>
            <w:tcW w:w="1262" w:type="dxa"/>
            <w:tcBorders>
              <w:top w:val="nil"/>
              <w:left w:val="nil"/>
              <w:bottom w:val="nil"/>
              <w:right w:val="nil"/>
            </w:tcBorders>
            <w:vAlign w:val="center"/>
          </w:tcPr>
          <w:p w14:paraId="64E0B07C" w14:textId="77777777" w:rsidR="00A23EE2" w:rsidRPr="007463E9" w:rsidRDefault="00A23EE2" w:rsidP="00A23EE2">
            <w:pPr>
              <w:autoSpaceDE w:val="0"/>
              <w:autoSpaceDN w:val="0"/>
              <w:adjustRightInd w:val="0"/>
              <w:rPr>
                <w:rFonts w:cs="Arial"/>
              </w:rPr>
            </w:pPr>
            <w:r w:rsidRPr="007463E9">
              <w:rPr>
                <w:rFonts w:cs="Arial"/>
                <w:color w:val="FF0000"/>
              </w:rPr>
              <w:t>92.80646</w:t>
            </w:r>
          </w:p>
        </w:tc>
      </w:tr>
      <w:tr w:rsidR="00A23EE2" w:rsidRPr="007463E9" w14:paraId="5FE1976B" w14:textId="77777777" w:rsidTr="00A23EE2">
        <w:tc>
          <w:tcPr>
            <w:tcW w:w="2550" w:type="dxa"/>
            <w:tcBorders>
              <w:top w:val="nil"/>
              <w:left w:val="nil"/>
              <w:bottom w:val="nil"/>
              <w:right w:val="nil"/>
            </w:tcBorders>
            <w:vAlign w:val="center"/>
          </w:tcPr>
          <w:p w14:paraId="0A24CFA7" w14:textId="77777777" w:rsidR="00A23EE2" w:rsidRPr="007463E9" w:rsidRDefault="00A23EE2" w:rsidP="00A23EE2">
            <w:pPr>
              <w:autoSpaceDE w:val="0"/>
              <w:autoSpaceDN w:val="0"/>
              <w:adjustRightInd w:val="0"/>
              <w:jc w:val="center"/>
              <w:rPr>
                <w:rFonts w:cs="Arial"/>
                <w:b/>
                <w:bCs/>
              </w:rPr>
            </w:pPr>
            <w:r w:rsidRPr="007463E9">
              <w:rPr>
                <w:rFonts w:cs="Arial"/>
                <w:b/>
                <w:bCs/>
              </w:rPr>
              <w:t>MTRNLDTH</w:t>
            </w:r>
          </w:p>
        </w:tc>
        <w:tc>
          <w:tcPr>
            <w:tcW w:w="412" w:type="dxa"/>
            <w:tcBorders>
              <w:top w:val="nil"/>
              <w:left w:val="nil"/>
              <w:bottom w:val="nil"/>
              <w:right w:val="nil"/>
            </w:tcBorders>
            <w:vAlign w:val="center"/>
          </w:tcPr>
          <w:p w14:paraId="413EEE7E"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265033CA" w14:textId="77777777" w:rsidR="00A23EE2" w:rsidRPr="007463E9" w:rsidRDefault="00A23EE2" w:rsidP="00A23EE2">
            <w:pPr>
              <w:autoSpaceDE w:val="0"/>
              <w:autoSpaceDN w:val="0"/>
              <w:adjustRightInd w:val="0"/>
              <w:rPr>
                <w:rFonts w:cs="Arial"/>
              </w:rPr>
            </w:pPr>
            <w:r w:rsidRPr="007463E9">
              <w:rPr>
                <w:rFonts w:cs="Arial"/>
              </w:rPr>
              <w:t>0.04092</w:t>
            </w:r>
          </w:p>
        </w:tc>
        <w:tc>
          <w:tcPr>
            <w:tcW w:w="1554" w:type="dxa"/>
            <w:tcBorders>
              <w:top w:val="nil"/>
              <w:left w:val="nil"/>
              <w:bottom w:val="nil"/>
              <w:right w:val="nil"/>
            </w:tcBorders>
            <w:vAlign w:val="center"/>
          </w:tcPr>
          <w:p w14:paraId="6DDF81F4" w14:textId="77777777" w:rsidR="00A23EE2" w:rsidRPr="007463E9" w:rsidRDefault="00A23EE2" w:rsidP="00A23EE2">
            <w:pPr>
              <w:autoSpaceDE w:val="0"/>
              <w:autoSpaceDN w:val="0"/>
              <w:adjustRightInd w:val="0"/>
              <w:rPr>
                <w:rFonts w:cs="Arial"/>
              </w:rPr>
            </w:pPr>
            <w:r w:rsidRPr="007463E9">
              <w:rPr>
                <w:rFonts w:cs="Arial"/>
              </w:rPr>
              <w:t>0.00666</w:t>
            </w:r>
          </w:p>
        </w:tc>
        <w:tc>
          <w:tcPr>
            <w:tcW w:w="982" w:type="dxa"/>
            <w:tcBorders>
              <w:top w:val="nil"/>
              <w:left w:val="nil"/>
              <w:bottom w:val="nil"/>
              <w:right w:val="nil"/>
            </w:tcBorders>
            <w:vAlign w:val="center"/>
          </w:tcPr>
          <w:p w14:paraId="328968F9" w14:textId="77777777" w:rsidR="00A23EE2" w:rsidRPr="007463E9" w:rsidRDefault="00A23EE2" w:rsidP="00A23EE2">
            <w:pPr>
              <w:autoSpaceDE w:val="0"/>
              <w:autoSpaceDN w:val="0"/>
              <w:adjustRightInd w:val="0"/>
              <w:rPr>
                <w:rFonts w:cs="Arial"/>
              </w:rPr>
            </w:pPr>
            <w:r w:rsidRPr="007463E9">
              <w:rPr>
                <w:rFonts w:cs="Arial"/>
              </w:rPr>
              <w:t>6.14</w:t>
            </w:r>
          </w:p>
        </w:tc>
        <w:tc>
          <w:tcPr>
            <w:tcW w:w="1122" w:type="dxa"/>
            <w:tcBorders>
              <w:top w:val="nil"/>
              <w:left w:val="nil"/>
              <w:bottom w:val="nil"/>
              <w:right w:val="nil"/>
            </w:tcBorders>
            <w:vAlign w:val="center"/>
          </w:tcPr>
          <w:p w14:paraId="5C8CF1B2" w14:textId="77777777" w:rsidR="00A23EE2" w:rsidRPr="007463E9" w:rsidRDefault="00A23EE2" w:rsidP="00A23EE2">
            <w:pPr>
              <w:autoSpaceDE w:val="0"/>
              <w:autoSpaceDN w:val="0"/>
              <w:adjustRightInd w:val="0"/>
              <w:rPr>
                <w:rFonts w:cs="Arial"/>
              </w:rPr>
            </w:pPr>
            <w:r w:rsidRPr="007463E9">
              <w:rPr>
                <w:rFonts w:cs="Arial"/>
              </w:rPr>
              <w:t>&lt;.0001</w:t>
            </w:r>
          </w:p>
        </w:tc>
        <w:tc>
          <w:tcPr>
            <w:tcW w:w="1262" w:type="dxa"/>
            <w:tcBorders>
              <w:top w:val="nil"/>
              <w:left w:val="nil"/>
              <w:bottom w:val="nil"/>
              <w:right w:val="nil"/>
            </w:tcBorders>
            <w:vAlign w:val="center"/>
          </w:tcPr>
          <w:p w14:paraId="26212051" w14:textId="77777777" w:rsidR="00A23EE2" w:rsidRPr="007463E9" w:rsidRDefault="00A23EE2" w:rsidP="00A23EE2">
            <w:pPr>
              <w:autoSpaceDE w:val="0"/>
              <w:autoSpaceDN w:val="0"/>
              <w:adjustRightInd w:val="0"/>
              <w:rPr>
                <w:rFonts w:cs="Arial"/>
              </w:rPr>
            </w:pPr>
            <w:r w:rsidRPr="007463E9">
              <w:rPr>
                <w:rFonts w:cs="Arial"/>
              </w:rPr>
              <w:t>3.23993</w:t>
            </w:r>
          </w:p>
        </w:tc>
      </w:tr>
      <w:tr w:rsidR="00A23EE2" w:rsidRPr="007463E9" w14:paraId="5C5C4ADD" w14:textId="77777777" w:rsidTr="00A23EE2">
        <w:tc>
          <w:tcPr>
            <w:tcW w:w="2550" w:type="dxa"/>
            <w:tcBorders>
              <w:top w:val="nil"/>
              <w:left w:val="nil"/>
              <w:bottom w:val="nil"/>
              <w:right w:val="nil"/>
            </w:tcBorders>
            <w:vAlign w:val="center"/>
          </w:tcPr>
          <w:p w14:paraId="6C7AD576" w14:textId="77777777" w:rsidR="00A23EE2" w:rsidRPr="007463E9" w:rsidRDefault="00A23EE2" w:rsidP="00A23EE2">
            <w:pPr>
              <w:autoSpaceDE w:val="0"/>
              <w:autoSpaceDN w:val="0"/>
              <w:adjustRightInd w:val="0"/>
              <w:jc w:val="center"/>
              <w:rPr>
                <w:rFonts w:cs="Arial"/>
                <w:b/>
                <w:bCs/>
              </w:rPr>
            </w:pPr>
            <w:r w:rsidRPr="007463E9">
              <w:rPr>
                <w:rFonts w:cs="Arial"/>
                <w:b/>
                <w:bCs/>
              </w:rPr>
              <w:t>HEATHEXPENDITURE</w:t>
            </w:r>
          </w:p>
        </w:tc>
        <w:tc>
          <w:tcPr>
            <w:tcW w:w="412" w:type="dxa"/>
            <w:tcBorders>
              <w:top w:val="nil"/>
              <w:left w:val="nil"/>
              <w:bottom w:val="nil"/>
              <w:right w:val="nil"/>
            </w:tcBorders>
            <w:vAlign w:val="center"/>
          </w:tcPr>
          <w:p w14:paraId="3F5BF7CB"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463DFE30" w14:textId="77777777" w:rsidR="00A23EE2" w:rsidRPr="007463E9" w:rsidRDefault="00A23EE2" w:rsidP="00A23EE2">
            <w:pPr>
              <w:autoSpaceDE w:val="0"/>
              <w:autoSpaceDN w:val="0"/>
              <w:adjustRightInd w:val="0"/>
              <w:rPr>
                <w:rFonts w:cs="Arial"/>
              </w:rPr>
            </w:pPr>
            <w:r w:rsidRPr="007463E9">
              <w:rPr>
                <w:rFonts w:cs="Arial"/>
              </w:rPr>
              <w:t>-0.29763</w:t>
            </w:r>
          </w:p>
        </w:tc>
        <w:tc>
          <w:tcPr>
            <w:tcW w:w="1554" w:type="dxa"/>
            <w:tcBorders>
              <w:top w:val="nil"/>
              <w:left w:val="nil"/>
              <w:bottom w:val="nil"/>
              <w:right w:val="nil"/>
            </w:tcBorders>
            <w:vAlign w:val="center"/>
          </w:tcPr>
          <w:p w14:paraId="534D504D" w14:textId="77777777" w:rsidR="00A23EE2" w:rsidRPr="007463E9" w:rsidRDefault="00A23EE2" w:rsidP="00A23EE2">
            <w:pPr>
              <w:autoSpaceDE w:val="0"/>
              <w:autoSpaceDN w:val="0"/>
              <w:adjustRightInd w:val="0"/>
              <w:rPr>
                <w:rFonts w:cs="Arial"/>
              </w:rPr>
            </w:pPr>
            <w:r w:rsidRPr="007463E9">
              <w:rPr>
                <w:rFonts w:cs="Arial"/>
              </w:rPr>
              <w:t>0.30795</w:t>
            </w:r>
          </w:p>
        </w:tc>
        <w:tc>
          <w:tcPr>
            <w:tcW w:w="982" w:type="dxa"/>
            <w:tcBorders>
              <w:top w:val="nil"/>
              <w:left w:val="nil"/>
              <w:bottom w:val="nil"/>
              <w:right w:val="nil"/>
            </w:tcBorders>
            <w:vAlign w:val="center"/>
          </w:tcPr>
          <w:p w14:paraId="580E8425" w14:textId="77777777" w:rsidR="00A23EE2" w:rsidRPr="007463E9" w:rsidRDefault="00A23EE2" w:rsidP="00A23EE2">
            <w:pPr>
              <w:autoSpaceDE w:val="0"/>
              <w:autoSpaceDN w:val="0"/>
              <w:adjustRightInd w:val="0"/>
              <w:rPr>
                <w:rFonts w:cs="Arial"/>
              </w:rPr>
            </w:pPr>
            <w:r w:rsidRPr="007463E9">
              <w:rPr>
                <w:rFonts w:cs="Arial"/>
              </w:rPr>
              <w:t>-0.97</w:t>
            </w:r>
          </w:p>
        </w:tc>
        <w:tc>
          <w:tcPr>
            <w:tcW w:w="1122" w:type="dxa"/>
            <w:tcBorders>
              <w:top w:val="nil"/>
              <w:left w:val="nil"/>
              <w:bottom w:val="nil"/>
              <w:right w:val="nil"/>
            </w:tcBorders>
            <w:vAlign w:val="center"/>
          </w:tcPr>
          <w:p w14:paraId="3FF0680B" w14:textId="77777777" w:rsidR="00A23EE2" w:rsidRPr="007463E9" w:rsidRDefault="00A23EE2" w:rsidP="00A23EE2">
            <w:pPr>
              <w:autoSpaceDE w:val="0"/>
              <w:autoSpaceDN w:val="0"/>
              <w:adjustRightInd w:val="0"/>
              <w:rPr>
                <w:rFonts w:cs="Arial"/>
              </w:rPr>
            </w:pPr>
            <w:r w:rsidRPr="007463E9">
              <w:rPr>
                <w:rFonts w:cs="Arial"/>
              </w:rPr>
              <w:t>0.3355</w:t>
            </w:r>
          </w:p>
        </w:tc>
        <w:tc>
          <w:tcPr>
            <w:tcW w:w="1262" w:type="dxa"/>
            <w:tcBorders>
              <w:top w:val="nil"/>
              <w:left w:val="nil"/>
              <w:bottom w:val="nil"/>
              <w:right w:val="nil"/>
            </w:tcBorders>
            <w:vAlign w:val="center"/>
          </w:tcPr>
          <w:p w14:paraId="04D4375B" w14:textId="77777777" w:rsidR="00A23EE2" w:rsidRPr="007463E9" w:rsidRDefault="00A23EE2" w:rsidP="00A23EE2">
            <w:pPr>
              <w:autoSpaceDE w:val="0"/>
              <w:autoSpaceDN w:val="0"/>
              <w:adjustRightInd w:val="0"/>
              <w:rPr>
                <w:rFonts w:cs="Arial"/>
              </w:rPr>
            </w:pPr>
            <w:r w:rsidRPr="007463E9">
              <w:rPr>
                <w:rFonts w:cs="Arial"/>
              </w:rPr>
              <w:t>1.51907</w:t>
            </w:r>
          </w:p>
        </w:tc>
      </w:tr>
      <w:tr w:rsidR="00A23EE2" w:rsidRPr="007463E9" w14:paraId="603ABFA7" w14:textId="77777777" w:rsidTr="00A23EE2">
        <w:trPr>
          <w:trHeight w:val="297"/>
        </w:trPr>
        <w:tc>
          <w:tcPr>
            <w:tcW w:w="2550" w:type="dxa"/>
            <w:tcBorders>
              <w:top w:val="nil"/>
              <w:left w:val="nil"/>
              <w:bottom w:val="nil"/>
              <w:right w:val="nil"/>
            </w:tcBorders>
            <w:vAlign w:val="center"/>
          </w:tcPr>
          <w:p w14:paraId="5BB0F1F3" w14:textId="77777777" w:rsidR="00A23EE2" w:rsidRPr="007463E9" w:rsidRDefault="00A23EE2" w:rsidP="00A23EE2">
            <w:pPr>
              <w:autoSpaceDE w:val="0"/>
              <w:autoSpaceDN w:val="0"/>
              <w:adjustRightInd w:val="0"/>
              <w:jc w:val="center"/>
              <w:rPr>
                <w:rFonts w:cs="Arial"/>
                <w:b/>
                <w:bCs/>
              </w:rPr>
            </w:pPr>
            <w:r w:rsidRPr="007463E9">
              <w:rPr>
                <w:rFonts w:cs="Arial"/>
                <w:b/>
                <w:bCs/>
              </w:rPr>
              <w:t>OBESITY</w:t>
            </w:r>
          </w:p>
        </w:tc>
        <w:tc>
          <w:tcPr>
            <w:tcW w:w="412" w:type="dxa"/>
            <w:tcBorders>
              <w:top w:val="nil"/>
              <w:left w:val="nil"/>
              <w:bottom w:val="nil"/>
              <w:right w:val="nil"/>
            </w:tcBorders>
            <w:vAlign w:val="center"/>
          </w:tcPr>
          <w:p w14:paraId="2E3EE62C"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3E10F93B" w14:textId="77777777" w:rsidR="00A23EE2" w:rsidRPr="007463E9" w:rsidRDefault="00A23EE2" w:rsidP="00A23EE2">
            <w:pPr>
              <w:autoSpaceDE w:val="0"/>
              <w:autoSpaceDN w:val="0"/>
              <w:adjustRightInd w:val="0"/>
              <w:rPr>
                <w:rFonts w:cs="Arial"/>
              </w:rPr>
            </w:pPr>
            <w:r w:rsidRPr="007463E9">
              <w:rPr>
                <w:rFonts w:cs="Arial"/>
              </w:rPr>
              <w:t>-0.35050</w:t>
            </w:r>
          </w:p>
        </w:tc>
        <w:tc>
          <w:tcPr>
            <w:tcW w:w="1554" w:type="dxa"/>
            <w:tcBorders>
              <w:top w:val="nil"/>
              <w:left w:val="nil"/>
              <w:bottom w:val="nil"/>
              <w:right w:val="nil"/>
            </w:tcBorders>
            <w:vAlign w:val="center"/>
          </w:tcPr>
          <w:p w14:paraId="2C361EB5" w14:textId="77777777" w:rsidR="00A23EE2" w:rsidRPr="007463E9" w:rsidRDefault="00A23EE2" w:rsidP="00A23EE2">
            <w:pPr>
              <w:autoSpaceDE w:val="0"/>
              <w:autoSpaceDN w:val="0"/>
              <w:adjustRightInd w:val="0"/>
              <w:rPr>
                <w:rFonts w:cs="Arial"/>
              </w:rPr>
            </w:pPr>
            <w:r w:rsidRPr="007463E9">
              <w:rPr>
                <w:rFonts w:cs="Arial"/>
              </w:rPr>
              <w:t>0.09795</w:t>
            </w:r>
          </w:p>
        </w:tc>
        <w:tc>
          <w:tcPr>
            <w:tcW w:w="982" w:type="dxa"/>
            <w:tcBorders>
              <w:top w:val="nil"/>
              <w:left w:val="nil"/>
              <w:bottom w:val="nil"/>
              <w:right w:val="nil"/>
            </w:tcBorders>
            <w:vAlign w:val="center"/>
          </w:tcPr>
          <w:p w14:paraId="3344CA2A" w14:textId="77777777" w:rsidR="00A23EE2" w:rsidRPr="007463E9" w:rsidRDefault="00A23EE2" w:rsidP="00A23EE2">
            <w:pPr>
              <w:autoSpaceDE w:val="0"/>
              <w:autoSpaceDN w:val="0"/>
              <w:adjustRightInd w:val="0"/>
              <w:rPr>
                <w:rFonts w:cs="Arial"/>
              </w:rPr>
            </w:pPr>
            <w:r w:rsidRPr="007463E9">
              <w:rPr>
                <w:rFonts w:cs="Arial"/>
              </w:rPr>
              <w:t>-3.58</w:t>
            </w:r>
          </w:p>
        </w:tc>
        <w:tc>
          <w:tcPr>
            <w:tcW w:w="1122" w:type="dxa"/>
            <w:tcBorders>
              <w:top w:val="nil"/>
              <w:left w:val="nil"/>
              <w:bottom w:val="nil"/>
              <w:right w:val="nil"/>
            </w:tcBorders>
            <w:vAlign w:val="center"/>
          </w:tcPr>
          <w:p w14:paraId="710C80E0" w14:textId="77777777" w:rsidR="00A23EE2" w:rsidRPr="007463E9" w:rsidRDefault="00A23EE2" w:rsidP="00A23EE2">
            <w:pPr>
              <w:autoSpaceDE w:val="0"/>
              <w:autoSpaceDN w:val="0"/>
              <w:adjustRightInd w:val="0"/>
              <w:rPr>
                <w:rFonts w:cs="Arial"/>
              </w:rPr>
            </w:pPr>
            <w:r w:rsidRPr="007463E9">
              <w:rPr>
                <w:rFonts w:cs="Arial"/>
              </w:rPr>
              <w:t>0.0005</w:t>
            </w:r>
          </w:p>
        </w:tc>
        <w:tc>
          <w:tcPr>
            <w:tcW w:w="1262" w:type="dxa"/>
            <w:tcBorders>
              <w:top w:val="nil"/>
              <w:left w:val="nil"/>
              <w:bottom w:val="nil"/>
              <w:right w:val="nil"/>
            </w:tcBorders>
            <w:vAlign w:val="center"/>
          </w:tcPr>
          <w:p w14:paraId="07B9067E" w14:textId="77777777" w:rsidR="00A23EE2" w:rsidRPr="007463E9" w:rsidRDefault="00A23EE2" w:rsidP="00A23EE2">
            <w:pPr>
              <w:autoSpaceDE w:val="0"/>
              <w:autoSpaceDN w:val="0"/>
              <w:adjustRightInd w:val="0"/>
              <w:rPr>
                <w:rFonts w:cs="Arial"/>
              </w:rPr>
            </w:pPr>
            <w:r w:rsidRPr="007463E9">
              <w:rPr>
                <w:rFonts w:cs="Arial"/>
              </w:rPr>
              <w:t>1.89215</w:t>
            </w:r>
          </w:p>
        </w:tc>
      </w:tr>
      <w:tr w:rsidR="00A23EE2" w:rsidRPr="007463E9" w14:paraId="1AE48953" w14:textId="77777777" w:rsidTr="00A23EE2">
        <w:tc>
          <w:tcPr>
            <w:tcW w:w="2550" w:type="dxa"/>
            <w:tcBorders>
              <w:top w:val="nil"/>
              <w:left w:val="nil"/>
              <w:bottom w:val="nil"/>
              <w:right w:val="nil"/>
            </w:tcBorders>
            <w:vAlign w:val="center"/>
          </w:tcPr>
          <w:p w14:paraId="48D74621" w14:textId="77777777" w:rsidR="00A23EE2" w:rsidRPr="007463E9" w:rsidRDefault="00A23EE2" w:rsidP="00A23EE2">
            <w:pPr>
              <w:autoSpaceDE w:val="0"/>
              <w:autoSpaceDN w:val="0"/>
              <w:adjustRightInd w:val="0"/>
              <w:jc w:val="center"/>
              <w:rPr>
                <w:rFonts w:cs="Arial"/>
                <w:b/>
                <w:bCs/>
              </w:rPr>
            </w:pPr>
            <w:r w:rsidRPr="007463E9">
              <w:rPr>
                <w:rFonts w:cs="Arial"/>
                <w:b/>
                <w:bCs/>
              </w:rPr>
              <w:t>GDP</w:t>
            </w:r>
          </w:p>
        </w:tc>
        <w:tc>
          <w:tcPr>
            <w:tcW w:w="412" w:type="dxa"/>
            <w:tcBorders>
              <w:top w:val="nil"/>
              <w:left w:val="nil"/>
              <w:bottom w:val="nil"/>
              <w:right w:val="nil"/>
            </w:tcBorders>
            <w:vAlign w:val="center"/>
          </w:tcPr>
          <w:p w14:paraId="05AA3F60"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6F4E021D" w14:textId="77777777" w:rsidR="00A23EE2" w:rsidRPr="007463E9" w:rsidRDefault="00A23EE2" w:rsidP="00A23EE2">
            <w:pPr>
              <w:autoSpaceDE w:val="0"/>
              <w:autoSpaceDN w:val="0"/>
              <w:adjustRightInd w:val="0"/>
              <w:rPr>
                <w:rFonts w:cs="Arial"/>
              </w:rPr>
            </w:pPr>
            <w:r w:rsidRPr="007463E9">
              <w:rPr>
                <w:rFonts w:cs="Arial"/>
              </w:rPr>
              <w:t>-0.00000467</w:t>
            </w:r>
          </w:p>
        </w:tc>
        <w:tc>
          <w:tcPr>
            <w:tcW w:w="1554" w:type="dxa"/>
            <w:tcBorders>
              <w:top w:val="nil"/>
              <w:left w:val="nil"/>
              <w:bottom w:val="nil"/>
              <w:right w:val="nil"/>
            </w:tcBorders>
            <w:vAlign w:val="center"/>
          </w:tcPr>
          <w:p w14:paraId="1EB4143D" w14:textId="77777777" w:rsidR="00A23EE2" w:rsidRPr="007463E9" w:rsidRDefault="00A23EE2" w:rsidP="00A23EE2">
            <w:pPr>
              <w:autoSpaceDE w:val="0"/>
              <w:autoSpaceDN w:val="0"/>
              <w:adjustRightInd w:val="0"/>
              <w:rPr>
                <w:rFonts w:cs="Arial"/>
              </w:rPr>
            </w:pPr>
            <w:r w:rsidRPr="007463E9">
              <w:rPr>
                <w:rFonts w:cs="Arial"/>
              </w:rPr>
              <w:t>0.00005956</w:t>
            </w:r>
          </w:p>
        </w:tc>
        <w:tc>
          <w:tcPr>
            <w:tcW w:w="982" w:type="dxa"/>
            <w:tcBorders>
              <w:top w:val="nil"/>
              <w:left w:val="nil"/>
              <w:bottom w:val="nil"/>
              <w:right w:val="nil"/>
            </w:tcBorders>
            <w:vAlign w:val="center"/>
          </w:tcPr>
          <w:p w14:paraId="7D792BD1" w14:textId="77777777" w:rsidR="00A23EE2" w:rsidRPr="007463E9" w:rsidRDefault="00A23EE2" w:rsidP="00A23EE2">
            <w:pPr>
              <w:autoSpaceDE w:val="0"/>
              <w:autoSpaceDN w:val="0"/>
              <w:adjustRightInd w:val="0"/>
              <w:rPr>
                <w:rFonts w:cs="Arial"/>
              </w:rPr>
            </w:pPr>
            <w:r w:rsidRPr="007463E9">
              <w:rPr>
                <w:rFonts w:cs="Arial"/>
              </w:rPr>
              <w:t>-0.08</w:t>
            </w:r>
          </w:p>
        </w:tc>
        <w:tc>
          <w:tcPr>
            <w:tcW w:w="1122" w:type="dxa"/>
            <w:tcBorders>
              <w:top w:val="nil"/>
              <w:left w:val="nil"/>
              <w:bottom w:val="nil"/>
              <w:right w:val="nil"/>
            </w:tcBorders>
            <w:vAlign w:val="center"/>
          </w:tcPr>
          <w:p w14:paraId="2C92F1F4" w14:textId="77777777" w:rsidR="00A23EE2" w:rsidRPr="007463E9" w:rsidRDefault="00A23EE2" w:rsidP="00A23EE2">
            <w:pPr>
              <w:autoSpaceDE w:val="0"/>
              <w:autoSpaceDN w:val="0"/>
              <w:adjustRightInd w:val="0"/>
              <w:rPr>
                <w:rFonts w:cs="Arial"/>
              </w:rPr>
            </w:pPr>
            <w:r w:rsidRPr="007463E9">
              <w:rPr>
                <w:rFonts w:cs="Arial"/>
              </w:rPr>
              <w:t>0.9376</w:t>
            </w:r>
          </w:p>
        </w:tc>
        <w:tc>
          <w:tcPr>
            <w:tcW w:w="1262" w:type="dxa"/>
            <w:tcBorders>
              <w:top w:val="nil"/>
              <w:left w:val="nil"/>
              <w:bottom w:val="nil"/>
              <w:right w:val="nil"/>
            </w:tcBorders>
            <w:vAlign w:val="center"/>
          </w:tcPr>
          <w:p w14:paraId="1C58EF64" w14:textId="77777777" w:rsidR="00A23EE2" w:rsidRPr="007463E9" w:rsidRDefault="00A23EE2" w:rsidP="00A23EE2">
            <w:pPr>
              <w:autoSpaceDE w:val="0"/>
              <w:autoSpaceDN w:val="0"/>
              <w:adjustRightInd w:val="0"/>
              <w:rPr>
                <w:rFonts w:cs="Arial"/>
              </w:rPr>
            </w:pPr>
            <w:r w:rsidRPr="007463E9">
              <w:rPr>
                <w:rFonts w:cs="Arial"/>
              </w:rPr>
              <w:t>3.32547</w:t>
            </w:r>
          </w:p>
        </w:tc>
      </w:tr>
      <w:tr w:rsidR="00A23EE2" w:rsidRPr="007463E9" w14:paraId="5FE790CB" w14:textId="77777777" w:rsidTr="00A23EE2">
        <w:tc>
          <w:tcPr>
            <w:tcW w:w="2550" w:type="dxa"/>
            <w:tcBorders>
              <w:top w:val="nil"/>
              <w:left w:val="nil"/>
              <w:bottom w:val="nil"/>
              <w:right w:val="nil"/>
            </w:tcBorders>
            <w:vAlign w:val="center"/>
          </w:tcPr>
          <w:p w14:paraId="4C74FF42" w14:textId="77777777" w:rsidR="00A23EE2" w:rsidRPr="007463E9" w:rsidRDefault="00A23EE2" w:rsidP="00A23EE2">
            <w:pPr>
              <w:autoSpaceDE w:val="0"/>
              <w:autoSpaceDN w:val="0"/>
              <w:adjustRightInd w:val="0"/>
              <w:jc w:val="center"/>
              <w:rPr>
                <w:rFonts w:cs="Arial"/>
                <w:b/>
                <w:bCs/>
              </w:rPr>
            </w:pPr>
            <w:r w:rsidRPr="007463E9">
              <w:rPr>
                <w:rFonts w:cs="Arial"/>
                <w:b/>
                <w:bCs/>
              </w:rPr>
              <w:t>TAXREVENUE</w:t>
            </w:r>
          </w:p>
        </w:tc>
        <w:tc>
          <w:tcPr>
            <w:tcW w:w="412" w:type="dxa"/>
            <w:tcBorders>
              <w:top w:val="nil"/>
              <w:left w:val="nil"/>
              <w:bottom w:val="nil"/>
              <w:right w:val="nil"/>
            </w:tcBorders>
            <w:vAlign w:val="center"/>
          </w:tcPr>
          <w:p w14:paraId="3F71531B"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798DFB43" w14:textId="77777777" w:rsidR="00A23EE2" w:rsidRPr="007463E9" w:rsidRDefault="00A23EE2" w:rsidP="00A23EE2">
            <w:pPr>
              <w:autoSpaceDE w:val="0"/>
              <w:autoSpaceDN w:val="0"/>
              <w:adjustRightInd w:val="0"/>
              <w:rPr>
                <w:rFonts w:cs="Arial"/>
              </w:rPr>
            </w:pPr>
            <w:r w:rsidRPr="007463E9">
              <w:rPr>
                <w:rFonts w:cs="Arial"/>
              </w:rPr>
              <w:t>-0.05494</w:t>
            </w:r>
          </w:p>
        </w:tc>
        <w:tc>
          <w:tcPr>
            <w:tcW w:w="1554" w:type="dxa"/>
            <w:tcBorders>
              <w:top w:val="nil"/>
              <w:left w:val="nil"/>
              <w:bottom w:val="nil"/>
              <w:right w:val="nil"/>
            </w:tcBorders>
            <w:vAlign w:val="center"/>
          </w:tcPr>
          <w:p w14:paraId="56ED2BFB" w14:textId="77777777" w:rsidR="00A23EE2" w:rsidRPr="007463E9" w:rsidRDefault="00A23EE2" w:rsidP="00A23EE2">
            <w:pPr>
              <w:autoSpaceDE w:val="0"/>
              <w:autoSpaceDN w:val="0"/>
              <w:adjustRightInd w:val="0"/>
              <w:rPr>
                <w:rFonts w:cs="Arial"/>
              </w:rPr>
            </w:pPr>
            <w:r w:rsidRPr="007463E9">
              <w:rPr>
                <w:rFonts w:cs="Arial"/>
              </w:rPr>
              <w:t>0.07406</w:t>
            </w:r>
          </w:p>
        </w:tc>
        <w:tc>
          <w:tcPr>
            <w:tcW w:w="982" w:type="dxa"/>
            <w:tcBorders>
              <w:top w:val="nil"/>
              <w:left w:val="nil"/>
              <w:bottom w:val="nil"/>
              <w:right w:val="nil"/>
            </w:tcBorders>
            <w:vAlign w:val="center"/>
          </w:tcPr>
          <w:p w14:paraId="63BD12B9" w14:textId="77777777" w:rsidR="00A23EE2" w:rsidRPr="007463E9" w:rsidRDefault="00A23EE2" w:rsidP="00A23EE2">
            <w:pPr>
              <w:autoSpaceDE w:val="0"/>
              <w:autoSpaceDN w:val="0"/>
              <w:adjustRightInd w:val="0"/>
              <w:rPr>
                <w:rFonts w:cs="Arial"/>
              </w:rPr>
            </w:pPr>
            <w:r w:rsidRPr="007463E9">
              <w:rPr>
                <w:rFonts w:cs="Arial"/>
              </w:rPr>
              <w:t>-0.74</w:t>
            </w:r>
          </w:p>
        </w:tc>
        <w:tc>
          <w:tcPr>
            <w:tcW w:w="1122" w:type="dxa"/>
            <w:tcBorders>
              <w:top w:val="nil"/>
              <w:left w:val="nil"/>
              <w:bottom w:val="nil"/>
              <w:right w:val="nil"/>
            </w:tcBorders>
            <w:vAlign w:val="center"/>
          </w:tcPr>
          <w:p w14:paraId="67843B8A" w14:textId="77777777" w:rsidR="00A23EE2" w:rsidRPr="007463E9" w:rsidRDefault="00A23EE2" w:rsidP="00A23EE2">
            <w:pPr>
              <w:autoSpaceDE w:val="0"/>
              <w:autoSpaceDN w:val="0"/>
              <w:adjustRightInd w:val="0"/>
              <w:rPr>
                <w:rFonts w:cs="Arial"/>
              </w:rPr>
            </w:pPr>
            <w:r w:rsidRPr="007463E9">
              <w:rPr>
                <w:rFonts w:cs="Arial"/>
              </w:rPr>
              <w:t>0.4594</w:t>
            </w:r>
          </w:p>
        </w:tc>
        <w:tc>
          <w:tcPr>
            <w:tcW w:w="1262" w:type="dxa"/>
            <w:tcBorders>
              <w:top w:val="nil"/>
              <w:left w:val="nil"/>
              <w:bottom w:val="nil"/>
              <w:right w:val="nil"/>
            </w:tcBorders>
            <w:vAlign w:val="center"/>
          </w:tcPr>
          <w:p w14:paraId="56ED1265" w14:textId="77777777" w:rsidR="00A23EE2" w:rsidRPr="007463E9" w:rsidRDefault="00A23EE2" w:rsidP="00A23EE2">
            <w:pPr>
              <w:autoSpaceDE w:val="0"/>
              <w:autoSpaceDN w:val="0"/>
              <w:adjustRightInd w:val="0"/>
              <w:rPr>
                <w:rFonts w:cs="Arial"/>
              </w:rPr>
            </w:pPr>
            <w:r w:rsidRPr="007463E9">
              <w:rPr>
                <w:rFonts w:cs="Arial"/>
              </w:rPr>
              <w:t>1.67995</w:t>
            </w:r>
          </w:p>
        </w:tc>
      </w:tr>
      <w:tr w:rsidR="00A23EE2" w:rsidRPr="007463E9" w14:paraId="4D6E8426" w14:textId="77777777" w:rsidTr="00A23EE2">
        <w:tc>
          <w:tcPr>
            <w:tcW w:w="2550" w:type="dxa"/>
            <w:tcBorders>
              <w:top w:val="nil"/>
              <w:left w:val="nil"/>
              <w:bottom w:val="nil"/>
              <w:right w:val="nil"/>
            </w:tcBorders>
            <w:vAlign w:val="center"/>
          </w:tcPr>
          <w:p w14:paraId="51AAAF5C" w14:textId="77777777" w:rsidR="00A23EE2" w:rsidRPr="007463E9" w:rsidRDefault="00A23EE2" w:rsidP="00A23EE2">
            <w:pPr>
              <w:autoSpaceDE w:val="0"/>
              <w:autoSpaceDN w:val="0"/>
              <w:adjustRightInd w:val="0"/>
              <w:jc w:val="center"/>
              <w:rPr>
                <w:rFonts w:cs="Arial"/>
                <w:b/>
                <w:bCs/>
              </w:rPr>
            </w:pPr>
            <w:r w:rsidRPr="007463E9">
              <w:rPr>
                <w:rFonts w:cs="Arial"/>
                <w:b/>
                <w:bCs/>
              </w:rPr>
              <w:t>UNEMPRATE</w:t>
            </w:r>
          </w:p>
        </w:tc>
        <w:tc>
          <w:tcPr>
            <w:tcW w:w="412" w:type="dxa"/>
            <w:tcBorders>
              <w:top w:val="nil"/>
              <w:left w:val="nil"/>
              <w:bottom w:val="nil"/>
              <w:right w:val="nil"/>
            </w:tcBorders>
            <w:vAlign w:val="center"/>
          </w:tcPr>
          <w:p w14:paraId="1C1640AE"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1CBC080A" w14:textId="77777777" w:rsidR="00A23EE2" w:rsidRPr="007463E9" w:rsidRDefault="00A23EE2" w:rsidP="00A23EE2">
            <w:pPr>
              <w:autoSpaceDE w:val="0"/>
              <w:autoSpaceDN w:val="0"/>
              <w:adjustRightInd w:val="0"/>
              <w:rPr>
                <w:rFonts w:cs="Arial"/>
              </w:rPr>
            </w:pPr>
            <w:r w:rsidRPr="007463E9">
              <w:rPr>
                <w:rFonts w:cs="Arial"/>
              </w:rPr>
              <w:t>0.09894</w:t>
            </w:r>
          </w:p>
        </w:tc>
        <w:tc>
          <w:tcPr>
            <w:tcW w:w="1554" w:type="dxa"/>
            <w:tcBorders>
              <w:top w:val="nil"/>
              <w:left w:val="nil"/>
              <w:bottom w:val="nil"/>
              <w:right w:val="nil"/>
            </w:tcBorders>
            <w:vAlign w:val="center"/>
          </w:tcPr>
          <w:p w14:paraId="748D1D47" w14:textId="77777777" w:rsidR="00A23EE2" w:rsidRPr="007463E9" w:rsidRDefault="00A23EE2" w:rsidP="00A23EE2">
            <w:pPr>
              <w:autoSpaceDE w:val="0"/>
              <w:autoSpaceDN w:val="0"/>
              <w:adjustRightInd w:val="0"/>
              <w:rPr>
                <w:rFonts w:cs="Arial"/>
              </w:rPr>
            </w:pPr>
            <w:r w:rsidRPr="007463E9">
              <w:rPr>
                <w:rFonts w:cs="Arial"/>
              </w:rPr>
              <w:t>0.05788</w:t>
            </w:r>
          </w:p>
        </w:tc>
        <w:tc>
          <w:tcPr>
            <w:tcW w:w="982" w:type="dxa"/>
            <w:tcBorders>
              <w:top w:val="nil"/>
              <w:left w:val="nil"/>
              <w:bottom w:val="nil"/>
              <w:right w:val="nil"/>
            </w:tcBorders>
            <w:vAlign w:val="center"/>
          </w:tcPr>
          <w:p w14:paraId="64A92F17" w14:textId="77777777" w:rsidR="00A23EE2" w:rsidRPr="007463E9" w:rsidRDefault="00A23EE2" w:rsidP="00A23EE2">
            <w:pPr>
              <w:autoSpaceDE w:val="0"/>
              <w:autoSpaceDN w:val="0"/>
              <w:adjustRightInd w:val="0"/>
              <w:rPr>
                <w:rFonts w:cs="Arial"/>
              </w:rPr>
            </w:pPr>
            <w:r w:rsidRPr="007463E9">
              <w:rPr>
                <w:rFonts w:cs="Arial"/>
              </w:rPr>
              <w:t>1.71</w:t>
            </w:r>
          </w:p>
        </w:tc>
        <w:tc>
          <w:tcPr>
            <w:tcW w:w="1122" w:type="dxa"/>
            <w:tcBorders>
              <w:top w:val="nil"/>
              <w:left w:val="nil"/>
              <w:bottom w:val="nil"/>
              <w:right w:val="nil"/>
            </w:tcBorders>
            <w:vAlign w:val="center"/>
          </w:tcPr>
          <w:p w14:paraId="498080C3" w14:textId="77777777" w:rsidR="00A23EE2" w:rsidRPr="007463E9" w:rsidRDefault="00A23EE2" w:rsidP="00A23EE2">
            <w:pPr>
              <w:autoSpaceDE w:val="0"/>
              <w:autoSpaceDN w:val="0"/>
              <w:adjustRightInd w:val="0"/>
              <w:rPr>
                <w:rFonts w:cs="Arial"/>
              </w:rPr>
            </w:pPr>
            <w:r w:rsidRPr="007463E9">
              <w:rPr>
                <w:rFonts w:cs="Arial"/>
              </w:rPr>
              <w:t>0.0896</w:t>
            </w:r>
          </w:p>
        </w:tc>
        <w:tc>
          <w:tcPr>
            <w:tcW w:w="1262" w:type="dxa"/>
            <w:tcBorders>
              <w:top w:val="nil"/>
              <w:left w:val="nil"/>
              <w:bottom w:val="nil"/>
              <w:right w:val="nil"/>
            </w:tcBorders>
            <w:vAlign w:val="center"/>
          </w:tcPr>
          <w:p w14:paraId="61D898E5" w14:textId="77777777" w:rsidR="00A23EE2" w:rsidRPr="007463E9" w:rsidRDefault="00A23EE2" w:rsidP="00A23EE2">
            <w:pPr>
              <w:autoSpaceDE w:val="0"/>
              <w:autoSpaceDN w:val="0"/>
              <w:adjustRightInd w:val="0"/>
              <w:rPr>
                <w:rFonts w:cs="Arial"/>
              </w:rPr>
            </w:pPr>
            <w:r w:rsidRPr="007463E9">
              <w:rPr>
                <w:rFonts w:cs="Arial"/>
              </w:rPr>
              <w:t>1.30952</w:t>
            </w:r>
          </w:p>
        </w:tc>
      </w:tr>
      <w:tr w:rsidR="00A23EE2" w:rsidRPr="007463E9" w14:paraId="3A356EF8" w14:textId="77777777" w:rsidTr="00A23EE2">
        <w:tc>
          <w:tcPr>
            <w:tcW w:w="2550" w:type="dxa"/>
            <w:tcBorders>
              <w:top w:val="nil"/>
              <w:left w:val="nil"/>
              <w:bottom w:val="nil"/>
              <w:right w:val="nil"/>
            </w:tcBorders>
            <w:vAlign w:val="center"/>
          </w:tcPr>
          <w:p w14:paraId="23D0826B" w14:textId="77777777" w:rsidR="00A23EE2" w:rsidRPr="007463E9" w:rsidRDefault="00A23EE2" w:rsidP="00A23EE2">
            <w:pPr>
              <w:autoSpaceDE w:val="0"/>
              <w:autoSpaceDN w:val="0"/>
              <w:adjustRightInd w:val="0"/>
              <w:jc w:val="center"/>
              <w:rPr>
                <w:rFonts w:cs="Arial"/>
                <w:b/>
                <w:bCs/>
              </w:rPr>
            </w:pPr>
            <w:r w:rsidRPr="007463E9">
              <w:rPr>
                <w:rFonts w:cs="Arial"/>
                <w:b/>
                <w:bCs/>
              </w:rPr>
              <w:lastRenderedPageBreak/>
              <w:t>TOTALFERTILITYRATE</w:t>
            </w:r>
          </w:p>
        </w:tc>
        <w:tc>
          <w:tcPr>
            <w:tcW w:w="412" w:type="dxa"/>
            <w:tcBorders>
              <w:top w:val="nil"/>
              <w:left w:val="nil"/>
              <w:bottom w:val="nil"/>
              <w:right w:val="nil"/>
            </w:tcBorders>
            <w:vAlign w:val="center"/>
          </w:tcPr>
          <w:p w14:paraId="112809D5" w14:textId="77777777" w:rsidR="00A23EE2" w:rsidRPr="007463E9" w:rsidRDefault="00A23EE2" w:rsidP="00A23EE2">
            <w:pPr>
              <w:autoSpaceDE w:val="0"/>
              <w:autoSpaceDN w:val="0"/>
              <w:adjustRightInd w:val="0"/>
              <w:jc w:val="center"/>
              <w:rPr>
                <w:rFonts w:cs="Arial"/>
                <w:b/>
                <w:bCs/>
              </w:rPr>
            </w:pPr>
            <w:r w:rsidRPr="007463E9">
              <w:rPr>
                <w:rFonts w:cs="Arial"/>
                <w:b/>
                <w:bCs/>
              </w:rPr>
              <w:t>1</w:t>
            </w:r>
          </w:p>
        </w:tc>
        <w:tc>
          <w:tcPr>
            <w:tcW w:w="1530" w:type="dxa"/>
            <w:tcBorders>
              <w:top w:val="nil"/>
              <w:left w:val="nil"/>
              <w:bottom w:val="nil"/>
              <w:right w:val="nil"/>
            </w:tcBorders>
            <w:vAlign w:val="center"/>
          </w:tcPr>
          <w:p w14:paraId="480DE461" w14:textId="77777777" w:rsidR="00A23EE2" w:rsidRPr="007463E9" w:rsidRDefault="00A23EE2" w:rsidP="00A23EE2">
            <w:pPr>
              <w:autoSpaceDE w:val="0"/>
              <w:autoSpaceDN w:val="0"/>
              <w:adjustRightInd w:val="0"/>
              <w:rPr>
                <w:rFonts w:cs="Arial"/>
              </w:rPr>
            </w:pPr>
            <w:r w:rsidRPr="007463E9">
              <w:rPr>
                <w:rFonts w:cs="Arial"/>
              </w:rPr>
              <w:t>-3.95380</w:t>
            </w:r>
          </w:p>
        </w:tc>
        <w:tc>
          <w:tcPr>
            <w:tcW w:w="1554" w:type="dxa"/>
            <w:tcBorders>
              <w:top w:val="nil"/>
              <w:left w:val="nil"/>
              <w:bottom w:val="nil"/>
              <w:right w:val="nil"/>
            </w:tcBorders>
            <w:vAlign w:val="center"/>
          </w:tcPr>
          <w:p w14:paraId="57FF3953" w14:textId="77777777" w:rsidR="00A23EE2" w:rsidRPr="007463E9" w:rsidRDefault="00A23EE2" w:rsidP="00A23EE2">
            <w:pPr>
              <w:autoSpaceDE w:val="0"/>
              <w:autoSpaceDN w:val="0"/>
              <w:adjustRightInd w:val="0"/>
              <w:rPr>
                <w:rFonts w:cs="Arial"/>
              </w:rPr>
            </w:pPr>
            <w:r w:rsidRPr="007463E9">
              <w:rPr>
                <w:rFonts w:cs="Arial"/>
              </w:rPr>
              <w:t>4.07130</w:t>
            </w:r>
          </w:p>
        </w:tc>
        <w:tc>
          <w:tcPr>
            <w:tcW w:w="982" w:type="dxa"/>
            <w:tcBorders>
              <w:top w:val="nil"/>
              <w:left w:val="nil"/>
              <w:bottom w:val="nil"/>
              <w:right w:val="nil"/>
            </w:tcBorders>
            <w:vAlign w:val="center"/>
          </w:tcPr>
          <w:p w14:paraId="7547080E" w14:textId="77777777" w:rsidR="00A23EE2" w:rsidRPr="007463E9" w:rsidRDefault="00A23EE2" w:rsidP="00A23EE2">
            <w:pPr>
              <w:autoSpaceDE w:val="0"/>
              <w:autoSpaceDN w:val="0"/>
              <w:adjustRightInd w:val="0"/>
              <w:rPr>
                <w:rFonts w:cs="Arial"/>
              </w:rPr>
            </w:pPr>
            <w:r w:rsidRPr="007463E9">
              <w:rPr>
                <w:rFonts w:cs="Arial"/>
              </w:rPr>
              <w:t>-0.97</w:t>
            </w:r>
          </w:p>
        </w:tc>
        <w:tc>
          <w:tcPr>
            <w:tcW w:w="1122" w:type="dxa"/>
            <w:tcBorders>
              <w:top w:val="nil"/>
              <w:left w:val="nil"/>
              <w:bottom w:val="nil"/>
              <w:right w:val="nil"/>
            </w:tcBorders>
            <w:vAlign w:val="center"/>
          </w:tcPr>
          <w:p w14:paraId="410CF84C" w14:textId="77777777" w:rsidR="00A23EE2" w:rsidRPr="007463E9" w:rsidRDefault="00A23EE2" w:rsidP="00A23EE2">
            <w:pPr>
              <w:autoSpaceDE w:val="0"/>
              <w:autoSpaceDN w:val="0"/>
              <w:adjustRightInd w:val="0"/>
              <w:rPr>
                <w:rFonts w:cs="Arial"/>
              </w:rPr>
            </w:pPr>
            <w:r w:rsidRPr="007463E9">
              <w:rPr>
                <w:rFonts w:cs="Arial"/>
              </w:rPr>
              <w:t>0.3332</w:t>
            </w:r>
          </w:p>
        </w:tc>
        <w:tc>
          <w:tcPr>
            <w:tcW w:w="1262" w:type="dxa"/>
            <w:tcBorders>
              <w:top w:val="nil"/>
              <w:left w:val="nil"/>
              <w:bottom w:val="nil"/>
              <w:right w:val="nil"/>
            </w:tcBorders>
            <w:vAlign w:val="center"/>
          </w:tcPr>
          <w:p w14:paraId="299E5526" w14:textId="77777777" w:rsidR="00A23EE2" w:rsidRPr="007463E9" w:rsidRDefault="00A23EE2" w:rsidP="00A23EE2">
            <w:pPr>
              <w:autoSpaceDE w:val="0"/>
              <w:autoSpaceDN w:val="0"/>
              <w:adjustRightInd w:val="0"/>
              <w:rPr>
                <w:rFonts w:cs="Arial"/>
              </w:rPr>
            </w:pPr>
            <w:r w:rsidRPr="007463E9">
              <w:rPr>
                <w:rFonts w:cs="Arial"/>
                <w:color w:val="FF0000"/>
              </w:rPr>
              <w:t>45.74967</w:t>
            </w:r>
          </w:p>
        </w:tc>
      </w:tr>
    </w:tbl>
    <w:p w14:paraId="514278D8" w14:textId="6C9F0DC5" w:rsidR="00A23EE2" w:rsidRPr="007463E9" w:rsidRDefault="00D476C8" w:rsidP="00A23EE2">
      <w:pPr>
        <w:autoSpaceDE w:val="0"/>
        <w:autoSpaceDN w:val="0"/>
        <w:adjustRightInd w:val="0"/>
        <w:rPr>
          <w:rFonts w:cs="Arial"/>
        </w:rPr>
      </w:pPr>
      <w:r w:rsidRPr="007463E9">
        <w:rPr>
          <w:rFonts w:cs="Arial"/>
        </w:rPr>
        <w:br/>
      </w:r>
      <w:bookmarkStart w:id="3" w:name="IDX186"/>
      <w:bookmarkEnd w:id="3"/>
    </w:p>
    <w:p w14:paraId="0418EC71" w14:textId="21D81615" w:rsidR="007A1B7A" w:rsidRPr="007463E9" w:rsidRDefault="00DB248F" w:rsidP="00A23EE2">
      <w:pPr>
        <w:autoSpaceDE w:val="0"/>
        <w:autoSpaceDN w:val="0"/>
        <w:adjustRightInd w:val="0"/>
        <w:rPr>
          <w:rFonts w:cs="Arial"/>
        </w:rPr>
      </w:pPr>
      <w:r w:rsidRPr="007463E9">
        <w:rPr>
          <w:rFonts w:cs="Arial"/>
        </w:rPr>
        <w:t xml:space="preserve">Looking at the residual and </w:t>
      </w:r>
      <w:r w:rsidR="007A1B7A" w:rsidRPr="007463E9">
        <w:rPr>
          <w:rFonts w:cs="Arial"/>
        </w:rPr>
        <w:t xml:space="preserve">scatter plots the most appropriate options will be the </w:t>
      </w:r>
      <w:proofErr w:type="gramStart"/>
      <w:r w:rsidR="007A1B7A" w:rsidRPr="007463E9">
        <w:rPr>
          <w:rFonts w:cs="Arial"/>
        </w:rPr>
        <w:t>L</w:t>
      </w:r>
      <w:r w:rsidRPr="007463E9">
        <w:rPr>
          <w:rFonts w:cs="Arial"/>
        </w:rPr>
        <w:t>og(</w:t>
      </w:r>
      <w:proofErr w:type="gramEnd"/>
      <w:r w:rsidRPr="007463E9">
        <w:rPr>
          <w:rFonts w:cs="Arial"/>
        </w:rPr>
        <w:t xml:space="preserve">) transformation. This transformation will </w:t>
      </w:r>
      <w:r w:rsidR="004C61AD" w:rsidRPr="007463E9">
        <w:rPr>
          <w:rFonts w:cs="Arial"/>
        </w:rPr>
        <w:t>uniform</w:t>
      </w:r>
      <w:r w:rsidRPr="007463E9">
        <w:rPr>
          <w:rFonts w:cs="Arial"/>
        </w:rPr>
        <w:t xml:space="preserve"> the variability and normalize the distribution. Our transformation was done only for the response variable.</w:t>
      </w:r>
    </w:p>
    <w:p w14:paraId="4B335E14" w14:textId="77777777" w:rsidR="00E16EEF" w:rsidRPr="007463E9" w:rsidRDefault="00E16EEF">
      <w:pPr>
        <w:rPr>
          <w:rFonts w:cs="Arial"/>
        </w:rPr>
      </w:pPr>
    </w:p>
    <w:p w14:paraId="0CACF37F" w14:textId="77777777" w:rsidR="00E1403D" w:rsidRPr="007463E9" w:rsidRDefault="00E1403D">
      <w:pPr>
        <w:rPr>
          <w:rFonts w:cs="Arial"/>
        </w:rPr>
      </w:pPr>
      <w:commentRangeStart w:id="4"/>
      <w:r w:rsidRPr="007463E9">
        <w:rPr>
          <w:rFonts w:cs="Arial"/>
          <w:b/>
          <w:u w:val="single"/>
        </w:rPr>
        <w:t>Analysis</w:t>
      </w:r>
      <w:commentRangeEnd w:id="4"/>
      <w:r w:rsidR="00E13713" w:rsidRPr="007463E9">
        <w:rPr>
          <w:rStyle w:val="CommentReference"/>
          <w:rFonts w:cs="Arial"/>
          <w:sz w:val="22"/>
          <w:szCs w:val="22"/>
        </w:rPr>
        <w:commentReference w:id="4"/>
      </w:r>
    </w:p>
    <w:p w14:paraId="6205F486" w14:textId="77777777" w:rsidR="00E1403D" w:rsidRPr="007463E9" w:rsidRDefault="00E1403D">
      <w:pPr>
        <w:rPr>
          <w:rFonts w:cs="Arial"/>
        </w:rPr>
      </w:pPr>
    </w:p>
    <w:p w14:paraId="3F2376B0" w14:textId="38EA0CF6" w:rsidR="0036032E" w:rsidRPr="007463E9" w:rsidRDefault="0036032E" w:rsidP="0036032E">
      <w:pPr>
        <w:rPr>
          <w:rFonts w:cs="Arial"/>
          <w:i/>
        </w:rPr>
      </w:pPr>
      <w:r w:rsidRPr="007463E9">
        <w:rPr>
          <w:rFonts w:cs="Arial"/>
          <w:i/>
        </w:rPr>
        <w:t>Linear regression is appropriate. Because the following major simple linear regression assumptions are satisfied.</w:t>
      </w:r>
    </w:p>
    <w:p w14:paraId="7C188ACC" w14:textId="7F0E6809" w:rsidR="00FD680C" w:rsidRPr="007463E9" w:rsidRDefault="0036032E" w:rsidP="00A23EE2">
      <w:pPr>
        <w:numPr>
          <w:ilvl w:val="0"/>
          <w:numId w:val="6"/>
        </w:numPr>
        <w:rPr>
          <w:rFonts w:cs="Arial"/>
          <w:i/>
        </w:rPr>
      </w:pPr>
      <w:r w:rsidRPr="007463E9">
        <w:rPr>
          <w:rFonts w:cs="Arial"/>
          <w:b/>
          <w:i/>
        </w:rPr>
        <w:t>Linearity between variables</w:t>
      </w:r>
      <w:r w:rsidRPr="007463E9">
        <w:rPr>
          <w:rFonts w:cs="Arial"/>
          <w:i/>
        </w:rPr>
        <w:t>-The linearity assumption can be assessed from the predicted vs. residual</w:t>
      </w:r>
      <w:r w:rsidR="00FD680C" w:rsidRPr="007463E9">
        <w:rPr>
          <w:rFonts w:cs="Arial"/>
          <w:i/>
        </w:rPr>
        <w:t>/Studentized residual</w:t>
      </w:r>
      <w:r w:rsidRPr="007463E9">
        <w:rPr>
          <w:rFonts w:cs="Arial"/>
          <w:i/>
        </w:rPr>
        <w:t xml:space="preserve"> scatter plot</w:t>
      </w:r>
      <w:r w:rsidR="00FD680C" w:rsidRPr="007463E9">
        <w:rPr>
          <w:rFonts w:cs="Arial"/>
          <w:i/>
        </w:rPr>
        <w:t xml:space="preserve">s (Fig. </w:t>
      </w:r>
      <w:r w:rsidR="00A07F8B">
        <w:rPr>
          <w:rFonts w:cs="Arial"/>
          <w:i/>
        </w:rPr>
        <w:t>7</w:t>
      </w:r>
      <w:r w:rsidR="00FD680C" w:rsidRPr="007463E9">
        <w:rPr>
          <w:rFonts w:cs="Arial"/>
          <w:i/>
        </w:rPr>
        <w:t>)</w:t>
      </w:r>
      <w:r w:rsidRPr="007463E9">
        <w:rPr>
          <w:rFonts w:cs="Arial"/>
          <w:i/>
        </w:rPr>
        <w:t>. Although there is widespread scatter in the residual plot, there is no apparent pattern or relationship between the residuals and predicted values. The residuals appear to be almost evenly spread above and below 0 for the differing values of predicted values. We can conclude that the linear model is appropriate for the given data</w:t>
      </w:r>
    </w:p>
    <w:p w14:paraId="73A57F7B" w14:textId="196DA057" w:rsidR="00FD680C" w:rsidRPr="007463E9" w:rsidRDefault="0036032E" w:rsidP="00A23EE2">
      <w:pPr>
        <w:numPr>
          <w:ilvl w:val="0"/>
          <w:numId w:val="6"/>
        </w:numPr>
        <w:rPr>
          <w:rFonts w:cs="Arial"/>
        </w:rPr>
      </w:pPr>
      <w:r w:rsidRPr="007463E9">
        <w:rPr>
          <w:rFonts w:cs="Arial"/>
          <w:b/>
          <w:i/>
        </w:rPr>
        <w:t>Independence between observations</w:t>
      </w:r>
      <w:r w:rsidR="00FD680C" w:rsidRPr="007463E9">
        <w:rPr>
          <w:rFonts w:cs="Arial"/>
          <w:i/>
        </w:rPr>
        <w:t xml:space="preserve">- </w:t>
      </w:r>
      <w:r w:rsidR="00FD680C" w:rsidRPr="007463E9">
        <w:rPr>
          <w:rFonts w:cs="Arial"/>
        </w:rPr>
        <w:t xml:space="preserve">The </w:t>
      </w:r>
      <w:r w:rsidR="00343B4A">
        <w:rPr>
          <w:rFonts w:cs="Arial"/>
        </w:rPr>
        <w:t>observations</w:t>
      </w:r>
      <w:r w:rsidR="00FD680C" w:rsidRPr="007463E9">
        <w:rPr>
          <w:rFonts w:cs="Arial"/>
        </w:rPr>
        <w:t xml:space="preserve"> are independent of each other. </w:t>
      </w:r>
    </w:p>
    <w:p w14:paraId="4D64E8E8" w14:textId="6F386F96" w:rsidR="0036032E" w:rsidRPr="007463E9" w:rsidRDefault="0036032E" w:rsidP="0036032E">
      <w:pPr>
        <w:numPr>
          <w:ilvl w:val="0"/>
          <w:numId w:val="6"/>
        </w:numPr>
        <w:rPr>
          <w:rFonts w:cs="Arial"/>
          <w:i/>
        </w:rPr>
      </w:pPr>
      <w:r w:rsidRPr="007463E9">
        <w:rPr>
          <w:rFonts w:cs="Arial"/>
          <w:b/>
          <w:i/>
        </w:rPr>
        <w:t>Normality of populations or errors</w:t>
      </w:r>
      <w:r w:rsidRPr="007463E9">
        <w:rPr>
          <w:rFonts w:cs="Arial"/>
          <w:i/>
        </w:rPr>
        <w:t xml:space="preserve">- We can see </w:t>
      </w:r>
      <w:r w:rsidR="00FD680C" w:rsidRPr="007463E9">
        <w:rPr>
          <w:rFonts w:cs="Arial"/>
          <w:i/>
        </w:rPr>
        <w:t xml:space="preserve">this from </w:t>
      </w:r>
      <w:r w:rsidRPr="007463E9">
        <w:rPr>
          <w:rFonts w:cs="Arial"/>
          <w:i/>
        </w:rPr>
        <w:t>quantile vs residuals (QQ) plot that the data do not appear to depart substantially from a normal distribution. The robustness of regression analysis with modest departures from normality enables us to conclude that we should not be overly concerned about departures from this normality assumption in the given data. Also the histogram shows almost symmetric or normal density plot.</w:t>
      </w:r>
      <w:r w:rsidR="00FD680C" w:rsidRPr="007463E9">
        <w:rPr>
          <w:rFonts w:cs="Arial"/>
          <w:i/>
        </w:rPr>
        <w:t xml:space="preserve"> This is shown in Fig.9 below. </w:t>
      </w:r>
    </w:p>
    <w:p w14:paraId="631DC66D" w14:textId="77777777" w:rsidR="00FD680C" w:rsidRPr="007463E9" w:rsidRDefault="00FD680C" w:rsidP="00FD680C">
      <w:pPr>
        <w:pStyle w:val="ListParagraph"/>
        <w:rPr>
          <w:rFonts w:cs="Arial"/>
          <w:i/>
        </w:rPr>
      </w:pPr>
    </w:p>
    <w:p w14:paraId="31B45BF4" w14:textId="20730820" w:rsidR="00FD680C" w:rsidRPr="007463E9" w:rsidRDefault="004B0698" w:rsidP="00EB6B42">
      <w:pPr>
        <w:tabs>
          <w:tab w:val="right" w:pos="9360"/>
        </w:tabs>
        <w:ind w:left="1440"/>
        <w:rPr>
          <w:rFonts w:cs="Arial"/>
          <w:noProof/>
          <w14:textOutline w14:w="9525" w14:cap="rnd" w14:cmpd="sng" w14:algn="ctr">
            <w14:solidFill>
              <w14:schemeClr w14:val="accent1"/>
            </w14:solidFill>
            <w14:prstDash w14:val="solid"/>
            <w14:bevel/>
          </w14:textOutline>
        </w:rPr>
      </w:pPr>
      <w:r w:rsidRPr="007463E9">
        <w:rPr>
          <w:rFonts w:cs="Arial"/>
          <w:noProof/>
        </w:rPr>
        <w:drawing>
          <wp:inline distT="0" distB="0" distL="0" distR="0" wp14:anchorId="596B17B0" wp14:editId="2D971D29">
            <wp:extent cx="1033122" cy="1186051"/>
            <wp:effectExtent l="25400" t="25400" r="34290" b="336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3189" cy="1197608"/>
                    </a:xfrm>
                    <a:prstGeom prst="rect">
                      <a:avLst/>
                    </a:prstGeom>
                    <a:ln>
                      <a:solidFill>
                        <a:schemeClr val="tx1"/>
                      </a:solidFill>
                    </a:ln>
                  </pic:spPr>
                </pic:pic>
              </a:graphicData>
            </a:graphic>
          </wp:inline>
        </w:drawing>
      </w:r>
      <w:r w:rsidRPr="007463E9">
        <w:rPr>
          <w:rFonts w:cs="Arial"/>
          <w:noProof/>
        </w:rPr>
        <w:t xml:space="preserve"> </w:t>
      </w:r>
      <w:r w:rsidRPr="007463E9">
        <w:rPr>
          <w:rFonts w:cs="Arial"/>
          <w:noProof/>
        </w:rPr>
        <w:drawing>
          <wp:inline distT="0" distB="0" distL="0" distR="0" wp14:anchorId="1CD6DA71" wp14:editId="5A70C1C7">
            <wp:extent cx="1028511" cy="1228376"/>
            <wp:effectExtent l="25400" t="25400" r="13335" b="165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1486" cy="1279702"/>
                    </a:xfrm>
                    <a:prstGeom prst="rect">
                      <a:avLst/>
                    </a:prstGeom>
                    <a:ln>
                      <a:solidFill>
                        <a:schemeClr val="tx1"/>
                      </a:solidFill>
                    </a:ln>
                  </pic:spPr>
                </pic:pic>
              </a:graphicData>
            </a:graphic>
          </wp:inline>
        </w:drawing>
      </w:r>
      <w:r w:rsidR="009E0416" w:rsidRPr="007463E9">
        <w:rPr>
          <w:rFonts w:cs="Arial"/>
          <w:noProof/>
        </w:rPr>
        <w:drawing>
          <wp:inline distT="0" distB="0" distL="0" distR="0" wp14:anchorId="01D44498" wp14:editId="6B9E3E2A">
            <wp:extent cx="2276668" cy="1172099"/>
            <wp:effectExtent l="25400" t="25400" r="34925" b="222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863"/>
                    <a:stretch/>
                  </pic:blipFill>
                  <pic:spPr bwMode="auto">
                    <a:xfrm>
                      <a:off x="0" y="0"/>
                      <a:ext cx="2315005" cy="119183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EB6B42" w:rsidRPr="007463E9">
        <w:rPr>
          <w:rFonts w:cs="Arial"/>
          <w:noProof/>
        </w:rPr>
        <w:tab/>
      </w:r>
    </w:p>
    <w:p w14:paraId="39307CCE" w14:textId="628B08BA" w:rsidR="001607FE" w:rsidRPr="007463E9" w:rsidRDefault="001607FE" w:rsidP="00FD680C">
      <w:pPr>
        <w:ind w:left="1440"/>
        <w:rPr>
          <w:rFonts w:cs="Arial"/>
          <w:i/>
        </w:rPr>
      </w:pPr>
      <w:r w:rsidRPr="007463E9">
        <w:rPr>
          <w:rFonts w:cs="Arial"/>
          <w:noProof/>
        </w:rPr>
        <mc:AlternateContent>
          <mc:Choice Requires="wps">
            <w:drawing>
              <wp:anchor distT="0" distB="0" distL="114300" distR="114300" simplePos="0" relativeHeight="251675648" behindDoc="0" locked="0" layoutInCell="1" allowOverlap="1" wp14:anchorId="0ADAC3BB" wp14:editId="2D755635">
                <wp:simplePos x="0" y="0"/>
                <wp:positionH relativeFrom="margin">
                  <wp:posOffset>1308735</wp:posOffset>
                </wp:positionH>
                <wp:positionV relativeFrom="paragraph">
                  <wp:posOffset>10372</wp:posOffset>
                </wp:positionV>
                <wp:extent cx="3970020" cy="272005"/>
                <wp:effectExtent l="0" t="0" r="0" b="0"/>
                <wp:wrapNone/>
                <wp:docPr id="4" name="Text Box 4"/>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1430BDEF" w14:textId="044D2584" w:rsidR="00B06E7A" w:rsidRPr="00826CC2" w:rsidRDefault="00B06E7A" w:rsidP="001607FE">
                            <w:r>
                              <w:t xml:space="preserve"> Fig. </w:t>
                            </w:r>
                            <w:r w:rsidR="00A07F8B">
                              <w:t>7</w:t>
                            </w:r>
                            <w:r>
                              <w:t xml:space="preserve"> </w:t>
                            </w:r>
                            <w:r w:rsidR="00A07F8B">
                              <w:t>QQ Plot-</w:t>
                            </w:r>
                            <w:r>
                              <w:t xml:space="preserve">Residual </w:t>
                            </w:r>
                            <w:r w:rsidR="00A07F8B">
                              <w:t>distribution for individual regr</w:t>
                            </w:r>
                            <w:r>
                              <w:t>essor variables</w:t>
                            </w:r>
                          </w:p>
                          <w:p w14:paraId="2CF33E29" w14:textId="77777777" w:rsidR="00B06E7A" w:rsidRDefault="00B06E7A" w:rsidP="001607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C3BB" id="Text Box 4" o:spid="_x0000_s1032" type="#_x0000_t202" style="position:absolute;left:0;text-align:left;margin-left:103.05pt;margin-top:.8pt;width:312.6pt;height:21.4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" filled="f" stroked="f" strokeweight=".5pt">
                <v:textbox>
                  <w:txbxContent>
                    <w:p w14:paraId="1430BDEF" w14:textId="044D2584" w:rsidR="00B06E7A" w:rsidRPr="00826CC2" w:rsidRDefault="00B06E7A" w:rsidP="001607FE">
                      <w:r>
                        <w:t xml:space="preserve"> Fig. </w:t>
                      </w:r>
                      <w:r w:rsidR="00A07F8B">
                        <w:t>7</w:t>
                      </w:r>
                      <w:r>
                        <w:t xml:space="preserve"> </w:t>
                      </w:r>
                      <w:r w:rsidR="00A07F8B">
                        <w:t>QQ Plot-</w:t>
                      </w:r>
                      <w:r>
                        <w:t xml:space="preserve">Residual </w:t>
                      </w:r>
                      <w:r w:rsidR="00A07F8B">
                        <w:t>distribution for individual regr</w:t>
                      </w:r>
                      <w:r>
                        <w:t>essor variables</w:t>
                      </w:r>
                    </w:p>
                    <w:p w14:paraId="2CF33E29" w14:textId="77777777" w:rsidR="00B06E7A" w:rsidRDefault="00B06E7A" w:rsidP="001607FE"/>
                  </w:txbxContent>
                </v:textbox>
                <w10:wrap anchorx="margin"/>
              </v:shape>
            </w:pict>
          </mc:Fallback>
        </mc:AlternateContent>
      </w:r>
    </w:p>
    <w:p w14:paraId="369EE785" w14:textId="77777777" w:rsidR="001607FE" w:rsidRPr="007463E9" w:rsidRDefault="001607FE" w:rsidP="001607FE">
      <w:pPr>
        <w:ind w:left="1440"/>
        <w:rPr>
          <w:rFonts w:cs="Arial"/>
          <w:i/>
        </w:rPr>
      </w:pPr>
    </w:p>
    <w:p w14:paraId="7DDDE097" w14:textId="233F17C8" w:rsidR="00470D0B" w:rsidRPr="007463E9" w:rsidRDefault="0036032E" w:rsidP="00470D0B">
      <w:pPr>
        <w:numPr>
          <w:ilvl w:val="0"/>
          <w:numId w:val="6"/>
        </w:numPr>
        <w:rPr>
          <w:rFonts w:cs="Arial"/>
          <w:i/>
        </w:rPr>
      </w:pPr>
      <w:r w:rsidRPr="007463E9">
        <w:rPr>
          <w:rFonts w:cs="Arial"/>
          <w:b/>
          <w:i/>
        </w:rPr>
        <w:t>Equal Variance-</w:t>
      </w:r>
      <w:r w:rsidRPr="007463E9">
        <w:rPr>
          <w:rFonts w:cs="Arial"/>
          <w:i/>
        </w:rPr>
        <w:t>we can evaluate the assumption of equal variance from a plot of the residuals with predicted values again. The scatter plots do not appear to be major differences in the variability of the residuals for different predicted values</w:t>
      </w:r>
      <w:r w:rsidR="004B0698" w:rsidRPr="007463E9">
        <w:rPr>
          <w:rFonts w:cs="Arial"/>
          <w:i/>
        </w:rPr>
        <w:t xml:space="preserve"> (Fig </w:t>
      </w:r>
      <w:r w:rsidR="00DA6AB2">
        <w:rPr>
          <w:rFonts w:cs="Arial"/>
          <w:i/>
        </w:rPr>
        <w:t>7</w:t>
      </w:r>
      <w:r w:rsidR="004B0698" w:rsidRPr="007463E9">
        <w:rPr>
          <w:rFonts w:cs="Arial"/>
          <w:i/>
        </w:rPr>
        <w:t>)</w:t>
      </w:r>
      <w:r w:rsidRPr="007463E9">
        <w:rPr>
          <w:rFonts w:cs="Arial"/>
          <w:i/>
        </w:rPr>
        <w:t>. Thus, we can conclude that there is no apparent violation in the assumption of equal variance at each level of predicted values.</w:t>
      </w:r>
    </w:p>
    <w:p w14:paraId="7CF67139" w14:textId="4DAFB326" w:rsidR="00B7116B" w:rsidRPr="00DA6AB2" w:rsidRDefault="00B7116B" w:rsidP="00B7116B">
      <w:pPr>
        <w:numPr>
          <w:ilvl w:val="0"/>
          <w:numId w:val="6"/>
        </w:numPr>
        <w:rPr>
          <w:rFonts w:cs="Arial"/>
          <w:i/>
        </w:rPr>
      </w:pPr>
      <w:r w:rsidRPr="007463E9">
        <w:rPr>
          <w:rFonts w:cs="Arial"/>
        </w:rPr>
        <w:t>Observations must be quantified</w:t>
      </w:r>
      <w:r w:rsidR="004E4769" w:rsidRPr="007463E9">
        <w:rPr>
          <w:rFonts w:cs="Arial"/>
        </w:rPr>
        <w:t>: This is true as each observation is quantifiable by decimal</w:t>
      </w:r>
    </w:p>
    <w:p w14:paraId="46800615" w14:textId="77777777" w:rsidR="00DA6AB2" w:rsidRPr="007463E9" w:rsidRDefault="00DA6AB2" w:rsidP="00DA6AB2">
      <w:pPr>
        <w:ind w:left="1440"/>
        <w:rPr>
          <w:rFonts w:cs="Arial"/>
          <w:i/>
        </w:rPr>
      </w:pPr>
    </w:p>
    <w:p w14:paraId="5300E47B" w14:textId="002F5B1A" w:rsidR="00470D0B" w:rsidRPr="007463E9" w:rsidRDefault="00470D0B" w:rsidP="00470D0B">
      <w:pPr>
        <w:rPr>
          <w:rFonts w:cs="Arial"/>
        </w:rPr>
      </w:pPr>
      <w:r w:rsidRPr="007463E9">
        <w:rPr>
          <w:rFonts w:cs="Arial"/>
        </w:rPr>
        <w:t>The variance inflation factor of the variables is greatly improved after transformation as shown in Table 3 below.  This shows the collinearity between explanatory variables is eliminated.</w:t>
      </w:r>
    </w:p>
    <w:tbl>
      <w:tblPr>
        <w:tblW w:w="9369" w:type="dxa"/>
        <w:jc w:val="center"/>
        <w:tblLayout w:type="fixed"/>
        <w:tblCellMar>
          <w:left w:w="75" w:type="dxa"/>
          <w:right w:w="75" w:type="dxa"/>
        </w:tblCellMar>
        <w:tblLook w:val="0000" w:firstRow="0" w:lastRow="0" w:firstColumn="0" w:lastColumn="0" w:noHBand="0" w:noVBand="0"/>
      </w:tblPr>
      <w:tblGrid>
        <w:gridCol w:w="2350"/>
        <w:gridCol w:w="410"/>
        <w:gridCol w:w="1646"/>
        <w:gridCol w:w="1438"/>
        <w:gridCol w:w="1028"/>
        <w:gridCol w:w="1175"/>
        <w:gridCol w:w="1322"/>
      </w:tblGrid>
      <w:tr w:rsidR="00470D0B" w:rsidRPr="007463E9" w14:paraId="38119161" w14:textId="77777777" w:rsidTr="006F1A18">
        <w:trPr>
          <w:jc w:val="center"/>
        </w:trPr>
        <w:tc>
          <w:tcPr>
            <w:tcW w:w="9369" w:type="dxa"/>
            <w:gridSpan w:val="7"/>
            <w:tcBorders>
              <w:top w:val="nil"/>
              <w:left w:val="nil"/>
              <w:bottom w:val="nil"/>
              <w:right w:val="nil"/>
            </w:tcBorders>
            <w:vAlign w:val="center"/>
          </w:tcPr>
          <w:p w14:paraId="7F77F57C" w14:textId="125C2BDE" w:rsidR="00470D0B" w:rsidRPr="007463E9" w:rsidRDefault="00693FD2" w:rsidP="00B06E7A">
            <w:pPr>
              <w:autoSpaceDE w:val="0"/>
              <w:autoSpaceDN w:val="0"/>
              <w:adjustRightInd w:val="0"/>
              <w:jc w:val="center"/>
              <w:rPr>
                <w:rFonts w:cs="Arial"/>
                <w:b/>
                <w:bCs/>
              </w:rPr>
            </w:pPr>
            <w:r w:rsidRPr="007463E9">
              <w:rPr>
                <w:rFonts w:cs="Arial"/>
                <w:b/>
                <w:bCs/>
              </w:rPr>
              <w:lastRenderedPageBreak/>
              <w:t xml:space="preserve">Table 3 </w:t>
            </w:r>
            <w:r w:rsidR="00470D0B" w:rsidRPr="007463E9">
              <w:rPr>
                <w:rFonts w:cs="Arial"/>
                <w:b/>
                <w:bCs/>
              </w:rPr>
              <w:t>Parameter Estimates</w:t>
            </w:r>
          </w:p>
        </w:tc>
      </w:tr>
      <w:tr w:rsidR="00470D0B" w:rsidRPr="007463E9" w14:paraId="6AA943A9" w14:textId="77777777" w:rsidTr="006F1A18">
        <w:trPr>
          <w:jc w:val="center"/>
        </w:trPr>
        <w:tc>
          <w:tcPr>
            <w:tcW w:w="2350" w:type="dxa"/>
            <w:tcBorders>
              <w:top w:val="nil"/>
              <w:left w:val="nil"/>
              <w:bottom w:val="nil"/>
              <w:right w:val="nil"/>
            </w:tcBorders>
            <w:vAlign w:val="center"/>
          </w:tcPr>
          <w:p w14:paraId="15030F7B" w14:textId="77777777" w:rsidR="00470D0B" w:rsidRPr="007463E9" w:rsidRDefault="00470D0B" w:rsidP="00B06E7A">
            <w:pPr>
              <w:autoSpaceDE w:val="0"/>
              <w:autoSpaceDN w:val="0"/>
              <w:adjustRightInd w:val="0"/>
              <w:jc w:val="center"/>
              <w:rPr>
                <w:rFonts w:cs="Arial"/>
                <w:b/>
                <w:bCs/>
              </w:rPr>
            </w:pPr>
            <w:r w:rsidRPr="007463E9">
              <w:rPr>
                <w:rFonts w:cs="Arial"/>
                <w:b/>
                <w:bCs/>
              </w:rPr>
              <w:t>Variable</w:t>
            </w:r>
          </w:p>
        </w:tc>
        <w:tc>
          <w:tcPr>
            <w:tcW w:w="410" w:type="dxa"/>
            <w:tcBorders>
              <w:top w:val="nil"/>
              <w:left w:val="nil"/>
              <w:bottom w:val="nil"/>
              <w:right w:val="nil"/>
            </w:tcBorders>
            <w:vAlign w:val="center"/>
          </w:tcPr>
          <w:p w14:paraId="3175A1F9" w14:textId="77777777" w:rsidR="00470D0B" w:rsidRPr="007463E9" w:rsidRDefault="00470D0B" w:rsidP="00B06E7A">
            <w:pPr>
              <w:autoSpaceDE w:val="0"/>
              <w:autoSpaceDN w:val="0"/>
              <w:adjustRightInd w:val="0"/>
              <w:jc w:val="center"/>
              <w:rPr>
                <w:rFonts w:cs="Arial"/>
                <w:b/>
                <w:bCs/>
              </w:rPr>
            </w:pPr>
            <w:r w:rsidRPr="007463E9">
              <w:rPr>
                <w:rFonts w:cs="Arial"/>
                <w:b/>
                <w:bCs/>
              </w:rPr>
              <w:t>DF</w:t>
            </w:r>
          </w:p>
        </w:tc>
        <w:tc>
          <w:tcPr>
            <w:tcW w:w="1646" w:type="dxa"/>
            <w:tcBorders>
              <w:top w:val="nil"/>
              <w:left w:val="nil"/>
              <w:bottom w:val="nil"/>
              <w:right w:val="nil"/>
            </w:tcBorders>
            <w:vAlign w:val="center"/>
          </w:tcPr>
          <w:p w14:paraId="08D3A175" w14:textId="77777777" w:rsidR="00470D0B" w:rsidRPr="007463E9" w:rsidRDefault="00470D0B" w:rsidP="00B06E7A">
            <w:pPr>
              <w:autoSpaceDE w:val="0"/>
              <w:autoSpaceDN w:val="0"/>
              <w:adjustRightInd w:val="0"/>
              <w:jc w:val="center"/>
              <w:rPr>
                <w:rFonts w:cs="Arial"/>
                <w:b/>
                <w:bCs/>
              </w:rPr>
            </w:pPr>
            <w:r w:rsidRPr="007463E9">
              <w:rPr>
                <w:rFonts w:cs="Arial"/>
                <w:b/>
                <w:bCs/>
              </w:rPr>
              <w:t>Parameter</w:t>
            </w:r>
            <w:r w:rsidRPr="007463E9">
              <w:rPr>
                <w:rFonts w:cs="Arial"/>
                <w:b/>
                <w:bCs/>
              </w:rPr>
              <w:br/>
              <w:t>Estimate</w:t>
            </w:r>
          </w:p>
        </w:tc>
        <w:tc>
          <w:tcPr>
            <w:tcW w:w="1438" w:type="dxa"/>
            <w:tcBorders>
              <w:top w:val="nil"/>
              <w:left w:val="nil"/>
              <w:bottom w:val="nil"/>
              <w:right w:val="nil"/>
            </w:tcBorders>
            <w:vAlign w:val="center"/>
          </w:tcPr>
          <w:p w14:paraId="39E5AA5F" w14:textId="77777777" w:rsidR="00470D0B" w:rsidRPr="007463E9" w:rsidRDefault="00470D0B" w:rsidP="00B06E7A">
            <w:pPr>
              <w:autoSpaceDE w:val="0"/>
              <w:autoSpaceDN w:val="0"/>
              <w:adjustRightInd w:val="0"/>
              <w:jc w:val="center"/>
              <w:rPr>
                <w:rFonts w:cs="Arial"/>
                <w:b/>
                <w:bCs/>
              </w:rPr>
            </w:pPr>
            <w:r w:rsidRPr="007463E9">
              <w:rPr>
                <w:rFonts w:cs="Arial"/>
                <w:b/>
                <w:bCs/>
              </w:rPr>
              <w:t>Standard</w:t>
            </w:r>
            <w:r w:rsidRPr="007463E9">
              <w:rPr>
                <w:rFonts w:cs="Arial"/>
                <w:b/>
                <w:bCs/>
              </w:rPr>
              <w:br/>
              <w:t>Error</w:t>
            </w:r>
          </w:p>
        </w:tc>
        <w:tc>
          <w:tcPr>
            <w:tcW w:w="1028" w:type="dxa"/>
            <w:tcBorders>
              <w:top w:val="nil"/>
              <w:left w:val="nil"/>
              <w:bottom w:val="nil"/>
              <w:right w:val="nil"/>
            </w:tcBorders>
            <w:vAlign w:val="center"/>
          </w:tcPr>
          <w:p w14:paraId="3AC5C013" w14:textId="77777777" w:rsidR="00470D0B" w:rsidRPr="007463E9" w:rsidRDefault="00470D0B" w:rsidP="00B06E7A">
            <w:pPr>
              <w:autoSpaceDE w:val="0"/>
              <w:autoSpaceDN w:val="0"/>
              <w:adjustRightInd w:val="0"/>
              <w:jc w:val="center"/>
              <w:rPr>
                <w:rFonts w:cs="Arial"/>
                <w:b/>
                <w:bCs/>
              </w:rPr>
            </w:pPr>
            <w:r w:rsidRPr="007463E9">
              <w:rPr>
                <w:rFonts w:cs="Arial"/>
                <w:b/>
                <w:bCs/>
              </w:rPr>
              <w:t>t Value</w:t>
            </w:r>
          </w:p>
        </w:tc>
        <w:tc>
          <w:tcPr>
            <w:tcW w:w="1175" w:type="dxa"/>
            <w:tcBorders>
              <w:top w:val="nil"/>
              <w:left w:val="nil"/>
              <w:bottom w:val="nil"/>
              <w:right w:val="nil"/>
            </w:tcBorders>
            <w:vAlign w:val="center"/>
          </w:tcPr>
          <w:p w14:paraId="4F667045" w14:textId="77777777" w:rsidR="00470D0B" w:rsidRPr="007463E9" w:rsidRDefault="00470D0B" w:rsidP="00B06E7A">
            <w:pPr>
              <w:autoSpaceDE w:val="0"/>
              <w:autoSpaceDN w:val="0"/>
              <w:adjustRightInd w:val="0"/>
              <w:jc w:val="center"/>
              <w:rPr>
                <w:rFonts w:cs="Arial"/>
                <w:b/>
                <w:bCs/>
              </w:rPr>
            </w:pPr>
            <w:proofErr w:type="spellStart"/>
            <w:r w:rsidRPr="007463E9">
              <w:rPr>
                <w:rFonts w:cs="Arial"/>
                <w:b/>
                <w:bCs/>
              </w:rPr>
              <w:t>Pr</w:t>
            </w:r>
            <w:proofErr w:type="spellEnd"/>
            <w:r w:rsidRPr="007463E9">
              <w:rPr>
                <w:rFonts w:cs="Arial"/>
                <w:b/>
                <w:bCs/>
              </w:rPr>
              <w:t xml:space="preserve"> &gt; |t|</w:t>
            </w:r>
          </w:p>
        </w:tc>
        <w:tc>
          <w:tcPr>
            <w:tcW w:w="1322" w:type="dxa"/>
            <w:tcBorders>
              <w:top w:val="nil"/>
              <w:left w:val="nil"/>
              <w:bottom w:val="nil"/>
              <w:right w:val="nil"/>
            </w:tcBorders>
            <w:vAlign w:val="center"/>
          </w:tcPr>
          <w:p w14:paraId="27EDD8F7" w14:textId="77777777" w:rsidR="00470D0B" w:rsidRPr="007463E9" w:rsidRDefault="00470D0B" w:rsidP="00B06E7A">
            <w:pPr>
              <w:autoSpaceDE w:val="0"/>
              <w:autoSpaceDN w:val="0"/>
              <w:adjustRightInd w:val="0"/>
              <w:jc w:val="center"/>
              <w:rPr>
                <w:rFonts w:cs="Arial"/>
                <w:b/>
                <w:bCs/>
              </w:rPr>
            </w:pPr>
            <w:r w:rsidRPr="007463E9">
              <w:rPr>
                <w:rFonts w:cs="Arial"/>
                <w:b/>
                <w:bCs/>
              </w:rPr>
              <w:t>Variance</w:t>
            </w:r>
            <w:r w:rsidRPr="007463E9">
              <w:rPr>
                <w:rFonts w:cs="Arial"/>
                <w:b/>
                <w:bCs/>
              </w:rPr>
              <w:br/>
              <w:t>Inflation</w:t>
            </w:r>
          </w:p>
        </w:tc>
      </w:tr>
      <w:tr w:rsidR="00470D0B" w:rsidRPr="007463E9" w14:paraId="0AA8EA86" w14:textId="77777777" w:rsidTr="006F1A18">
        <w:trPr>
          <w:jc w:val="center"/>
        </w:trPr>
        <w:tc>
          <w:tcPr>
            <w:tcW w:w="2350" w:type="dxa"/>
            <w:tcBorders>
              <w:top w:val="nil"/>
              <w:left w:val="nil"/>
              <w:bottom w:val="nil"/>
              <w:right w:val="nil"/>
            </w:tcBorders>
            <w:vAlign w:val="center"/>
          </w:tcPr>
          <w:p w14:paraId="7A95929E" w14:textId="77777777" w:rsidR="00470D0B" w:rsidRPr="007463E9" w:rsidRDefault="00470D0B" w:rsidP="00B06E7A">
            <w:pPr>
              <w:autoSpaceDE w:val="0"/>
              <w:autoSpaceDN w:val="0"/>
              <w:adjustRightInd w:val="0"/>
              <w:jc w:val="center"/>
              <w:rPr>
                <w:rFonts w:cs="Arial"/>
                <w:b/>
                <w:bCs/>
              </w:rPr>
            </w:pPr>
            <w:r w:rsidRPr="007463E9">
              <w:rPr>
                <w:rFonts w:cs="Arial"/>
                <w:b/>
                <w:bCs/>
              </w:rPr>
              <w:t>Intercept</w:t>
            </w:r>
          </w:p>
        </w:tc>
        <w:tc>
          <w:tcPr>
            <w:tcW w:w="410" w:type="dxa"/>
            <w:tcBorders>
              <w:top w:val="nil"/>
              <w:left w:val="nil"/>
              <w:bottom w:val="nil"/>
              <w:right w:val="nil"/>
            </w:tcBorders>
            <w:vAlign w:val="center"/>
          </w:tcPr>
          <w:p w14:paraId="5726AAA3"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016D1725" w14:textId="77777777" w:rsidR="00470D0B" w:rsidRPr="007463E9" w:rsidRDefault="00470D0B" w:rsidP="00B06E7A">
            <w:pPr>
              <w:autoSpaceDE w:val="0"/>
              <w:autoSpaceDN w:val="0"/>
              <w:adjustRightInd w:val="0"/>
              <w:rPr>
                <w:rFonts w:cs="Arial"/>
              </w:rPr>
            </w:pPr>
            <w:r w:rsidRPr="007463E9">
              <w:rPr>
                <w:rFonts w:cs="Arial"/>
              </w:rPr>
              <w:t>5.69923</w:t>
            </w:r>
          </w:p>
        </w:tc>
        <w:tc>
          <w:tcPr>
            <w:tcW w:w="1438" w:type="dxa"/>
            <w:tcBorders>
              <w:top w:val="nil"/>
              <w:left w:val="nil"/>
              <w:bottom w:val="nil"/>
              <w:right w:val="nil"/>
            </w:tcBorders>
            <w:vAlign w:val="center"/>
          </w:tcPr>
          <w:p w14:paraId="511D9772" w14:textId="77777777" w:rsidR="00470D0B" w:rsidRPr="007463E9" w:rsidRDefault="00470D0B" w:rsidP="00B06E7A">
            <w:pPr>
              <w:autoSpaceDE w:val="0"/>
              <w:autoSpaceDN w:val="0"/>
              <w:adjustRightInd w:val="0"/>
              <w:rPr>
                <w:rFonts w:cs="Arial"/>
              </w:rPr>
            </w:pPr>
            <w:r w:rsidRPr="007463E9">
              <w:rPr>
                <w:rFonts w:cs="Arial"/>
              </w:rPr>
              <w:t>0.14281</w:t>
            </w:r>
          </w:p>
        </w:tc>
        <w:tc>
          <w:tcPr>
            <w:tcW w:w="1028" w:type="dxa"/>
            <w:tcBorders>
              <w:top w:val="nil"/>
              <w:left w:val="nil"/>
              <w:bottom w:val="nil"/>
              <w:right w:val="nil"/>
            </w:tcBorders>
            <w:vAlign w:val="center"/>
          </w:tcPr>
          <w:p w14:paraId="7747C24F" w14:textId="77777777" w:rsidR="00470D0B" w:rsidRPr="007463E9" w:rsidRDefault="00470D0B" w:rsidP="00B06E7A">
            <w:pPr>
              <w:autoSpaceDE w:val="0"/>
              <w:autoSpaceDN w:val="0"/>
              <w:adjustRightInd w:val="0"/>
              <w:rPr>
                <w:rFonts w:cs="Arial"/>
              </w:rPr>
            </w:pPr>
            <w:r w:rsidRPr="007463E9">
              <w:rPr>
                <w:rFonts w:cs="Arial"/>
              </w:rPr>
              <w:t>39.91</w:t>
            </w:r>
          </w:p>
        </w:tc>
        <w:tc>
          <w:tcPr>
            <w:tcW w:w="1175" w:type="dxa"/>
            <w:tcBorders>
              <w:top w:val="nil"/>
              <w:left w:val="nil"/>
              <w:bottom w:val="nil"/>
              <w:right w:val="nil"/>
            </w:tcBorders>
            <w:vAlign w:val="center"/>
          </w:tcPr>
          <w:p w14:paraId="16F64A76" w14:textId="77777777" w:rsidR="00470D0B" w:rsidRPr="007463E9" w:rsidRDefault="00470D0B" w:rsidP="00B06E7A">
            <w:pPr>
              <w:autoSpaceDE w:val="0"/>
              <w:autoSpaceDN w:val="0"/>
              <w:adjustRightInd w:val="0"/>
              <w:rPr>
                <w:rFonts w:cs="Arial"/>
              </w:rPr>
            </w:pPr>
            <w:r w:rsidRPr="007463E9">
              <w:rPr>
                <w:rFonts w:cs="Arial"/>
              </w:rPr>
              <w:t>&lt;.0001</w:t>
            </w:r>
          </w:p>
        </w:tc>
        <w:tc>
          <w:tcPr>
            <w:tcW w:w="1322" w:type="dxa"/>
            <w:tcBorders>
              <w:top w:val="nil"/>
              <w:left w:val="nil"/>
              <w:bottom w:val="nil"/>
              <w:right w:val="nil"/>
            </w:tcBorders>
            <w:vAlign w:val="center"/>
          </w:tcPr>
          <w:p w14:paraId="01934ACA" w14:textId="77777777" w:rsidR="00470D0B" w:rsidRPr="007463E9" w:rsidRDefault="00470D0B" w:rsidP="00B06E7A">
            <w:pPr>
              <w:autoSpaceDE w:val="0"/>
              <w:autoSpaceDN w:val="0"/>
              <w:adjustRightInd w:val="0"/>
              <w:rPr>
                <w:rFonts w:cs="Arial"/>
              </w:rPr>
            </w:pPr>
            <w:r w:rsidRPr="007463E9">
              <w:rPr>
                <w:rFonts w:cs="Arial"/>
              </w:rPr>
              <w:t>0</w:t>
            </w:r>
          </w:p>
        </w:tc>
      </w:tr>
      <w:tr w:rsidR="00470D0B" w:rsidRPr="007463E9" w14:paraId="101C1F4C" w14:textId="77777777" w:rsidTr="006F1A18">
        <w:trPr>
          <w:jc w:val="center"/>
        </w:trPr>
        <w:tc>
          <w:tcPr>
            <w:tcW w:w="2350" w:type="dxa"/>
            <w:tcBorders>
              <w:top w:val="nil"/>
              <w:left w:val="nil"/>
              <w:bottom w:val="nil"/>
              <w:right w:val="nil"/>
            </w:tcBorders>
            <w:vAlign w:val="center"/>
          </w:tcPr>
          <w:p w14:paraId="0D39C092" w14:textId="77777777" w:rsidR="00470D0B" w:rsidRPr="007463E9" w:rsidRDefault="00470D0B" w:rsidP="00B06E7A">
            <w:pPr>
              <w:autoSpaceDE w:val="0"/>
              <w:autoSpaceDN w:val="0"/>
              <w:adjustRightInd w:val="0"/>
              <w:jc w:val="center"/>
              <w:rPr>
                <w:rFonts w:cs="Arial"/>
                <w:b/>
                <w:bCs/>
              </w:rPr>
            </w:pPr>
            <w:r w:rsidRPr="007463E9">
              <w:rPr>
                <w:rFonts w:cs="Arial"/>
                <w:b/>
                <w:bCs/>
              </w:rPr>
              <w:t>POPULATION</w:t>
            </w:r>
          </w:p>
        </w:tc>
        <w:tc>
          <w:tcPr>
            <w:tcW w:w="410" w:type="dxa"/>
            <w:tcBorders>
              <w:top w:val="nil"/>
              <w:left w:val="nil"/>
              <w:bottom w:val="nil"/>
              <w:right w:val="nil"/>
            </w:tcBorders>
            <w:vAlign w:val="center"/>
          </w:tcPr>
          <w:p w14:paraId="7B9D4E41"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5CD0186C" w14:textId="77777777" w:rsidR="00470D0B" w:rsidRPr="007463E9" w:rsidRDefault="00470D0B" w:rsidP="00B06E7A">
            <w:pPr>
              <w:autoSpaceDE w:val="0"/>
              <w:autoSpaceDN w:val="0"/>
              <w:adjustRightInd w:val="0"/>
              <w:rPr>
                <w:rFonts w:cs="Arial"/>
              </w:rPr>
            </w:pPr>
            <w:r w:rsidRPr="007463E9">
              <w:rPr>
                <w:rFonts w:cs="Arial"/>
              </w:rPr>
              <w:t>3.09531E-10</w:t>
            </w:r>
          </w:p>
        </w:tc>
        <w:tc>
          <w:tcPr>
            <w:tcW w:w="1438" w:type="dxa"/>
            <w:tcBorders>
              <w:top w:val="nil"/>
              <w:left w:val="nil"/>
              <w:bottom w:val="nil"/>
              <w:right w:val="nil"/>
            </w:tcBorders>
            <w:vAlign w:val="center"/>
          </w:tcPr>
          <w:p w14:paraId="3645D2C2" w14:textId="77777777" w:rsidR="00470D0B" w:rsidRPr="007463E9" w:rsidRDefault="00470D0B" w:rsidP="00B06E7A">
            <w:pPr>
              <w:autoSpaceDE w:val="0"/>
              <w:autoSpaceDN w:val="0"/>
              <w:adjustRightInd w:val="0"/>
              <w:rPr>
                <w:rFonts w:cs="Arial"/>
              </w:rPr>
            </w:pPr>
            <w:r w:rsidRPr="007463E9">
              <w:rPr>
                <w:rFonts w:cs="Arial"/>
              </w:rPr>
              <w:t>2.1613E-10</w:t>
            </w:r>
          </w:p>
        </w:tc>
        <w:tc>
          <w:tcPr>
            <w:tcW w:w="1028" w:type="dxa"/>
            <w:tcBorders>
              <w:top w:val="nil"/>
              <w:left w:val="nil"/>
              <w:bottom w:val="nil"/>
              <w:right w:val="nil"/>
            </w:tcBorders>
            <w:vAlign w:val="center"/>
          </w:tcPr>
          <w:p w14:paraId="2FB3290E" w14:textId="77777777" w:rsidR="00470D0B" w:rsidRPr="007463E9" w:rsidRDefault="00470D0B" w:rsidP="00B06E7A">
            <w:pPr>
              <w:autoSpaceDE w:val="0"/>
              <w:autoSpaceDN w:val="0"/>
              <w:adjustRightInd w:val="0"/>
              <w:rPr>
                <w:rFonts w:cs="Arial"/>
              </w:rPr>
            </w:pPr>
            <w:r w:rsidRPr="007463E9">
              <w:rPr>
                <w:rFonts w:cs="Arial"/>
              </w:rPr>
              <w:t>1.43</w:t>
            </w:r>
          </w:p>
        </w:tc>
        <w:tc>
          <w:tcPr>
            <w:tcW w:w="1175" w:type="dxa"/>
            <w:tcBorders>
              <w:top w:val="nil"/>
              <w:left w:val="nil"/>
              <w:bottom w:val="nil"/>
              <w:right w:val="nil"/>
            </w:tcBorders>
            <w:vAlign w:val="center"/>
          </w:tcPr>
          <w:p w14:paraId="073AC9FE" w14:textId="77777777" w:rsidR="00470D0B" w:rsidRPr="007463E9" w:rsidRDefault="00470D0B" w:rsidP="00B06E7A">
            <w:pPr>
              <w:autoSpaceDE w:val="0"/>
              <w:autoSpaceDN w:val="0"/>
              <w:adjustRightInd w:val="0"/>
              <w:rPr>
                <w:rFonts w:cs="Arial"/>
              </w:rPr>
            </w:pPr>
            <w:r w:rsidRPr="007463E9">
              <w:rPr>
                <w:rFonts w:cs="Arial"/>
              </w:rPr>
              <w:t>0.1543</w:t>
            </w:r>
          </w:p>
        </w:tc>
        <w:tc>
          <w:tcPr>
            <w:tcW w:w="1322" w:type="dxa"/>
            <w:tcBorders>
              <w:top w:val="nil"/>
              <w:left w:val="nil"/>
              <w:bottom w:val="nil"/>
              <w:right w:val="nil"/>
            </w:tcBorders>
            <w:vAlign w:val="center"/>
          </w:tcPr>
          <w:p w14:paraId="7563C8D2" w14:textId="77777777" w:rsidR="00470D0B" w:rsidRPr="007463E9" w:rsidRDefault="00470D0B" w:rsidP="00B06E7A">
            <w:pPr>
              <w:autoSpaceDE w:val="0"/>
              <w:autoSpaceDN w:val="0"/>
              <w:adjustRightInd w:val="0"/>
              <w:rPr>
                <w:rFonts w:cs="Arial"/>
              </w:rPr>
            </w:pPr>
            <w:r w:rsidRPr="007463E9">
              <w:rPr>
                <w:rFonts w:cs="Arial"/>
              </w:rPr>
              <w:t>1.12529</w:t>
            </w:r>
          </w:p>
        </w:tc>
      </w:tr>
      <w:tr w:rsidR="00470D0B" w:rsidRPr="007463E9" w14:paraId="1E34EAD4" w14:textId="77777777" w:rsidTr="006F1A18">
        <w:trPr>
          <w:trHeight w:val="288"/>
          <w:jc w:val="center"/>
        </w:trPr>
        <w:tc>
          <w:tcPr>
            <w:tcW w:w="2350" w:type="dxa"/>
            <w:tcBorders>
              <w:top w:val="nil"/>
              <w:left w:val="nil"/>
              <w:bottom w:val="nil"/>
              <w:right w:val="nil"/>
            </w:tcBorders>
            <w:vAlign w:val="center"/>
          </w:tcPr>
          <w:p w14:paraId="21E95597" w14:textId="77777777" w:rsidR="00470D0B" w:rsidRPr="007463E9" w:rsidRDefault="00470D0B" w:rsidP="00B06E7A">
            <w:pPr>
              <w:autoSpaceDE w:val="0"/>
              <w:autoSpaceDN w:val="0"/>
              <w:adjustRightInd w:val="0"/>
              <w:jc w:val="center"/>
              <w:rPr>
                <w:rFonts w:cs="Arial"/>
                <w:b/>
                <w:bCs/>
              </w:rPr>
            </w:pPr>
            <w:r w:rsidRPr="007463E9">
              <w:rPr>
                <w:rFonts w:cs="Arial"/>
                <w:b/>
                <w:bCs/>
              </w:rPr>
              <w:t>MEDIANAGE</w:t>
            </w:r>
          </w:p>
        </w:tc>
        <w:tc>
          <w:tcPr>
            <w:tcW w:w="410" w:type="dxa"/>
            <w:tcBorders>
              <w:top w:val="nil"/>
              <w:left w:val="nil"/>
              <w:bottom w:val="nil"/>
              <w:right w:val="nil"/>
            </w:tcBorders>
            <w:vAlign w:val="center"/>
          </w:tcPr>
          <w:p w14:paraId="0F85576D"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0977B4B6" w14:textId="77777777" w:rsidR="00470D0B" w:rsidRPr="007463E9" w:rsidRDefault="00470D0B" w:rsidP="00B06E7A">
            <w:pPr>
              <w:autoSpaceDE w:val="0"/>
              <w:autoSpaceDN w:val="0"/>
              <w:adjustRightInd w:val="0"/>
              <w:rPr>
                <w:rFonts w:cs="Arial"/>
              </w:rPr>
            </w:pPr>
            <w:r w:rsidRPr="007463E9">
              <w:rPr>
                <w:rFonts w:cs="Arial"/>
              </w:rPr>
              <w:t>-0.08383</w:t>
            </w:r>
          </w:p>
        </w:tc>
        <w:tc>
          <w:tcPr>
            <w:tcW w:w="1438" w:type="dxa"/>
            <w:tcBorders>
              <w:top w:val="nil"/>
              <w:left w:val="nil"/>
              <w:bottom w:val="nil"/>
              <w:right w:val="nil"/>
            </w:tcBorders>
            <w:vAlign w:val="center"/>
          </w:tcPr>
          <w:p w14:paraId="505C61DD" w14:textId="77777777" w:rsidR="00470D0B" w:rsidRPr="007463E9" w:rsidRDefault="00470D0B" w:rsidP="00B06E7A">
            <w:pPr>
              <w:autoSpaceDE w:val="0"/>
              <w:autoSpaceDN w:val="0"/>
              <w:adjustRightInd w:val="0"/>
              <w:rPr>
                <w:rFonts w:cs="Arial"/>
              </w:rPr>
            </w:pPr>
            <w:r w:rsidRPr="007463E9">
              <w:rPr>
                <w:rFonts w:cs="Arial"/>
              </w:rPr>
              <w:t>0.00563</w:t>
            </w:r>
          </w:p>
        </w:tc>
        <w:tc>
          <w:tcPr>
            <w:tcW w:w="1028" w:type="dxa"/>
            <w:tcBorders>
              <w:top w:val="nil"/>
              <w:left w:val="nil"/>
              <w:bottom w:val="nil"/>
              <w:right w:val="nil"/>
            </w:tcBorders>
            <w:vAlign w:val="center"/>
          </w:tcPr>
          <w:p w14:paraId="03233A86" w14:textId="77777777" w:rsidR="00470D0B" w:rsidRPr="007463E9" w:rsidRDefault="00470D0B" w:rsidP="00B06E7A">
            <w:pPr>
              <w:autoSpaceDE w:val="0"/>
              <w:autoSpaceDN w:val="0"/>
              <w:adjustRightInd w:val="0"/>
              <w:rPr>
                <w:rFonts w:cs="Arial"/>
              </w:rPr>
            </w:pPr>
            <w:r w:rsidRPr="007463E9">
              <w:rPr>
                <w:rFonts w:cs="Arial"/>
              </w:rPr>
              <w:t>-14.88</w:t>
            </w:r>
          </w:p>
        </w:tc>
        <w:tc>
          <w:tcPr>
            <w:tcW w:w="1175" w:type="dxa"/>
            <w:tcBorders>
              <w:top w:val="nil"/>
              <w:left w:val="nil"/>
              <w:bottom w:val="nil"/>
              <w:right w:val="nil"/>
            </w:tcBorders>
            <w:vAlign w:val="center"/>
          </w:tcPr>
          <w:p w14:paraId="7988D4FB" w14:textId="77777777" w:rsidR="00470D0B" w:rsidRPr="007463E9" w:rsidRDefault="00470D0B" w:rsidP="00B06E7A">
            <w:pPr>
              <w:autoSpaceDE w:val="0"/>
              <w:autoSpaceDN w:val="0"/>
              <w:adjustRightInd w:val="0"/>
              <w:rPr>
                <w:rFonts w:cs="Arial"/>
              </w:rPr>
            </w:pPr>
            <w:r w:rsidRPr="007463E9">
              <w:rPr>
                <w:rFonts w:cs="Arial"/>
              </w:rPr>
              <w:t>&lt;.0001</w:t>
            </w:r>
          </w:p>
        </w:tc>
        <w:tc>
          <w:tcPr>
            <w:tcW w:w="1322" w:type="dxa"/>
            <w:tcBorders>
              <w:top w:val="nil"/>
              <w:left w:val="nil"/>
              <w:bottom w:val="nil"/>
              <w:right w:val="nil"/>
            </w:tcBorders>
            <w:vAlign w:val="center"/>
          </w:tcPr>
          <w:p w14:paraId="115FAB22" w14:textId="77777777" w:rsidR="00470D0B" w:rsidRPr="007463E9" w:rsidRDefault="00470D0B" w:rsidP="00B06E7A">
            <w:pPr>
              <w:autoSpaceDE w:val="0"/>
              <w:autoSpaceDN w:val="0"/>
              <w:adjustRightInd w:val="0"/>
              <w:rPr>
                <w:rFonts w:cs="Arial"/>
              </w:rPr>
            </w:pPr>
            <w:r w:rsidRPr="007463E9">
              <w:rPr>
                <w:rFonts w:cs="Arial"/>
              </w:rPr>
              <w:t>2.24749</w:t>
            </w:r>
          </w:p>
        </w:tc>
      </w:tr>
      <w:tr w:rsidR="00470D0B" w:rsidRPr="007463E9" w14:paraId="32306E2E" w14:textId="77777777" w:rsidTr="006F1A18">
        <w:trPr>
          <w:jc w:val="center"/>
        </w:trPr>
        <w:tc>
          <w:tcPr>
            <w:tcW w:w="2350" w:type="dxa"/>
            <w:tcBorders>
              <w:top w:val="nil"/>
              <w:left w:val="nil"/>
              <w:bottom w:val="nil"/>
              <w:right w:val="nil"/>
            </w:tcBorders>
            <w:vAlign w:val="center"/>
          </w:tcPr>
          <w:p w14:paraId="6F2198AF" w14:textId="77777777" w:rsidR="00470D0B" w:rsidRPr="007463E9" w:rsidRDefault="00470D0B" w:rsidP="00B06E7A">
            <w:pPr>
              <w:autoSpaceDE w:val="0"/>
              <w:autoSpaceDN w:val="0"/>
              <w:adjustRightInd w:val="0"/>
              <w:jc w:val="center"/>
              <w:rPr>
                <w:rFonts w:cs="Arial"/>
                <w:b/>
                <w:bCs/>
              </w:rPr>
            </w:pPr>
            <w:r w:rsidRPr="007463E9">
              <w:rPr>
                <w:rFonts w:cs="Arial"/>
                <w:b/>
                <w:bCs/>
              </w:rPr>
              <w:t>HEATHEXPENDITURE</w:t>
            </w:r>
          </w:p>
        </w:tc>
        <w:tc>
          <w:tcPr>
            <w:tcW w:w="410" w:type="dxa"/>
            <w:tcBorders>
              <w:top w:val="nil"/>
              <w:left w:val="nil"/>
              <w:bottom w:val="nil"/>
              <w:right w:val="nil"/>
            </w:tcBorders>
            <w:vAlign w:val="center"/>
          </w:tcPr>
          <w:p w14:paraId="76EB7153"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416771D1" w14:textId="77777777" w:rsidR="00470D0B" w:rsidRPr="007463E9" w:rsidRDefault="00470D0B" w:rsidP="00B06E7A">
            <w:pPr>
              <w:autoSpaceDE w:val="0"/>
              <w:autoSpaceDN w:val="0"/>
              <w:adjustRightInd w:val="0"/>
              <w:rPr>
                <w:rFonts w:cs="Arial"/>
              </w:rPr>
            </w:pPr>
            <w:r w:rsidRPr="007463E9">
              <w:rPr>
                <w:rFonts w:cs="Arial"/>
              </w:rPr>
              <w:t>-0.00983</w:t>
            </w:r>
          </w:p>
        </w:tc>
        <w:tc>
          <w:tcPr>
            <w:tcW w:w="1438" w:type="dxa"/>
            <w:tcBorders>
              <w:top w:val="nil"/>
              <w:left w:val="nil"/>
              <w:bottom w:val="nil"/>
              <w:right w:val="nil"/>
            </w:tcBorders>
            <w:vAlign w:val="center"/>
          </w:tcPr>
          <w:p w14:paraId="388631B9" w14:textId="77777777" w:rsidR="00470D0B" w:rsidRPr="007463E9" w:rsidRDefault="00470D0B" w:rsidP="00B06E7A">
            <w:pPr>
              <w:autoSpaceDE w:val="0"/>
              <w:autoSpaceDN w:val="0"/>
              <w:adjustRightInd w:val="0"/>
              <w:rPr>
                <w:rFonts w:cs="Arial"/>
              </w:rPr>
            </w:pPr>
            <w:r w:rsidRPr="007463E9">
              <w:rPr>
                <w:rFonts w:cs="Arial"/>
              </w:rPr>
              <w:t>0.01308</w:t>
            </w:r>
          </w:p>
        </w:tc>
        <w:tc>
          <w:tcPr>
            <w:tcW w:w="1028" w:type="dxa"/>
            <w:tcBorders>
              <w:top w:val="nil"/>
              <w:left w:val="nil"/>
              <w:bottom w:val="nil"/>
              <w:right w:val="nil"/>
            </w:tcBorders>
            <w:vAlign w:val="center"/>
          </w:tcPr>
          <w:p w14:paraId="0F2E5509" w14:textId="77777777" w:rsidR="00470D0B" w:rsidRPr="007463E9" w:rsidRDefault="00470D0B" w:rsidP="00B06E7A">
            <w:pPr>
              <w:autoSpaceDE w:val="0"/>
              <w:autoSpaceDN w:val="0"/>
              <w:adjustRightInd w:val="0"/>
              <w:rPr>
                <w:rFonts w:cs="Arial"/>
              </w:rPr>
            </w:pPr>
            <w:r w:rsidRPr="007463E9">
              <w:rPr>
                <w:rFonts w:cs="Arial"/>
              </w:rPr>
              <w:t>-0.75</w:t>
            </w:r>
          </w:p>
        </w:tc>
        <w:tc>
          <w:tcPr>
            <w:tcW w:w="1175" w:type="dxa"/>
            <w:tcBorders>
              <w:top w:val="nil"/>
              <w:left w:val="nil"/>
              <w:bottom w:val="nil"/>
              <w:right w:val="nil"/>
            </w:tcBorders>
            <w:vAlign w:val="center"/>
          </w:tcPr>
          <w:p w14:paraId="7F80F10A" w14:textId="77777777" w:rsidR="00470D0B" w:rsidRPr="007463E9" w:rsidRDefault="00470D0B" w:rsidP="00B06E7A">
            <w:pPr>
              <w:autoSpaceDE w:val="0"/>
              <w:autoSpaceDN w:val="0"/>
              <w:adjustRightInd w:val="0"/>
              <w:rPr>
                <w:rFonts w:cs="Arial"/>
              </w:rPr>
            </w:pPr>
            <w:r w:rsidRPr="007463E9">
              <w:rPr>
                <w:rFonts w:cs="Arial"/>
              </w:rPr>
              <w:t>0.4535</w:t>
            </w:r>
          </w:p>
        </w:tc>
        <w:tc>
          <w:tcPr>
            <w:tcW w:w="1322" w:type="dxa"/>
            <w:tcBorders>
              <w:top w:val="nil"/>
              <w:left w:val="nil"/>
              <w:bottom w:val="nil"/>
              <w:right w:val="nil"/>
            </w:tcBorders>
            <w:vAlign w:val="center"/>
          </w:tcPr>
          <w:p w14:paraId="10AC045F" w14:textId="77777777" w:rsidR="00470D0B" w:rsidRPr="007463E9" w:rsidRDefault="00470D0B" w:rsidP="00B06E7A">
            <w:pPr>
              <w:autoSpaceDE w:val="0"/>
              <w:autoSpaceDN w:val="0"/>
              <w:adjustRightInd w:val="0"/>
              <w:rPr>
                <w:rFonts w:cs="Arial"/>
              </w:rPr>
            </w:pPr>
            <w:r w:rsidRPr="007463E9">
              <w:rPr>
                <w:rFonts w:cs="Arial"/>
              </w:rPr>
              <w:t>1.31972</w:t>
            </w:r>
          </w:p>
        </w:tc>
      </w:tr>
      <w:tr w:rsidR="00470D0B" w:rsidRPr="007463E9" w14:paraId="2A26330B" w14:textId="77777777" w:rsidTr="006F1A18">
        <w:trPr>
          <w:jc w:val="center"/>
        </w:trPr>
        <w:tc>
          <w:tcPr>
            <w:tcW w:w="2350" w:type="dxa"/>
            <w:tcBorders>
              <w:top w:val="nil"/>
              <w:left w:val="nil"/>
              <w:bottom w:val="nil"/>
              <w:right w:val="nil"/>
            </w:tcBorders>
            <w:vAlign w:val="center"/>
          </w:tcPr>
          <w:p w14:paraId="06FFA0FF" w14:textId="77777777" w:rsidR="00470D0B" w:rsidRPr="007463E9" w:rsidRDefault="00470D0B" w:rsidP="00B06E7A">
            <w:pPr>
              <w:autoSpaceDE w:val="0"/>
              <w:autoSpaceDN w:val="0"/>
              <w:adjustRightInd w:val="0"/>
              <w:jc w:val="center"/>
              <w:rPr>
                <w:rFonts w:cs="Arial"/>
                <w:b/>
                <w:bCs/>
              </w:rPr>
            </w:pPr>
            <w:r w:rsidRPr="007463E9">
              <w:rPr>
                <w:rFonts w:cs="Arial"/>
                <w:b/>
                <w:bCs/>
              </w:rPr>
              <w:t>OBESITY</w:t>
            </w:r>
          </w:p>
        </w:tc>
        <w:tc>
          <w:tcPr>
            <w:tcW w:w="410" w:type="dxa"/>
            <w:tcBorders>
              <w:top w:val="nil"/>
              <w:left w:val="nil"/>
              <w:bottom w:val="nil"/>
              <w:right w:val="nil"/>
            </w:tcBorders>
            <w:vAlign w:val="center"/>
          </w:tcPr>
          <w:p w14:paraId="17D018A7"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254E731F" w14:textId="77777777" w:rsidR="00470D0B" w:rsidRPr="007463E9" w:rsidRDefault="00470D0B" w:rsidP="00B06E7A">
            <w:pPr>
              <w:autoSpaceDE w:val="0"/>
              <w:autoSpaceDN w:val="0"/>
              <w:adjustRightInd w:val="0"/>
              <w:rPr>
                <w:rFonts w:cs="Arial"/>
              </w:rPr>
            </w:pPr>
            <w:r w:rsidRPr="007463E9">
              <w:rPr>
                <w:rFonts w:cs="Arial"/>
              </w:rPr>
              <w:t>-0.01263</w:t>
            </w:r>
          </w:p>
        </w:tc>
        <w:tc>
          <w:tcPr>
            <w:tcW w:w="1438" w:type="dxa"/>
            <w:tcBorders>
              <w:top w:val="nil"/>
              <w:left w:val="nil"/>
              <w:bottom w:val="nil"/>
              <w:right w:val="nil"/>
            </w:tcBorders>
            <w:vAlign w:val="center"/>
          </w:tcPr>
          <w:p w14:paraId="4DA3256E" w14:textId="77777777" w:rsidR="00470D0B" w:rsidRPr="007463E9" w:rsidRDefault="00470D0B" w:rsidP="00B06E7A">
            <w:pPr>
              <w:autoSpaceDE w:val="0"/>
              <w:autoSpaceDN w:val="0"/>
              <w:adjustRightInd w:val="0"/>
              <w:rPr>
                <w:rFonts w:cs="Arial"/>
              </w:rPr>
            </w:pPr>
            <w:r w:rsidRPr="007463E9">
              <w:rPr>
                <w:rFonts w:cs="Arial"/>
              </w:rPr>
              <w:t>0.00403</w:t>
            </w:r>
          </w:p>
        </w:tc>
        <w:tc>
          <w:tcPr>
            <w:tcW w:w="1028" w:type="dxa"/>
            <w:tcBorders>
              <w:top w:val="nil"/>
              <w:left w:val="nil"/>
              <w:bottom w:val="nil"/>
              <w:right w:val="nil"/>
            </w:tcBorders>
            <w:vAlign w:val="center"/>
          </w:tcPr>
          <w:p w14:paraId="06DFDD82" w14:textId="77777777" w:rsidR="00470D0B" w:rsidRPr="007463E9" w:rsidRDefault="00470D0B" w:rsidP="00B06E7A">
            <w:pPr>
              <w:autoSpaceDE w:val="0"/>
              <w:autoSpaceDN w:val="0"/>
              <w:adjustRightInd w:val="0"/>
              <w:rPr>
                <w:rFonts w:cs="Arial"/>
              </w:rPr>
            </w:pPr>
            <w:r w:rsidRPr="007463E9">
              <w:rPr>
                <w:rFonts w:cs="Arial"/>
              </w:rPr>
              <w:t>-3.13</w:t>
            </w:r>
          </w:p>
        </w:tc>
        <w:tc>
          <w:tcPr>
            <w:tcW w:w="1175" w:type="dxa"/>
            <w:tcBorders>
              <w:top w:val="nil"/>
              <w:left w:val="nil"/>
              <w:bottom w:val="nil"/>
              <w:right w:val="nil"/>
            </w:tcBorders>
            <w:vAlign w:val="center"/>
          </w:tcPr>
          <w:p w14:paraId="554170F5" w14:textId="77777777" w:rsidR="00470D0B" w:rsidRPr="007463E9" w:rsidRDefault="00470D0B" w:rsidP="00B06E7A">
            <w:pPr>
              <w:autoSpaceDE w:val="0"/>
              <w:autoSpaceDN w:val="0"/>
              <w:adjustRightInd w:val="0"/>
              <w:rPr>
                <w:rFonts w:cs="Arial"/>
              </w:rPr>
            </w:pPr>
            <w:r w:rsidRPr="007463E9">
              <w:rPr>
                <w:rFonts w:cs="Arial"/>
              </w:rPr>
              <w:t>0.0021</w:t>
            </w:r>
          </w:p>
        </w:tc>
        <w:tc>
          <w:tcPr>
            <w:tcW w:w="1322" w:type="dxa"/>
            <w:tcBorders>
              <w:top w:val="nil"/>
              <w:left w:val="nil"/>
              <w:bottom w:val="nil"/>
              <w:right w:val="nil"/>
            </w:tcBorders>
            <w:vAlign w:val="center"/>
          </w:tcPr>
          <w:p w14:paraId="4A9751B4" w14:textId="77777777" w:rsidR="00470D0B" w:rsidRPr="007463E9" w:rsidRDefault="00470D0B" w:rsidP="00B06E7A">
            <w:pPr>
              <w:autoSpaceDE w:val="0"/>
              <w:autoSpaceDN w:val="0"/>
              <w:adjustRightInd w:val="0"/>
              <w:rPr>
                <w:rFonts w:cs="Arial"/>
              </w:rPr>
            </w:pPr>
            <w:r w:rsidRPr="007463E9">
              <w:rPr>
                <w:rFonts w:cs="Arial"/>
              </w:rPr>
              <w:t>1.54158</w:t>
            </w:r>
          </w:p>
        </w:tc>
      </w:tr>
      <w:tr w:rsidR="00470D0B" w:rsidRPr="007463E9" w14:paraId="733C4550" w14:textId="77777777" w:rsidTr="006F1A18">
        <w:trPr>
          <w:trHeight w:val="288"/>
          <w:jc w:val="center"/>
        </w:trPr>
        <w:tc>
          <w:tcPr>
            <w:tcW w:w="2350" w:type="dxa"/>
            <w:tcBorders>
              <w:top w:val="nil"/>
              <w:left w:val="nil"/>
              <w:bottom w:val="nil"/>
              <w:right w:val="nil"/>
            </w:tcBorders>
            <w:vAlign w:val="center"/>
          </w:tcPr>
          <w:p w14:paraId="1680FFDF" w14:textId="77777777" w:rsidR="00470D0B" w:rsidRPr="007463E9" w:rsidRDefault="00470D0B" w:rsidP="00B06E7A">
            <w:pPr>
              <w:autoSpaceDE w:val="0"/>
              <w:autoSpaceDN w:val="0"/>
              <w:adjustRightInd w:val="0"/>
              <w:jc w:val="center"/>
              <w:rPr>
                <w:rFonts w:cs="Arial"/>
                <w:b/>
                <w:bCs/>
              </w:rPr>
            </w:pPr>
            <w:r w:rsidRPr="007463E9">
              <w:rPr>
                <w:rFonts w:cs="Arial"/>
                <w:b/>
                <w:bCs/>
              </w:rPr>
              <w:t>GDP</w:t>
            </w:r>
          </w:p>
        </w:tc>
        <w:tc>
          <w:tcPr>
            <w:tcW w:w="410" w:type="dxa"/>
            <w:tcBorders>
              <w:top w:val="nil"/>
              <w:left w:val="nil"/>
              <w:bottom w:val="nil"/>
              <w:right w:val="nil"/>
            </w:tcBorders>
            <w:vAlign w:val="center"/>
          </w:tcPr>
          <w:p w14:paraId="6DE4BD70"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7B447110" w14:textId="77777777" w:rsidR="00470D0B" w:rsidRPr="007463E9" w:rsidRDefault="00470D0B" w:rsidP="00B06E7A">
            <w:pPr>
              <w:autoSpaceDE w:val="0"/>
              <w:autoSpaceDN w:val="0"/>
              <w:adjustRightInd w:val="0"/>
              <w:rPr>
                <w:rFonts w:cs="Arial"/>
              </w:rPr>
            </w:pPr>
            <w:r w:rsidRPr="007463E9">
              <w:rPr>
                <w:rFonts w:cs="Arial"/>
              </w:rPr>
              <w:t>-0.00001036</w:t>
            </w:r>
          </w:p>
        </w:tc>
        <w:tc>
          <w:tcPr>
            <w:tcW w:w="1438" w:type="dxa"/>
            <w:tcBorders>
              <w:top w:val="nil"/>
              <w:left w:val="nil"/>
              <w:bottom w:val="nil"/>
              <w:right w:val="nil"/>
            </w:tcBorders>
            <w:vAlign w:val="center"/>
          </w:tcPr>
          <w:p w14:paraId="0BB26AED" w14:textId="77777777" w:rsidR="00470D0B" w:rsidRPr="007463E9" w:rsidRDefault="00470D0B" w:rsidP="00B06E7A">
            <w:pPr>
              <w:autoSpaceDE w:val="0"/>
              <w:autoSpaceDN w:val="0"/>
              <w:adjustRightInd w:val="0"/>
              <w:rPr>
                <w:rFonts w:cs="Arial"/>
              </w:rPr>
            </w:pPr>
            <w:r w:rsidRPr="007463E9">
              <w:rPr>
                <w:rFonts w:cs="Arial"/>
              </w:rPr>
              <w:t>0.00000193</w:t>
            </w:r>
          </w:p>
        </w:tc>
        <w:tc>
          <w:tcPr>
            <w:tcW w:w="1028" w:type="dxa"/>
            <w:tcBorders>
              <w:top w:val="nil"/>
              <w:left w:val="nil"/>
              <w:bottom w:val="nil"/>
              <w:right w:val="nil"/>
            </w:tcBorders>
            <w:vAlign w:val="center"/>
          </w:tcPr>
          <w:p w14:paraId="56BCC02B" w14:textId="77777777" w:rsidR="00470D0B" w:rsidRPr="007463E9" w:rsidRDefault="00470D0B" w:rsidP="00B06E7A">
            <w:pPr>
              <w:autoSpaceDE w:val="0"/>
              <w:autoSpaceDN w:val="0"/>
              <w:adjustRightInd w:val="0"/>
              <w:rPr>
                <w:rFonts w:cs="Arial"/>
              </w:rPr>
            </w:pPr>
            <w:r w:rsidRPr="007463E9">
              <w:rPr>
                <w:rFonts w:cs="Arial"/>
              </w:rPr>
              <w:t>-5.36</w:t>
            </w:r>
          </w:p>
        </w:tc>
        <w:tc>
          <w:tcPr>
            <w:tcW w:w="1175" w:type="dxa"/>
            <w:tcBorders>
              <w:top w:val="nil"/>
              <w:left w:val="nil"/>
              <w:bottom w:val="nil"/>
              <w:right w:val="nil"/>
            </w:tcBorders>
            <w:vAlign w:val="center"/>
          </w:tcPr>
          <w:p w14:paraId="222502B2" w14:textId="77777777" w:rsidR="00470D0B" w:rsidRPr="007463E9" w:rsidRDefault="00470D0B" w:rsidP="00B06E7A">
            <w:pPr>
              <w:autoSpaceDE w:val="0"/>
              <w:autoSpaceDN w:val="0"/>
              <w:adjustRightInd w:val="0"/>
              <w:rPr>
                <w:rFonts w:cs="Arial"/>
              </w:rPr>
            </w:pPr>
            <w:r w:rsidRPr="007463E9">
              <w:rPr>
                <w:rFonts w:cs="Arial"/>
              </w:rPr>
              <w:t>&lt;.0001</w:t>
            </w:r>
          </w:p>
        </w:tc>
        <w:tc>
          <w:tcPr>
            <w:tcW w:w="1322" w:type="dxa"/>
            <w:tcBorders>
              <w:top w:val="nil"/>
              <w:left w:val="nil"/>
              <w:bottom w:val="nil"/>
              <w:right w:val="nil"/>
            </w:tcBorders>
            <w:vAlign w:val="center"/>
          </w:tcPr>
          <w:p w14:paraId="00E52EAD" w14:textId="77777777" w:rsidR="00470D0B" w:rsidRPr="007463E9" w:rsidRDefault="00470D0B" w:rsidP="00B06E7A">
            <w:pPr>
              <w:autoSpaceDE w:val="0"/>
              <w:autoSpaceDN w:val="0"/>
              <w:adjustRightInd w:val="0"/>
              <w:rPr>
                <w:rFonts w:cs="Arial"/>
              </w:rPr>
            </w:pPr>
            <w:r w:rsidRPr="007463E9">
              <w:rPr>
                <w:rFonts w:cs="Arial"/>
              </w:rPr>
              <w:t>1.68672</w:t>
            </w:r>
          </w:p>
        </w:tc>
      </w:tr>
      <w:tr w:rsidR="00470D0B" w:rsidRPr="007463E9" w14:paraId="4ADEAA75" w14:textId="77777777" w:rsidTr="006F1A18">
        <w:trPr>
          <w:jc w:val="center"/>
        </w:trPr>
        <w:tc>
          <w:tcPr>
            <w:tcW w:w="2350" w:type="dxa"/>
            <w:tcBorders>
              <w:top w:val="nil"/>
              <w:left w:val="nil"/>
              <w:bottom w:val="nil"/>
              <w:right w:val="nil"/>
            </w:tcBorders>
            <w:vAlign w:val="center"/>
          </w:tcPr>
          <w:p w14:paraId="6A3BFD2E" w14:textId="77777777" w:rsidR="00470D0B" w:rsidRPr="007463E9" w:rsidRDefault="00470D0B" w:rsidP="00B06E7A">
            <w:pPr>
              <w:autoSpaceDE w:val="0"/>
              <w:autoSpaceDN w:val="0"/>
              <w:adjustRightInd w:val="0"/>
              <w:jc w:val="center"/>
              <w:rPr>
                <w:rFonts w:cs="Arial"/>
                <w:b/>
                <w:bCs/>
              </w:rPr>
            </w:pPr>
            <w:r w:rsidRPr="007463E9">
              <w:rPr>
                <w:rFonts w:cs="Arial"/>
                <w:b/>
                <w:bCs/>
              </w:rPr>
              <w:t>TAXREVENUE</w:t>
            </w:r>
          </w:p>
        </w:tc>
        <w:tc>
          <w:tcPr>
            <w:tcW w:w="410" w:type="dxa"/>
            <w:tcBorders>
              <w:top w:val="nil"/>
              <w:left w:val="nil"/>
              <w:bottom w:val="nil"/>
              <w:right w:val="nil"/>
            </w:tcBorders>
            <w:vAlign w:val="center"/>
          </w:tcPr>
          <w:p w14:paraId="1A6CC17A"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59473126" w14:textId="77777777" w:rsidR="00470D0B" w:rsidRPr="007463E9" w:rsidRDefault="00470D0B" w:rsidP="00B06E7A">
            <w:pPr>
              <w:autoSpaceDE w:val="0"/>
              <w:autoSpaceDN w:val="0"/>
              <w:adjustRightInd w:val="0"/>
              <w:rPr>
                <w:rFonts w:cs="Arial"/>
              </w:rPr>
            </w:pPr>
            <w:r w:rsidRPr="007463E9">
              <w:rPr>
                <w:rFonts w:cs="Arial"/>
              </w:rPr>
              <w:t>-0.00113</w:t>
            </w:r>
          </w:p>
        </w:tc>
        <w:tc>
          <w:tcPr>
            <w:tcW w:w="1438" w:type="dxa"/>
            <w:tcBorders>
              <w:top w:val="nil"/>
              <w:left w:val="nil"/>
              <w:bottom w:val="nil"/>
              <w:right w:val="nil"/>
            </w:tcBorders>
            <w:vAlign w:val="center"/>
          </w:tcPr>
          <w:p w14:paraId="1B3551C1" w14:textId="77777777" w:rsidR="00470D0B" w:rsidRPr="007463E9" w:rsidRDefault="00470D0B" w:rsidP="00B06E7A">
            <w:pPr>
              <w:autoSpaceDE w:val="0"/>
              <w:autoSpaceDN w:val="0"/>
              <w:adjustRightInd w:val="0"/>
              <w:rPr>
                <w:rFonts w:cs="Arial"/>
              </w:rPr>
            </w:pPr>
            <w:r w:rsidRPr="007463E9">
              <w:rPr>
                <w:rFonts w:cs="Arial"/>
              </w:rPr>
              <w:t>0.00331</w:t>
            </w:r>
          </w:p>
        </w:tc>
        <w:tc>
          <w:tcPr>
            <w:tcW w:w="1028" w:type="dxa"/>
            <w:tcBorders>
              <w:top w:val="nil"/>
              <w:left w:val="nil"/>
              <w:bottom w:val="nil"/>
              <w:right w:val="nil"/>
            </w:tcBorders>
            <w:vAlign w:val="center"/>
          </w:tcPr>
          <w:p w14:paraId="678E0F82" w14:textId="77777777" w:rsidR="00470D0B" w:rsidRPr="007463E9" w:rsidRDefault="00470D0B" w:rsidP="00B06E7A">
            <w:pPr>
              <w:autoSpaceDE w:val="0"/>
              <w:autoSpaceDN w:val="0"/>
              <w:adjustRightInd w:val="0"/>
              <w:rPr>
                <w:rFonts w:cs="Arial"/>
              </w:rPr>
            </w:pPr>
            <w:r w:rsidRPr="007463E9">
              <w:rPr>
                <w:rFonts w:cs="Arial"/>
              </w:rPr>
              <w:t>-0.34</w:t>
            </w:r>
          </w:p>
        </w:tc>
        <w:tc>
          <w:tcPr>
            <w:tcW w:w="1175" w:type="dxa"/>
            <w:tcBorders>
              <w:top w:val="nil"/>
              <w:left w:val="nil"/>
              <w:bottom w:val="nil"/>
              <w:right w:val="nil"/>
            </w:tcBorders>
            <w:vAlign w:val="center"/>
          </w:tcPr>
          <w:p w14:paraId="4FF5E97C" w14:textId="77777777" w:rsidR="00470D0B" w:rsidRPr="007463E9" w:rsidRDefault="00470D0B" w:rsidP="00B06E7A">
            <w:pPr>
              <w:autoSpaceDE w:val="0"/>
              <w:autoSpaceDN w:val="0"/>
              <w:adjustRightInd w:val="0"/>
              <w:rPr>
                <w:rFonts w:cs="Arial"/>
              </w:rPr>
            </w:pPr>
            <w:r w:rsidRPr="007463E9">
              <w:rPr>
                <w:rFonts w:cs="Arial"/>
              </w:rPr>
              <w:t>0.7334</w:t>
            </w:r>
          </w:p>
        </w:tc>
        <w:tc>
          <w:tcPr>
            <w:tcW w:w="1322" w:type="dxa"/>
            <w:tcBorders>
              <w:top w:val="nil"/>
              <w:left w:val="nil"/>
              <w:bottom w:val="nil"/>
              <w:right w:val="nil"/>
            </w:tcBorders>
            <w:vAlign w:val="center"/>
          </w:tcPr>
          <w:p w14:paraId="280B0C2C" w14:textId="77777777" w:rsidR="00470D0B" w:rsidRPr="007463E9" w:rsidRDefault="00470D0B" w:rsidP="00B06E7A">
            <w:pPr>
              <w:autoSpaceDE w:val="0"/>
              <w:autoSpaceDN w:val="0"/>
              <w:adjustRightInd w:val="0"/>
              <w:rPr>
                <w:rFonts w:cs="Arial"/>
              </w:rPr>
            </w:pPr>
            <w:r w:rsidRPr="007463E9">
              <w:rPr>
                <w:rFonts w:cs="Arial"/>
              </w:rPr>
              <w:t>1.61279</w:t>
            </w:r>
          </w:p>
        </w:tc>
      </w:tr>
      <w:tr w:rsidR="00470D0B" w:rsidRPr="007463E9" w14:paraId="31E78D8D" w14:textId="77777777" w:rsidTr="006F1A18">
        <w:trPr>
          <w:jc w:val="center"/>
        </w:trPr>
        <w:tc>
          <w:tcPr>
            <w:tcW w:w="2350" w:type="dxa"/>
            <w:tcBorders>
              <w:top w:val="nil"/>
              <w:left w:val="nil"/>
              <w:bottom w:val="nil"/>
              <w:right w:val="nil"/>
            </w:tcBorders>
            <w:vAlign w:val="center"/>
          </w:tcPr>
          <w:p w14:paraId="5B3E265D" w14:textId="77777777" w:rsidR="00470D0B" w:rsidRPr="007463E9" w:rsidRDefault="00470D0B" w:rsidP="00B06E7A">
            <w:pPr>
              <w:autoSpaceDE w:val="0"/>
              <w:autoSpaceDN w:val="0"/>
              <w:adjustRightInd w:val="0"/>
              <w:jc w:val="center"/>
              <w:rPr>
                <w:rFonts w:cs="Arial"/>
                <w:b/>
                <w:bCs/>
              </w:rPr>
            </w:pPr>
            <w:r w:rsidRPr="007463E9">
              <w:rPr>
                <w:rFonts w:cs="Arial"/>
                <w:b/>
                <w:bCs/>
              </w:rPr>
              <w:t>UNEMPRATE</w:t>
            </w:r>
          </w:p>
        </w:tc>
        <w:tc>
          <w:tcPr>
            <w:tcW w:w="410" w:type="dxa"/>
            <w:tcBorders>
              <w:top w:val="nil"/>
              <w:left w:val="nil"/>
              <w:bottom w:val="nil"/>
              <w:right w:val="nil"/>
            </w:tcBorders>
            <w:vAlign w:val="center"/>
          </w:tcPr>
          <w:p w14:paraId="7A52B225" w14:textId="77777777" w:rsidR="00470D0B" w:rsidRPr="007463E9" w:rsidRDefault="00470D0B" w:rsidP="00B06E7A">
            <w:pPr>
              <w:autoSpaceDE w:val="0"/>
              <w:autoSpaceDN w:val="0"/>
              <w:adjustRightInd w:val="0"/>
              <w:jc w:val="center"/>
              <w:rPr>
                <w:rFonts w:cs="Arial"/>
                <w:b/>
                <w:bCs/>
              </w:rPr>
            </w:pPr>
            <w:r w:rsidRPr="007463E9">
              <w:rPr>
                <w:rFonts w:cs="Arial"/>
                <w:b/>
                <w:bCs/>
              </w:rPr>
              <w:t>1</w:t>
            </w:r>
          </w:p>
        </w:tc>
        <w:tc>
          <w:tcPr>
            <w:tcW w:w="1646" w:type="dxa"/>
            <w:tcBorders>
              <w:top w:val="nil"/>
              <w:left w:val="nil"/>
              <w:bottom w:val="nil"/>
              <w:right w:val="nil"/>
            </w:tcBorders>
            <w:vAlign w:val="center"/>
          </w:tcPr>
          <w:p w14:paraId="51893904" w14:textId="77777777" w:rsidR="00470D0B" w:rsidRPr="007463E9" w:rsidRDefault="00470D0B" w:rsidP="00B06E7A">
            <w:pPr>
              <w:autoSpaceDE w:val="0"/>
              <w:autoSpaceDN w:val="0"/>
              <w:adjustRightInd w:val="0"/>
              <w:rPr>
                <w:rFonts w:cs="Arial"/>
              </w:rPr>
            </w:pPr>
            <w:r w:rsidRPr="007463E9">
              <w:rPr>
                <w:rFonts w:cs="Arial"/>
              </w:rPr>
              <w:t>0.00350</w:t>
            </w:r>
          </w:p>
        </w:tc>
        <w:tc>
          <w:tcPr>
            <w:tcW w:w="1438" w:type="dxa"/>
            <w:tcBorders>
              <w:top w:val="nil"/>
              <w:left w:val="nil"/>
              <w:bottom w:val="nil"/>
              <w:right w:val="nil"/>
            </w:tcBorders>
            <w:vAlign w:val="center"/>
          </w:tcPr>
          <w:p w14:paraId="185D26CC" w14:textId="77777777" w:rsidR="00470D0B" w:rsidRPr="007463E9" w:rsidRDefault="00470D0B" w:rsidP="00B06E7A">
            <w:pPr>
              <w:autoSpaceDE w:val="0"/>
              <w:autoSpaceDN w:val="0"/>
              <w:adjustRightInd w:val="0"/>
              <w:rPr>
                <w:rFonts w:cs="Arial"/>
              </w:rPr>
            </w:pPr>
            <w:r w:rsidRPr="007463E9">
              <w:rPr>
                <w:rFonts w:cs="Arial"/>
              </w:rPr>
              <w:t>0.00261</w:t>
            </w:r>
          </w:p>
        </w:tc>
        <w:tc>
          <w:tcPr>
            <w:tcW w:w="1028" w:type="dxa"/>
            <w:tcBorders>
              <w:top w:val="nil"/>
              <w:left w:val="nil"/>
              <w:bottom w:val="nil"/>
              <w:right w:val="nil"/>
            </w:tcBorders>
            <w:vAlign w:val="center"/>
          </w:tcPr>
          <w:p w14:paraId="48A61981" w14:textId="77777777" w:rsidR="00470D0B" w:rsidRPr="007463E9" w:rsidRDefault="00470D0B" w:rsidP="00B06E7A">
            <w:pPr>
              <w:autoSpaceDE w:val="0"/>
              <w:autoSpaceDN w:val="0"/>
              <w:adjustRightInd w:val="0"/>
              <w:rPr>
                <w:rFonts w:cs="Arial"/>
              </w:rPr>
            </w:pPr>
            <w:r w:rsidRPr="007463E9">
              <w:rPr>
                <w:rFonts w:cs="Arial"/>
              </w:rPr>
              <w:t>1.34</w:t>
            </w:r>
          </w:p>
        </w:tc>
        <w:tc>
          <w:tcPr>
            <w:tcW w:w="1175" w:type="dxa"/>
            <w:tcBorders>
              <w:top w:val="nil"/>
              <w:left w:val="nil"/>
              <w:bottom w:val="nil"/>
              <w:right w:val="nil"/>
            </w:tcBorders>
            <w:vAlign w:val="center"/>
          </w:tcPr>
          <w:p w14:paraId="272D48F3" w14:textId="77777777" w:rsidR="00470D0B" w:rsidRPr="007463E9" w:rsidRDefault="00470D0B" w:rsidP="00B06E7A">
            <w:pPr>
              <w:autoSpaceDE w:val="0"/>
              <w:autoSpaceDN w:val="0"/>
              <w:adjustRightInd w:val="0"/>
              <w:rPr>
                <w:rFonts w:cs="Arial"/>
              </w:rPr>
            </w:pPr>
            <w:r w:rsidRPr="007463E9">
              <w:rPr>
                <w:rFonts w:cs="Arial"/>
              </w:rPr>
              <w:t>0.1814</w:t>
            </w:r>
          </w:p>
        </w:tc>
        <w:tc>
          <w:tcPr>
            <w:tcW w:w="1322" w:type="dxa"/>
            <w:tcBorders>
              <w:top w:val="nil"/>
              <w:left w:val="nil"/>
              <w:bottom w:val="nil"/>
              <w:right w:val="nil"/>
            </w:tcBorders>
            <w:vAlign w:val="center"/>
          </w:tcPr>
          <w:p w14:paraId="0F545903" w14:textId="77777777" w:rsidR="00470D0B" w:rsidRPr="007463E9" w:rsidRDefault="00470D0B" w:rsidP="00B06E7A">
            <w:pPr>
              <w:autoSpaceDE w:val="0"/>
              <w:autoSpaceDN w:val="0"/>
              <w:adjustRightInd w:val="0"/>
              <w:rPr>
                <w:rFonts w:cs="Arial"/>
              </w:rPr>
            </w:pPr>
            <w:r w:rsidRPr="007463E9">
              <w:rPr>
                <w:rFonts w:cs="Arial"/>
              </w:rPr>
              <w:t>1.27864</w:t>
            </w:r>
          </w:p>
        </w:tc>
      </w:tr>
    </w:tbl>
    <w:p w14:paraId="4E5579DB" w14:textId="525DC1E0" w:rsidR="006461A2" w:rsidRPr="007463E9" w:rsidRDefault="006461A2" w:rsidP="004E4769">
      <w:pPr>
        <w:rPr>
          <w:rFonts w:cs="Arial"/>
          <w:b/>
          <w:i/>
        </w:rPr>
      </w:pPr>
      <w:r w:rsidRPr="007463E9">
        <w:rPr>
          <w:rFonts w:cs="Arial"/>
          <w:noProof/>
        </w:rPr>
        <mc:AlternateContent>
          <mc:Choice Requires="wps">
            <w:drawing>
              <wp:anchor distT="0" distB="0" distL="114300" distR="114300" simplePos="0" relativeHeight="251677696" behindDoc="0" locked="0" layoutInCell="1" allowOverlap="1" wp14:anchorId="71E389EF" wp14:editId="412F94AE">
                <wp:simplePos x="0" y="0"/>
                <wp:positionH relativeFrom="margin">
                  <wp:posOffset>0</wp:posOffset>
                </wp:positionH>
                <wp:positionV relativeFrom="paragraph">
                  <wp:posOffset>-635</wp:posOffset>
                </wp:positionV>
                <wp:extent cx="3970020" cy="2720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970020" cy="272005"/>
                        </a:xfrm>
                        <a:prstGeom prst="rect">
                          <a:avLst/>
                        </a:prstGeom>
                        <a:noFill/>
                        <a:ln w="6350">
                          <a:noFill/>
                        </a:ln>
                        <a:effectLst/>
                      </wps:spPr>
                      <wps:txbx>
                        <w:txbxContent>
                          <w:p w14:paraId="24B438A9" w14:textId="59679E9E" w:rsidR="00B06E7A" w:rsidRPr="00826CC2" w:rsidRDefault="00B06E7A" w:rsidP="006461A2">
                            <w:r>
                              <w:t xml:space="preserve"> </w:t>
                            </w:r>
                          </w:p>
                          <w:p w14:paraId="30EE6936" w14:textId="77777777" w:rsidR="00B06E7A" w:rsidRDefault="00B06E7A" w:rsidP="00646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389EF" id="Text Box 16" o:spid="_x0000_s1033" type="#_x0000_t202" style="position:absolute;margin-left:0;margin-top:0;width:312.6pt;height:21.4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" filled="f" stroked="f" strokeweight=".5pt">
                <v:textbox>
                  <w:txbxContent>
                    <w:p w14:paraId="24B438A9" w14:textId="59679E9E" w:rsidR="00B06E7A" w:rsidRPr="00826CC2" w:rsidRDefault="00B06E7A" w:rsidP="006461A2">
                      <w:r>
                        <w:t xml:space="preserve"> </w:t>
                      </w:r>
                    </w:p>
                    <w:p w14:paraId="30EE6936" w14:textId="77777777" w:rsidR="00B06E7A" w:rsidRDefault="00B06E7A" w:rsidP="006461A2"/>
                  </w:txbxContent>
                </v:textbox>
                <w10:wrap anchorx="margin"/>
              </v:shape>
            </w:pict>
          </mc:Fallback>
        </mc:AlternateContent>
      </w:r>
    </w:p>
    <w:p w14:paraId="4030A199" w14:textId="77777777" w:rsidR="006461A2" w:rsidRPr="007463E9" w:rsidRDefault="006461A2" w:rsidP="004E4769">
      <w:pPr>
        <w:rPr>
          <w:rFonts w:cs="Arial"/>
          <w:b/>
          <w:i/>
        </w:rPr>
      </w:pPr>
    </w:p>
    <w:p w14:paraId="735A1CA6" w14:textId="77777777" w:rsidR="0019350B" w:rsidRPr="007463E9" w:rsidRDefault="004E4769" w:rsidP="004E4769">
      <w:pPr>
        <w:rPr>
          <w:rFonts w:cs="Arial"/>
          <w:b/>
          <w:i/>
        </w:rPr>
      </w:pPr>
      <w:commentRangeStart w:id="5"/>
      <w:r w:rsidRPr="007463E9">
        <w:rPr>
          <w:rFonts w:cs="Arial"/>
          <w:b/>
          <w:i/>
        </w:rPr>
        <w:t>Build a Model:</w:t>
      </w:r>
      <w:commentRangeEnd w:id="5"/>
      <w:r w:rsidR="00E13713" w:rsidRPr="007463E9">
        <w:rPr>
          <w:rStyle w:val="CommentReference"/>
          <w:rFonts w:cs="Arial"/>
          <w:b/>
          <w:sz w:val="22"/>
          <w:szCs w:val="22"/>
        </w:rPr>
        <w:commentReference w:id="5"/>
      </w:r>
    </w:p>
    <w:p w14:paraId="514515C1" w14:textId="0C72C4F5" w:rsidR="0019350B" w:rsidRPr="007463E9" w:rsidRDefault="00F37481" w:rsidP="004E4769">
      <w:pPr>
        <w:rPr>
          <w:rFonts w:cs="Arial"/>
        </w:rPr>
      </w:pPr>
      <w:r w:rsidRPr="007463E9">
        <w:rPr>
          <w:rFonts w:cs="Arial"/>
        </w:rPr>
        <w:t>Considering the availability of the data, to</w:t>
      </w:r>
      <w:r w:rsidR="000D374E" w:rsidRPr="007463E9">
        <w:rPr>
          <w:rFonts w:cs="Arial"/>
        </w:rPr>
        <w:t xml:space="preserve"> simplify the model </w:t>
      </w:r>
      <w:r w:rsidRPr="007463E9">
        <w:rPr>
          <w:rFonts w:cs="Arial"/>
        </w:rPr>
        <w:t xml:space="preserve">we </w:t>
      </w:r>
      <w:r w:rsidR="000D374E" w:rsidRPr="007463E9">
        <w:rPr>
          <w:rFonts w:cs="Arial"/>
        </w:rPr>
        <w:t>reduce</w:t>
      </w:r>
      <w:r w:rsidRPr="007463E9">
        <w:rPr>
          <w:rFonts w:cs="Arial"/>
        </w:rPr>
        <w:t>d</w:t>
      </w:r>
      <w:r w:rsidR="000D374E" w:rsidRPr="007463E9">
        <w:rPr>
          <w:rFonts w:cs="Arial"/>
        </w:rPr>
        <w:t xml:space="preserve"> the number variables </w:t>
      </w:r>
      <w:r w:rsidR="0041477E" w:rsidRPr="007463E9">
        <w:rPr>
          <w:rFonts w:cs="Arial"/>
        </w:rPr>
        <w:t>to</w:t>
      </w:r>
      <w:r w:rsidR="000D374E" w:rsidRPr="007463E9">
        <w:rPr>
          <w:rFonts w:cs="Arial"/>
        </w:rPr>
        <w:t xml:space="preserve"> </w:t>
      </w:r>
      <w:r w:rsidRPr="007463E9">
        <w:rPr>
          <w:rFonts w:cs="Arial"/>
        </w:rPr>
        <w:t xml:space="preserve">11. </w:t>
      </w:r>
      <w:r w:rsidR="00131584" w:rsidRPr="007463E9">
        <w:rPr>
          <w:rFonts w:cs="Arial"/>
        </w:rPr>
        <w:t>Multiple</w:t>
      </w:r>
      <w:r w:rsidR="004E4769" w:rsidRPr="007463E9">
        <w:rPr>
          <w:rFonts w:cs="Arial"/>
        </w:rPr>
        <w:t xml:space="preserve"> collinearity tests were conducted to determine if the</w:t>
      </w:r>
      <w:r w:rsidRPr="007463E9">
        <w:rPr>
          <w:rFonts w:cs="Arial"/>
        </w:rPr>
        <w:t xml:space="preserve"> remaining</w:t>
      </w:r>
      <w:r w:rsidR="004E4769" w:rsidRPr="007463E9">
        <w:rPr>
          <w:rFonts w:cs="Arial"/>
        </w:rPr>
        <w:t xml:space="preserve"> </w:t>
      </w:r>
      <w:r w:rsidRPr="007463E9">
        <w:rPr>
          <w:rFonts w:cs="Arial"/>
        </w:rPr>
        <w:t>11</w:t>
      </w:r>
      <w:r w:rsidR="004E4769" w:rsidRPr="007463E9">
        <w:rPr>
          <w:rFonts w:cs="Arial"/>
        </w:rPr>
        <w:t xml:space="preserve"> variables were measuring simil</w:t>
      </w:r>
      <w:r w:rsidR="00131584" w:rsidRPr="007463E9">
        <w:rPr>
          <w:rFonts w:cs="Arial"/>
        </w:rPr>
        <w:t>ar aspects of the model.  V</w:t>
      </w:r>
      <w:r w:rsidR="004E4769" w:rsidRPr="007463E9">
        <w:rPr>
          <w:rFonts w:cs="Arial"/>
        </w:rPr>
        <w:t xml:space="preserve">ariables </w:t>
      </w:r>
      <w:r w:rsidR="00131584" w:rsidRPr="007463E9">
        <w:rPr>
          <w:rFonts w:cs="Arial"/>
        </w:rPr>
        <w:t xml:space="preserve">such as </w:t>
      </w:r>
      <w:r w:rsidR="00D97235" w:rsidRPr="007463E9">
        <w:rPr>
          <w:rFonts w:cs="Arial"/>
          <w:b/>
          <w:bCs/>
          <w:color w:val="0E1464"/>
        </w:rPr>
        <w:t xml:space="preserve">TOTALFERTILITYRATE, </w:t>
      </w:r>
      <w:r w:rsidR="00CC637C" w:rsidRPr="007463E9">
        <w:rPr>
          <w:rFonts w:cs="Arial"/>
          <w:b/>
          <w:bCs/>
          <w:color w:val="0E1464"/>
        </w:rPr>
        <w:t xml:space="preserve">POPGROWTH, </w:t>
      </w:r>
      <w:r w:rsidR="00D85233" w:rsidRPr="007463E9">
        <w:rPr>
          <w:rFonts w:cs="Arial"/>
          <w:b/>
          <w:bCs/>
          <w:color w:val="0E1464"/>
        </w:rPr>
        <w:t>BIRTHRATE</w:t>
      </w:r>
      <w:r w:rsidR="00324FA5" w:rsidRPr="007463E9">
        <w:rPr>
          <w:rFonts w:cs="Arial"/>
          <w:b/>
          <w:bCs/>
          <w:color w:val="0E1464"/>
        </w:rPr>
        <w:t xml:space="preserve"> </w:t>
      </w:r>
      <w:r w:rsidR="00131584" w:rsidRPr="007463E9">
        <w:rPr>
          <w:rFonts w:cs="Arial"/>
        </w:rPr>
        <w:t>were taken out</w:t>
      </w:r>
      <w:r w:rsidR="00CC637C" w:rsidRPr="007463E9">
        <w:rPr>
          <w:rFonts w:cs="Arial"/>
        </w:rPr>
        <w:t xml:space="preserve"> </w:t>
      </w:r>
      <w:r w:rsidR="005F3746" w:rsidRPr="007463E9">
        <w:rPr>
          <w:rFonts w:cs="Arial"/>
        </w:rPr>
        <w:t xml:space="preserve">of the model </w:t>
      </w:r>
      <w:r w:rsidR="00CC637C" w:rsidRPr="007463E9">
        <w:rPr>
          <w:rFonts w:cs="Arial"/>
        </w:rPr>
        <w:t>due to their high collinearity with</w:t>
      </w:r>
      <w:r w:rsidR="00D85233" w:rsidRPr="007463E9">
        <w:rPr>
          <w:rFonts w:cs="Arial"/>
        </w:rPr>
        <w:t xml:space="preserve"> </w:t>
      </w:r>
      <w:r w:rsidR="00D85233" w:rsidRPr="007463E9">
        <w:rPr>
          <w:rFonts w:cs="Arial"/>
          <w:b/>
          <w:bCs/>
          <w:color w:val="0E1464"/>
        </w:rPr>
        <w:t>MEDIANAGE</w:t>
      </w:r>
      <w:r w:rsidR="004E4769" w:rsidRPr="007463E9">
        <w:rPr>
          <w:rFonts w:cs="Arial"/>
        </w:rPr>
        <w:t>.  The remaining variables ha</w:t>
      </w:r>
      <w:r w:rsidR="008A0AC9" w:rsidRPr="007463E9">
        <w:rPr>
          <w:rFonts w:cs="Arial"/>
        </w:rPr>
        <w:t>ve</w:t>
      </w:r>
      <w:r w:rsidR="004E4769" w:rsidRPr="007463E9">
        <w:rPr>
          <w:rFonts w:cs="Arial"/>
        </w:rPr>
        <w:t xml:space="preserve"> a variation inflation factor (VIF) of </w:t>
      </w:r>
      <w:r w:rsidR="00324FA5" w:rsidRPr="007463E9">
        <w:rPr>
          <w:rFonts w:cs="Arial"/>
        </w:rPr>
        <w:t>2</w:t>
      </w:r>
      <w:r w:rsidR="00656124" w:rsidRPr="007463E9">
        <w:rPr>
          <w:rFonts w:cs="Arial"/>
        </w:rPr>
        <w:t>.</w:t>
      </w:r>
      <w:r w:rsidR="00BB41E8" w:rsidRPr="007463E9">
        <w:rPr>
          <w:rFonts w:cs="Arial"/>
        </w:rPr>
        <w:t>104</w:t>
      </w:r>
      <w:r w:rsidR="004E4769" w:rsidRPr="007463E9">
        <w:rPr>
          <w:rFonts w:cs="Arial"/>
        </w:rPr>
        <w:t xml:space="preserve"> or less.</w:t>
      </w:r>
    </w:p>
    <w:p w14:paraId="770CF186" w14:textId="77777777" w:rsidR="005A4776" w:rsidRPr="007463E9" w:rsidRDefault="005A4776" w:rsidP="004E4769">
      <w:pPr>
        <w:rPr>
          <w:rFonts w:cs="Arial"/>
        </w:rPr>
      </w:pPr>
    </w:p>
    <w:p w14:paraId="62606A06" w14:textId="1ED19234" w:rsidR="004E4769" w:rsidRPr="007463E9" w:rsidRDefault="000D374E" w:rsidP="004E4769">
      <w:pPr>
        <w:rPr>
          <w:rFonts w:cs="Arial"/>
        </w:rPr>
      </w:pPr>
      <w:r w:rsidRPr="007463E9">
        <w:rPr>
          <w:rFonts w:cs="Arial"/>
        </w:rPr>
        <w:t>We</w:t>
      </w:r>
      <w:r w:rsidR="004E4769" w:rsidRPr="007463E9">
        <w:rPr>
          <w:rFonts w:cs="Arial"/>
        </w:rPr>
        <w:t xml:space="preserve"> conducted a variable selection procedure using the </w:t>
      </w:r>
      <w:r w:rsidR="00B9360A" w:rsidRPr="007463E9">
        <w:rPr>
          <w:rFonts w:cs="Arial"/>
        </w:rPr>
        <w:t>LARS</w:t>
      </w:r>
      <w:r w:rsidRPr="007463E9">
        <w:rPr>
          <w:rFonts w:cs="Arial"/>
        </w:rPr>
        <w:t xml:space="preserve"> </w:t>
      </w:r>
      <w:r w:rsidR="00B9360A" w:rsidRPr="007463E9">
        <w:rPr>
          <w:rFonts w:cs="Arial"/>
        </w:rPr>
        <w:t>algorithm</w:t>
      </w:r>
      <w:r w:rsidRPr="007463E9">
        <w:rPr>
          <w:rFonts w:cs="Arial"/>
        </w:rPr>
        <w:t xml:space="preserve"> w</w:t>
      </w:r>
      <w:r w:rsidR="004E4769" w:rsidRPr="007463E9">
        <w:rPr>
          <w:rFonts w:cs="Arial"/>
        </w:rPr>
        <w:t xml:space="preserve">ith the cross validation splitting the data randomly into five groups (4 used to test the variables and 1 to validate) and the stop criteria is </w:t>
      </w:r>
      <w:r w:rsidRPr="007463E9">
        <w:rPr>
          <w:rFonts w:cs="Arial"/>
        </w:rPr>
        <w:t>AIC</w:t>
      </w:r>
      <w:r w:rsidR="004E4769" w:rsidRPr="007463E9">
        <w:rPr>
          <w:rFonts w:cs="Arial"/>
        </w:rPr>
        <w:t xml:space="preserve">.  The process selected variables which affect the log of </w:t>
      </w:r>
      <w:r w:rsidR="00B9360A" w:rsidRPr="007463E9">
        <w:rPr>
          <w:rFonts w:cs="Arial"/>
        </w:rPr>
        <w:t xml:space="preserve">infant mortality rate </w:t>
      </w:r>
      <w:r w:rsidR="006F1A18">
        <w:rPr>
          <w:rFonts w:cs="Arial"/>
        </w:rPr>
        <w:t>of</w:t>
      </w:r>
      <w:r w:rsidR="004E4769" w:rsidRPr="007463E9">
        <w:rPr>
          <w:rFonts w:cs="Arial"/>
        </w:rPr>
        <w:t xml:space="preserve"> </w:t>
      </w:r>
      <w:r w:rsidR="00B9360A" w:rsidRPr="007463E9">
        <w:rPr>
          <w:rFonts w:cs="Arial"/>
        </w:rPr>
        <w:t>countries</w:t>
      </w:r>
      <w:r w:rsidR="004E4769" w:rsidRPr="007463E9">
        <w:rPr>
          <w:rFonts w:cs="Arial"/>
        </w:rPr>
        <w:t xml:space="preserve"> (</w:t>
      </w:r>
      <w:proofErr w:type="spellStart"/>
      <w:r w:rsidR="00B9360A" w:rsidRPr="007463E9">
        <w:rPr>
          <w:rFonts w:cs="Arial"/>
          <w:b/>
          <w:bCs/>
          <w:color w:val="0E1464"/>
        </w:rPr>
        <w:t>logINFANTMORATLITYRATE</w:t>
      </w:r>
      <w:proofErr w:type="spellEnd"/>
      <w:r w:rsidR="004E4769" w:rsidRPr="007463E9">
        <w:rPr>
          <w:rFonts w:cs="Arial"/>
        </w:rPr>
        <w:t xml:space="preserve">).  </w:t>
      </w:r>
    </w:p>
    <w:p w14:paraId="27D04B03" w14:textId="77777777" w:rsidR="004E4769" w:rsidRPr="007463E9" w:rsidRDefault="004E4769" w:rsidP="004E4769">
      <w:pPr>
        <w:rPr>
          <w:rFonts w:cs="Arial"/>
        </w:rPr>
      </w:pPr>
    </w:p>
    <w:p w14:paraId="5EAEF56E" w14:textId="3D64EEE1" w:rsidR="007C6F8F" w:rsidRDefault="004E4769" w:rsidP="007C6F8F">
      <w:pPr>
        <w:rPr>
          <w:rFonts w:cs="Arial"/>
        </w:rPr>
      </w:pPr>
      <w:r w:rsidRPr="007463E9">
        <w:rPr>
          <w:rFonts w:cs="Arial"/>
        </w:rPr>
        <w:t>The result of the variable selection process is:</w:t>
      </w:r>
    </w:p>
    <w:p w14:paraId="7C1CA107" w14:textId="77777777" w:rsidR="00AA526E" w:rsidRPr="007463E9" w:rsidRDefault="00AA526E" w:rsidP="007C6F8F">
      <w:pPr>
        <w:rPr>
          <w:rFonts w:cs="Arial"/>
        </w:rPr>
      </w:pPr>
    </w:p>
    <w:p w14:paraId="7E5CCFF2" w14:textId="77777777" w:rsidR="00AA526E" w:rsidRDefault="00AA526E" w:rsidP="00AA526E">
      <w:pPr>
        <w:rPr>
          <w:rFonts w:ascii="Times New Roman" w:hAnsi="Times New Roman" w:cs="Times New Roman"/>
          <w:b/>
          <w:bCs/>
          <w:sz w:val="20"/>
          <w:szCs w:val="20"/>
        </w:rPr>
      </w:pPr>
      <w:r>
        <w:rPr>
          <w:rFonts w:ascii="Times New Roman" w:hAnsi="Times New Roman" w:cs="Times New Roman"/>
          <w:b/>
          <w:bCs/>
          <w:sz w:val="20"/>
          <w:szCs w:val="20"/>
        </w:rPr>
        <w:t>Table 7 Parameter Estimate Table</w:t>
      </w:r>
    </w:p>
    <w:p w14:paraId="49A26EE0" w14:textId="77777777" w:rsidR="00AA526E" w:rsidRPr="00822141" w:rsidRDefault="00AA526E" w:rsidP="00AA526E"/>
    <w:tbl>
      <w:tblPr>
        <w:tblpPr w:leftFromText="180" w:rightFromText="180" w:vertAnchor="text" w:horzAnchor="page" w:tblpX="4877" w:tblpY="89"/>
        <w:tblW w:w="0" w:type="auto"/>
        <w:tblBorders>
          <w:top w:val="single" w:sz="8" w:space="0" w:color="B4B4B4"/>
          <w:left w:val="single" w:sz="8" w:space="0" w:color="B4B4B4"/>
          <w:right w:val="nil"/>
        </w:tblBorders>
        <w:tblLayout w:type="fixed"/>
        <w:tblCellMar>
          <w:left w:w="115" w:type="dxa"/>
          <w:right w:w="115" w:type="dxa"/>
        </w:tblCellMar>
        <w:tblLook w:val="0000" w:firstRow="0" w:lastRow="0" w:firstColumn="0" w:lastColumn="0" w:noHBand="0" w:noVBand="0"/>
      </w:tblPr>
      <w:tblGrid>
        <w:gridCol w:w="2672"/>
        <w:gridCol w:w="2035"/>
      </w:tblGrid>
      <w:tr w:rsidR="00AA526E" w14:paraId="4C9EF2C6" w14:textId="77777777" w:rsidTr="00F51728">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778459DE"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Root MSE</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2B78995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0.39102</w:t>
            </w:r>
          </w:p>
        </w:tc>
      </w:tr>
      <w:tr w:rsidR="00AA526E" w14:paraId="0D8ABC18"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08D465CF"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Dependent Mean</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57525B70"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2.68713</w:t>
            </w:r>
          </w:p>
        </w:tc>
      </w:tr>
      <w:tr w:rsidR="00AA526E" w14:paraId="6BE157D3" w14:textId="77777777" w:rsidTr="00F51728">
        <w:tblPrEx>
          <w:tblBorders>
            <w:top w:val="none" w:sz="0" w:space="0" w:color="auto"/>
          </w:tblBorders>
        </w:tblPrEx>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1E5EA77B"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R-Square</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304BED7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0.8581</w:t>
            </w:r>
          </w:p>
        </w:tc>
      </w:tr>
      <w:tr w:rsidR="00AA526E" w14:paraId="482CE435" w14:textId="77777777" w:rsidTr="00F51728">
        <w:tblPrEx>
          <w:tblBorders>
            <w:top w:val="none" w:sz="0" w:space="0" w:color="auto"/>
          </w:tblBorders>
        </w:tblPrEx>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3EF32DF1"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proofErr w:type="spellStart"/>
            <w:r>
              <w:rPr>
                <w:rFonts w:cs="Arial"/>
                <w:b/>
                <w:bCs/>
                <w:color w:val="0E1464"/>
                <w:sz w:val="20"/>
                <w:szCs w:val="20"/>
              </w:rPr>
              <w:t>Adj</w:t>
            </w:r>
            <w:proofErr w:type="spellEnd"/>
            <w:r>
              <w:rPr>
                <w:rFonts w:cs="Arial"/>
                <w:b/>
                <w:bCs/>
                <w:color w:val="0E1464"/>
                <w:sz w:val="20"/>
                <w:szCs w:val="20"/>
              </w:rPr>
              <w:t xml:space="preserve"> R-</w:t>
            </w:r>
            <w:proofErr w:type="spellStart"/>
            <w:r>
              <w:rPr>
                <w:rFonts w:cs="Arial"/>
                <w:b/>
                <w:bCs/>
                <w:color w:val="0E1464"/>
                <w:sz w:val="20"/>
                <w:szCs w:val="20"/>
              </w:rPr>
              <w:t>Sq</w:t>
            </w:r>
            <w:proofErr w:type="spellEnd"/>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12364CCC"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0.8553</w:t>
            </w:r>
          </w:p>
        </w:tc>
      </w:tr>
      <w:tr w:rsidR="00AA526E" w14:paraId="395BCAA1"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7D3BA4A2"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AIC</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7427E3D1"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-130.13871</w:t>
            </w:r>
          </w:p>
        </w:tc>
      </w:tr>
      <w:tr w:rsidR="00AA526E" w14:paraId="2C899F31"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11794627"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AICC</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7484FA77"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-129.73602</w:t>
            </w:r>
          </w:p>
        </w:tc>
      </w:tr>
      <w:tr w:rsidR="00AA526E" w14:paraId="77A52C5A"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36ACED4C"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BIC</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231855ED"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-285.19296</w:t>
            </w:r>
          </w:p>
        </w:tc>
      </w:tr>
      <w:tr w:rsidR="00AA526E" w14:paraId="337B03BE" w14:textId="77777777" w:rsidTr="00F51728">
        <w:tblPrEx>
          <w:tblBorders>
            <w:top w:val="none" w:sz="0" w:space="0" w:color="auto"/>
          </w:tblBorders>
        </w:tblPrEx>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16A36EEF"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C(p)</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16E3929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9.05654</w:t>
            </w:r>
          </w:p>
        </w:tc>
      </w:tr>
      <w:tr w:rsidR="00AA526E" w14:paraId="61F0B61D" w14:textId="77777777" w:rsidTr="00F51728">
        <w:tblPrEx>
          <w:tblBorders>
            <w:top w:val="none" w:sz="0" w:space="0" w:color="auto"/>
          </w:tblBorders>
        </w:tblPrEx>
        <w:trPr>
          <w:trHeight w:val="324"/>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114B70E9"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SBC</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163748CE"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-274.96501</w:t>
            </w:r>
          </w:p>
        </w:tc>
      </w:tr>
      <w:tr w:rsidR="00AA526E" w14:paraId="68ADD3CE" w14:textId="77777777" w:rsidTr="00F51728">
        <w:tblPrEx>
          <w:tblBorders>
            <w:top w:val="nil"/>
          </w:tblBorders>
        </w:tblPrEx>
        <w:trPr>
          <w:trHeight w:val="159"/>
        </w:trPr>
        <w:tc>
          <w:tcPr>
            <w:tcW w:w="2672" w:type="dxa"/>
            <w:tcBorders>
              <w:bottom w:val="single" w:sz="8" w:space="0" w:color="A1A8AD"/>
              <w:right w:val="single" w:sz="8" w:space="0" w:color="A1A8AD"/>
            </w:tcBorders>
            <w:shd w:val="clear" w:color="auto" w:fill="E9EFF7"/>
            <w:tcMar>
              <w:top w:w="120" w:type="nil"/>
              <w:left w:w="60" w:type="nil"/>
              <w:bottom w:w="60" w:type="nil"/>
              <w:right w:w="120" w:type="nil"/>
            </w:tcMar>
          </w:tcPr>
          <w:p w14:paraId="6A8767F9"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CV PRESS</w:t>
            </w:r>
          </w:p>
        </w:tc>
        <w:tc>
          <w:tcPr>
            <w:tcW w:w="2035" w:type="dxa"/>
            <w:tcBorders>
              <w:bottom w:val="single" w:sz="8" w:space="0" w:color="B4B4B4"/>
              <w:right w:val="single" w:sz="8" w:space="0" w:color="B4B4B4"/>
            </w:tcBorders>
            <w:shd w:val="clear" w:color="auto" w:fill="FFFFFF"/>
            <w:tcMar>
              <w:top w:w="120" w:type="nil"/>
              <w:left w:w="60" w:type="nil"/>
              <w:bottom w:w="60" w:type="nil"/>
              <w:right w:w="120" w:type="nil"/>
            </w:tcMar>
          </w:tcPr>
          <w:p w14:paraId="67ACBBCF"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23.85201</w:t>
            </w:r>
          </w:p>
        </w:tc>
      </w:tr>
    </w:tbl>
    <w:p w14:paraId="6FA37D58" w14:textId="77777777" w:rsidR="00AA526E" w:rsidRDefault="00AA526E" w:rsidP="00AA526E"/>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240"/>
        <w:gridCol w:w="280"/>
        <w:gridCol w:w="1760"/>
      </w:tblGrid>
      <w:tr w:rsidR="00AA526E" w14:paraId="72BC318E" w14:textId="77777777" w:rsidTr="00F51728">
        <w:tc>
          <w:tcPr>
            <w:tcW w:w="3280" w:type="dxa"/>
            <w:gridSpan w:val="3"/>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6E0C8E4E"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Parameter Estimates</w:t>
            </w:r>
          </w:p>
        </w:tc>
      </w:tr>
      <w:tr w:rsidR="00AA526E" w14:paraId="44529623" w14:textId="77777777" w:rsidTr="00F51728">
        <w:tblPrEx>
          <w:tblBorders>
            <w:top w:val="none" w:sz="0" w:space="0" w:color="auto"/>
          </w:tblBorders>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8C61217"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 xml:space="preserve"> Parameter</w:t>
            </w:r>
          </w:p>
        </w:tc>
        <w:tc>
          <w:tcPr>
            <w:tcW w:w="2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1B0DFCA"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DF</w:t>
            </w:r>
          </w:p>
        </w:tc>
        <w:tc>
          <w:tcPr>
            <w:tcW w:w="176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985FD49"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Estimate</w:t>
            </w:r>
          </w:p>
        </w:tc>
      </w:tr>
      <w:tr w:rsidR="00AA526E" w14:paraId="4E7AA6E6" w14:textId="77777777" w:rsidTr="00F51728">
        <w:tblPrEx>
          <w:tblBorders>
            <w:top w:val="none" w:sz="0" w:space="0" w:color="auto"/>
          </w:tblBorders>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2F569488"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 xml:space="preserve"> Intercept</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278CFAC0"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760" w:type="dxa"/>
            <w:tcBorders>
              <w:bottom w:val="single" w:sz="8" w:space="0" w:color="B4B4B4"/>
              <w:right w:val="single" w:sz="8" w:space="0" w:color="B4B4B4"/>
            </w:tcBorders>
            <w:shd w:val="clear" w:color="auto" w:fill="FFFFFF"/>
            <w:tcMar>
              <w:top w:w="120" w:type="nil"/>
              <w:left w:w="60" w:type="nil"/>
              <w:bottom w:w="60" w:type="nil"/>
              <w:right w:w="120" w:type="nil"/>
            </w:tcMar>
          </w:tcPr>
          <w:p w14:paraId="667C6D51"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5.608757</w:t>
            </w:r>
          </w:p>
        </w:tc>
      </w:tr>
      <w:tr w:rsidR="00AA526E" w14:paraId="0ED91C22" w14:textId="77777777" w:rsidTr="00F51728">
        <w:tblPrEx>
          <w:tblBorders>
            <w:top w:val="none" w:sz="0" w:space="0" w:color="auto"/>
          </w:tblBorders>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5261A3AA"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MEDIANAGE</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06D08FFF"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760" w:type="dxa"/>
            <w:tcBorders>
              <w:bottom w:val="single" w:sz="8" w:space="0" w:color="B4B4B4"/>
              <w:right w:val="single" w:sz="8" w:space="0" w:color="B4B4B4"/>
            </w:tcBorders>
            <w:shd w:val="clear" w:color="auto" w:fill="FFFFFF"/>
            <w:tcMar>
              <w:top w:w="120" w:type="nil"/>
              <w:left w:w="60" w:type="nil"/>
              <w:bottom w:w="60" w:type="nil"/>
              <w:right w:w="120" w:type="nil"/>
            </w:tcMar>
          </w:tcPr>
          <w:p w14:paraId="0A30D7F2"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-0.083869</w:t>
            </w:r>
          </w:p>
        </w:tc>
      </w:tr>
      <w:tr w:rsidR="00AA526E" w14:paraId="521FEC75" w14:textId="77777777" w:rsidTr="00F51728">
        <w:tblPrEx>
          <w:tblBorders>
            <w:top w:val="none" w:sz="0" w:space="0" w:color="auto"/>
          </w:tblBorders>
        </w:tblPrEx>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3A190730"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OBESITY</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6D35972C"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760" w:type="dxa"/>
            <w:tcBorders>
              <w:bottom w:val="single" w:sz="8" w:space="0" w:color="B4B4B4"/>
              <w:right w:val="single" w:sz="8" w:space="0" w:color="B4B4B4"/>
            </w:tcBorders>
            <w:shd w:val="clear" w:color="auto" w:fill="FFFFFF"/>
            <w:tcMar>
              <w:top w:w="120" w:type="nil"/>
              <w:left w:w="60" w:type="nil"/>
              <w:bottom w:w="60" w:type="nil"/>
              <w:right w:w="120" w:type="nil"/>
            </w:tcMar>
          </w:tcPr>
          <w:p w14:paraId="3BF571EA"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-0.010689</w:t>
            </w:r>
          </w:p>
        </w:tc>
      </w:tr>
      <w:tr w:rsidR="00AA526E" w14:paraId="594615C5" w14:textId="77777777" w:rsidTr="00F51728">
        <w:tblPrEx>
          <w:tblBorders>
            <w:top w:val="nil"/>
          </w:tblBorders>
        </w:tblPrEx>
        <w:trPr>
          <w:trHeight w:val="214"/>
        </w:trPr>
        <w:tc>
          <w:tcPr>
            <w:tcW w:w="1240" w:type="dxa"/>
            <w:tcBorders>
              <w:bottom w:val="single" w:sz="8" w:space="0" w:color="A1A8AD"/>
              <w:right w:val="single" w:sz="8" w:space="0" w:color="A1A8AD"/>
            </w:tcBorders>
            <w:shd w:val="clear" w:color="auto" w:fill="E9EFF7"/>
            <w:tcMar>
              <w:top w:w="120" w:type="nil"/>
              <w:left w:w="60" w:type="nil"/>
              <w:bottom w:w="60" w:type="nil"/>
              <w:right w:w="120" w:type="nil"/>
            </w:tcMar>
          </w:tcPr>
          <w:p w14:paraId="2DBF252A"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GDP</w:t>
            </w:r>
          </w:p>
        </w:tc>
        <w:tc>
          <w:tcPr>
            <w:tcW w:w="280" w:type="dxa"/>
            <w:tcBorders>
              <w:bottom w:val="single" w:sz="8" w:space="0" w:color="B4B4B4"/>
              <w:right w:val="single" w:sz="8" w:space="0" w:color="B4B4B4"/>
            </w:tcBorders>
            <w:shd w:val="clear" w:color="auto" w:fill="FFFFFF"/>
            <w:tcMar>
              <w:top w:w="120" w:type="nil"/>
              <w:left w:w="60" w:type="nil"/>
              <w:bottom w:w="60" w:type="nil"/>
              <w:right w:w="120" w:type="nil"/>
            </w:tcMar>
          </w:tcPr>
          <w:p w14:paraId="19017BE0"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w:t>
            </w:r>
          </w:p>
        </w:tc>
        <w:tc>
          <w:tcPr>
            <w:tcW w:w="1760" w:type="dxa"/>
            <w:tcBorders>
              <w:bottom w:val="single" w:sz="8" w:space="0" w:color="B4B4B4"/>
              <w:right w:val="single" w:sz="8" w:space="0" w:color="B4B4B4"/>
            </w:tcBorders>
            <w:shd w:val="clear" w:color="auto" w:fill="FFFFFF"/>
            <w:tcMar>
              <w:top w:w="120" w:type="nil"/>
              <w:left w:w="60" w:type="nil"/>
              <w:bottom w:w="60" w:type="nil"/>
              <w:right w:w="120" w:type="nil"/>
            </w:tcMar>
          </w:tcPr>
          <w:p w14:paraId="68F9FC0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-0.000009589</w:t>
            </w:r>
          </w:p>
        </w:tc>
      </w:tr>
    </w:tbl>
    <w:p w14:paraId="70BE0B1E" w14:textId="77777777" w:rsidR="00AA526E" w:rsidRDefault="00AA526E" w:rsidP="00AA526E"/>
    <w:p w14:paraId="45BD74F6" w14:textId="77777777" w:rsidR="00AA526E" w:rsidRDefault="00AA526E" w:rsidP="00AA526E"/>
    <w:p w14:paraId="103CCCF9" w14:textId="77777777" w:rsidR="00AA526E" w:rsidRDefault="00AA526E" w:rsidP="00AA526E">
      <w:pPr>
        <w:ind w:firstLine="720"/>
        <w:rPr>
          <w:rFonts w:ascii="Times New Roman" w:hAnsi="Times New Roman" w:cs="Times New Roman"/>
          <w:b/>
          <w:bCs/>
          <w:sz w:val="20"/>
          <w:szCs w:val="20"/>
        </w:rPr>
      </w:pPr>
    </w:p>
    <w:p w14:paraId="07902A80" w14:textId="77777777" w:rsidR="00AA526E" w:rsidRDefault="00AA526E" w:rsidP="00AA526E">
      <w:pPr>
        <w:ind w:firstLine="720"/>
        <w:rPr>
          <w:rFonts w:ascii="Times New Roman" w:hAnsi="Times New Roman" w:cs="Times New Roman"/>
          <w:b/>
          <w:bCs/>
          <w:sz w:val="20"/>
          <w:szCs w:val="20"/>
        </w:rPr>
      </w:pPr>
    </w:p>
    <w:p w14:paraId="40BB3343" w14:textId="77777777" w:rsidR="00AA526E" w:rsidRDefault="00AA526E" w:rsidP="00AA526E">
      <w:pPr>
        <w:ind w:firstLine="720"/>
        <w:rPr>
          <w:rFonts w:ascii="Times New Roman" w:hAnsi="Times New Roman" w:cs="Times New Roman"/>
          <w:b/>
          <w:bCs/>
          <w:sz w:val="20"/>
          <w:szCs w:val="20"/>
        </w:rPr>
      </w:pPr>
    </w:p>
    <w:p w14:paraId="68AA651C" w14:textId="77777777" w:rsidR="00AA526E" w:rsidRDefault="00AA526E" w:rsidP="00AA526E">
      <w:pPr>
        <w:ind w:firstLine="720"/>
        <w:rPr>
          <w:rFonts w:ascii="Times New Roman" w:hAnsi="Times New Roman" w:cs="Times New Roman"/>
          <w:b/>
          <w:bCs/>
          <w:sz w:val="20"/>
          <w:szCs w:val="20"/>
        </w:rPr>
      </w:pPr>
    </w:p>
    <w:p w14:paraId="6BF5BFDB" w14:textId="77777777" w:rsidR="00AA526E" w:rsidRDefault="00AA526E" w:rsidP="00AA526E">
      <w:pPr>
        <w:ind w:firstLine="720"/>
        <w:rPr>
          <w:rFonts w:ascii="Times New Roman" w:hAnsi="Times New Roman" w:cs="Times New Roman"/>
          <w:b/>
          <w:bCs/>
          <w:sz w:val="20"/>
          <w:szCs w:val="20"/>
        </w:rPr>
      </w:pPr>
    </w:p>
    <w:p w14:paraId="4DCE28D9" w14:textId="77777777" w:rsidR="00AA526E" w:rsidRDefault="00AA526E" w:rsidP="00AA526E">
      <w:pPr>
        <w:ind w:firstLine="720"/>
        <w:rPr>
          <w:rFonts w:ascii="Times New Roman" w:hAnsi="Times New Roman" w:cs="Times New Roman"/>
          <w:b/>
          <w:bCs/>
          <w:sz w:val="20"/>
          <w:szCs w:val="20"/>
        </w:rPr>
      </w:pPr>
    </w:p>
    <w:p w14:paraId="7901E312" w14:textId="77777777" w:rsidR="00AA526E" w:rsidRDefault="00AA526E" w:rsidP="00AA526E">
      <w:pPr>
        <w:ind w:firstLine="720"/>
        <w:rPr>
          <w:rFonts w:ascii="Times New Roman" w:hAnsi="Times New Roman" w:cs="Times New Roman"/>
          <w:b/>
          <w:bCs/>
          <w:sz w:val="20"/>
          <w:szCs w:val="20"/>
        </w:rPr>
      </w:pPr>
    </w:p>
    <w:p w14:paraId="58712C5D" w14:textId="718CE9C2" w:rsidR="00AA526E" w:rsidRDefault="00AA526E" w:rsidP="00AA526E">
      <w:pPr>
        <w:rPr>
          <w:rFonts w:ascii="Times New Roman" w:hAnsi="Times New Roman" w:cs="Times New Roman"/>
          <w:b/>
          <w:bCs/>
          <w:sz w:val="20"/>
          <w:szCs w:val="20"/>
        </w:rPr>
      </w:pPr>
      <w:r>
        <w:rPr>
          <w:rFonts w:ascii="Times New Roman" w:hAnsi="Times New Roman" w:cs="Times New Roman"/>
          <w:b/>
          <w:bCs/>
          <w:sz w:val="20"/>
          <w:szCs w:val="20"/>
        </w:rPr>
        <w:lastRenderedPageBreak/>
        <w:t>Table 8 ANOVA Table</w:t>
      </w:r>
    </w:p>
    <w:p w14:paraId="08BFCB53" w14:textId="77777777" w:rsidR="00AA526E" w:rsidRDefault="00AA526E" w:rsidP="00AA526E">
      <w:pPr>
        <w:ind w:firstLine="720"/>
        <w:rPr>
          <w:rFonts w:ascii="Times New Roman" w:hAnsi="Times New Roman" w:cs="Times New Roman"/>
          <w:b/>
          <w:bCs/>
          <w:sz w:val="20"/>
          <w:szCs w:val="20"/>
        </w:rPr>
      </w:pPr>
    </w:p>
    <w:p w14:paraId="40E7D2F8" w14:textId="77777777" w:rsidR="00AA526E" w:rsidRDefault="00AA526E" w:rsidP="00AA526E">
      <w:pPr>
        <w:ind w:firstLine="720"/>
        <w:rPr>
          <w:rFonts w:ascii="Times New Roman" w:hAnsi="Times New Roman" w:cs="Times New Roman"/>
          <w:b/>
          <w:bCs/>
          <w:sz w:val="20"/>
          <w:szCs w:val="20"/>
        </w:rPr>
      </w:pPr>
    </w:p>
    <w:p w14:paraId="18954731" w14:textId="77777777" w:rsidR="00AA526E" w:rsidRDefault="00AA526E" w:rsidP="00AA526E">
      <w:pPr>
        <w:ind w:firstLine="720"/>
        <w:rPr>
          <w:rFonts w:ascii="Times New Roman" w:hAnsi="Times New Roman" w:cs="Times New Roman"/>
          <w:b/>
          <w:bCs/>
          <w:sz w:val="20"/>
          <w:szCs w:val="20"/>
        </w:rPr>
      </w:pPr>
    </w:p>
    <w:p w14:paraId="6927F65D" w14:textId="6B627DEC" w:rsidR="00AA526E" w:rsidRDefault="00AA526E" w:rsidP="00AA526E">
      <w:pPr>
        <w:ind w:firstLine="720"/>
      </w:pPr>
    </w:p>
    <w:tbl>
      <w:tblPr>
        <w:tblpPr w:leftFromText="180" w:rightFromText="180" w:vertAnchor="page" w:horzAnchor="page" w:tblpX="1630" w:tblpY="1805"/>
        <w:tblW w:w="9591" w:type="dxa"/>
        <w:tblBorders>
          <w:top w:val="single" w:sz="8" w:space="0" w:color="B4B4B4"/>
          <w:left w:val="single" w:sz="8" w:space="0" w:color="B4B4B4"/>
          <w:right w:val="nil"/>
        </w:tblBorders>
        <w:tblLayout w:type="fixed"/>
        <w:tblLook w:val="0000" w:firstRow="0" w:lastRow="0" w:firstColumn="0" w:lastColumn="0" w:noHBand="0" w:noVBand="0"/>
      </w:tblPr>
      <w:tblGrid>
        <w:gridCol w:w="2630"/>
        <w:gridCol w:w="596"/>
        <w:gridCol w:w="1703"/>
        <w:gridCol w:w="1489"/>
        <w:gridCol w:w="3129"/>
        <w:gridCol w:w="44"/>
      </w:tblGrid>
      <w:tr w:rsidR="00AA526E" w14:paraId="0D68609D" w14:textId="77777777" w:rsidTr="00AA526E">
        <w:trPr>
          <w:trHeight w:val="96"/>
        </w:trPr>
        <w:tc>
          <w:tcPr>
            <w:tcW w:w="9591" w:type="dxa"/>
            <w:gridSpan w:val="6"/>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D234705"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Analysis of Variance</w:t>
            </w:r>
          </w:p>
        </w:tc>
      </w:tr>
      <w:tr w:rsidR="00AA526E" w14:paraId="6CD59BE7" w14:textId="77777777" w:rsidTr="00AA526E">
        <w:tblPrEx>
          <w:tblBorders>
            <w:top w:val="none" w:sz="0" w:space="0" w:color="auto"/>
          </w:tblBorders>
        </w:tblPrEx>
        <w:trPr>
          <w:gridAfter w:val="1"/>
          <w:wAfter w:w="44" w:type="dxa"/>
          <w:trHeight w:val="307"/>
        </w:trPr>
        <w:tc>
          <w:tcPr>
            <w:tcW w:w="263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84F19AF"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Source</w:t>
            </w:r>
          </w:p>
        </w:tc>
        <w:tc>
          <w:tcPr>
            <w:tcW w:w="596"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D9946B0"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DF</w:t>
            </w:r>
          </w:p>
        </w:tc>
        <w:tc>
          <w:tcPr>
            <w:tcW w:w="1703"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C398802"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Sum of</w:t>
            </w:r>
          </w:p>
          <w:p w14:paraId="562385CC"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Squares</w:t>
            </w:r>
          </w:p>
        </w:tc>
        <w:tc>
          <w:tcPr>
            <w:tcW w:w="148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BD0D17B"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Mean</w:t>
            </w:r>
          </w:p>
          <w:p w14:paraId="05012485"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Square</w:t>
            </w:r>
          </w:p>
        </w:tc>
        <w:tc>
          <w:tcPr>
            <w:tcW w:w="312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7E2A4B6"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F Value</w:t>
            </w:r>
          </w:p>
        </w:tc>
      </w:tr>
      <w:tr w:rsidR="00AA526E" w14:paraId="5ACD90F5" w14:textId="77777777" w:rsidTr="00AA526E">
        <w:tblPrEx>
          <w:tblBorders>
            <w:top w:val="none" w:sz="0" w:space="0" w:color="auto"/>
          </w:tblBorders>
        </w:tblPrEx>
        <w:trPr>
          <w:gridAfter w:val="1"/>
          <w:wAfter w:w="44" w:type="dxa"/>
          <w:trHeight w:val="202"/>
        </w:trPr>
        <w:tc>
          <w:tcPr>
            <w:tcW w:w="2630" w:type="dxa"/>
            <w:tcBorders>
              <w:bottom w:val="single" w:sz="8" w:space="0" w:color="A1A8AD"/>
              <w:right w:val="single" w:sz="8" w:space="0" w:color="A1A8AD"/>
            </w:tcBorders>
            <w:shd w:val="clear" w:color="auto" w:fill="E9EFF7"/>
            <w:tcMar>
              <w:top w:w="120" w:type="nil"/>
              <w:left w:w="60" w:type="nil"/>
              <w:bottom w:w="60" w:type="nil"/>
              <w:right w:w="120" w:type="nil"/>
            </w:tcMar>
          </w:tcPr>
          <w:p w14:paraId="59CAD930"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Model</w:t>
            </w:r>
          </w:p>
        </w:tc>
        <w:tc>
          <w:tcPr>
            <w:tcW w:w="596" w:type="dxa"/>
            <w:tcBorders>
              <w:bottom w:val="single" w:sz="8" w:space="0" w:color="B4B4B4"/>
              <w:right w:val="single" w:sz="8" w:space="0" w:color="B4B4B4"/>
            </w:tcBorders>
            <w:shd w:val="clear" w:color="auto" w:fill="FFFFFF"/>
            <w:tcMar>
              <w:top w:w="120" w:type="nil"/>
              <w:left w:w="60" w:type="nil"/>
              <w:bottom w:w="60" w:type="nil"/>
              <w:right w:w="120" w:type="nil"/>
            </w:tcMar>
          </w:tcPr>
          <w:p w14:paraId="55FAF268"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3</w:t>
            </w:r>
          </w:p>
        </w:tc>
        <w:tc>
          <w:tcPr>
            <w:tcW w:w="1703" w:type="dxa"/>
            <w:tcBorders>
              <w:bottom w:val="single" w:sz="8" w:space="0" w:color="B4B4B4"/>
              <w:right w:val="single" w:sz="8" w:space="0" w:color="B4B4B4"/>
            </w:tcBorders>
            <w:shd w:val="clear" w:color="auto" w:fill="FFFFFF"/>
            <w:tcMar>
              <w:top w:w="120" w:type="nil"/>
              <w:left w:w="60" w:type="nil"/>
              <w:bottom w:w="60" w:type="nil"/>
              <w:right w:w="120" w:type="nil"/>
            </w:tcMar>
          </w:tcPr>
          <w:p w14:paraId="1732762C"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139.62285</w:t>
            </w:r>
          </w:p>
        </w:tc>
        <w:tc>
          <w:tcPr>
            <w:tcW w:w="1489" w:type="dxa"/>
            <w:tcBorders>
              <w:bottom w:val="single" w:sz="8" w:space="0" w:color="B4B4B4"/>
              <w:right w:val="single" w:sz="8" w:space="0" w:color="B4B4B4"/>
            </w:tcBorders>
            <w:shd w:val="clear" w:color="auto" w:fill="FFFFFF"/>
            <w:tcMar>
              <w:top w:w="120" w:type="nil"/>
              <w:left w:w="60" w:type="nil"/>
              <w:bottom w:w="60" w:type="nil"/>
              <w:right w:w="120" w:type="nil"/>
            </w:tcMar>
          </w:tcPr>
          <w:p w14:paraId="05EC292A"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46.54095</w:t>
            </w:r>
          </w:p>
        </w:tc>
        <w:tc>
          <w:tcPr>
            <w:tcW w:w="3129" w:type="dxa"/>
            <w:tcBorders>
              <w:bottom w:val="single" w:sz="8" w:space="0" w:color="B4B4B4"/>
              <w:right w:val="single" w:sz="8" w:space="0" w:color="B4B4B4"/>
            </w:tcBorders>
            <w:shd w:val="clear" w:color="auto" w:fill="FFFFFF"/>
            <w:tcMar>
              <w:top w:w="120" w:type="nil"/>
              <w:left w:w="60" w:type="nil"/>
              <w:bottom w:w="60" w:type="nil"/>
              <w:right w:w="120" w:type="nil"/>
            </w:tcMar>
          </w:tcPr>
          <w:p w14:paraId="4FF3E60E"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304.39</w:t>
            </w:r>
          </w:p>
        </w:tc>
      </w:tr>
      <w:tr w:rsidR="00AA526E" w14:paraId="3D1ED072" w14:textId="77777777" w:rsidTr="00AA526E">
        <w:tblPrEx>
          <w:tblBorders>
            <w:top w:val="none" w:sz="0" w:space="0" w:color="auto"/>
          </w:tblBorders>
        </w:tblPrEx>
        <w:trPr>
          <w:gridAfter w:val="1"/>
          <w:wAfter w:w="44" w:type="dxa"/>
          <w:trHeight w:val="307"/>
        </w:trPr>
        <w:tc>
          <w:tcPr>
            <w:tcW w:w="2630" w:type="dxa"/>
            <w:tcBorders>
              <w:bottom w:val="single" w:sz="8" w:space="0" w:color="A1A8AD"/>
              <w:right w:val="single" w:sz="8" w:space="0" w:color="A1A8AD"/>
            </w:tcBorders>
            <w:shd w:val="clear" w:color="auto" w:fill="E9EFF7"/>
            <w:tcMar>
              <w:top w:w="120" w:type="nil"/>
              <w:left w:w="60" w:type="nil"/>
              <w:bottom w:w="60" w:type="nil"/>
              <w:right w:w="120" w:type="nil"/>
            </w:tcMar>
          </w:tcPr>
          <w:p w14:paraId="1B3EFA19"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Error</w:t>
            </w:r>
          </w:p>
        </w:tc>
        <w:tc>
          <w:tcPr>
            <w:tcW w:w="596" w:type="dxa"/>
            <w:tcBorders>
              <w:bottom w:val="single" w:sz="8" w:space="0" w:color="B4B4B4"/>
              <w:right w:val="single" w:sz="8" w:space="0" w:color="B4B4B4"/>
            </w:tcBorders>
            <w:shd w:val="clear" w:color="auto" w:fill="FFFFFF"/>
            <w:tcMar>
              <w:top w:w="120" w:type="nil"/>
              <w:left w:w="60" w:type="nil"/>
              <w:bottom w:w="60" w:type="nil"/>
              <w:right w:w="120" w:type="nil"/>
            </w:tcMar>
          </w:tcPr>
          <w:p w14:paraId="5A0D448E"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151</w:t>
            </w:r>
          </w:p>
        </w:tc>
        <w:tc>
          <w:tcPr>
            <w:tcW w:w="1703" w:type="dxa"/>
            <w:tcBorders>
              <w:bottom w:val="single" w:sz="8" w:space="0" w:color="B4B4B4"/>
              <w:right w:val="single" w:sz="8" w:space="0" w:color="B4B4B4"/>
            </w:tcBorders>
            <w:shd w:val="clear" w:color="auto" w:fill="FFFFFF"/>
            <w:tcMar>
              <w:top w:w="120" w:type="nil"/>
              <w:left w:w="60" w:type="nil"/>
              <w:bottom w:w="60" w:type="nil"/>
              <w:right w:w="120" w:type="nil"/>
            </w:tcMar>
          </w:tcPr>
          <w:p w14:paraId="4A0BF39F"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23.08780</w:t>
            </w:r>
          </w:p>
        </w:tc>
        <w:tc>
          <w:tcPr>
            <w:tcW w:w="1489" w:type="dxa"/>
            <w:tcBorders>
              <w:bottom w:val="single" w:sz="8" w:space="0" w:color="B4B4B4"/>
              <w:right w:val="single" w:sz="8" w:space="0" w:color="B4B4B4"/>
            </w:tcBorders>
            <w:shd w:val="clear" w:color="auto" w:fill="FFFFFF"/>
            <w:tcMar>
              <w:top w:w="120" w:type="nil"/>
              <w:left w:w="60" w:type="nil"/>
              <w:bottom w:w="60" w:type="nil"/>
              <w:right w:w="120" w:type="nil"/>
            </w:tcMar>
          </w:tcPr>
          <w:p w14:paraId="478DF427"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0.15290</w:t>
            </w:r>
          </w:p>
        </w:tc>
        <w:tc>
          <w:tcPr>
            <w:tcW w:w="3129" w:type="dxa"/>
            <w:tcBorders>
              <w:bottom w:val="single" w:sz="8" w:space="0" w:color="B4B4B4"/>
              <w:right w:val="single" w:sz="8" w:space="0" w:color="B4B4B4"/>
            </w:tcBorders>
            <w:shd w:val="clear" w:color="auto" w:fill="FFFFFF"/>
            <w:tcMar>
              <w:top w:w="120" w:type="nil"/>
              <w:left w:w="60" w:type="nil"/>
              <w:bottom w:w="60" w:type="nil"/>
              <w:right w:w="120" w:type="nil"/>
            </w:tcMar>
          </w:tcPr>
          <w:p w14:paraId="2BDC4A65"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r w:rsidR="00AA526E" w14:paraId="5210267D" w14:textId="77777777" w:rsidTr="00AA526E">
        <w:tblPrEx>
          <w:tblBorders>
            <w:top w:val="nil"/>
          </w:tblBorders>
        </w:tblPrEx>
        <w:trPr>
          <w:gridAfter w:val="1"/>
          <w:wAfter w:w="44" w:type="dxa"/>
          <w:trHeight w:val="313"/>
        </w:trPr>
        <w:tc>
          <w:tcPr>
            <w:tcW w:w="2630" w:type="dxa"/>
            <w:tcBorders>
              <w:bottom w:val="single" w:sz="8" w:space="0" w:color="A1A8AD"/>
              <w:right w:val="single" w:sz="8" w:space="0" w:color="A1A8AD"/>
            </w:tcBorders>
            <w:shd w:val="clear" w:color="auto" w:fill="E9EFF7"/>
            <w:tcMar>
              <w:top w:w="120" w:type="nil"/>
              <w:left w:w="60" w:type="nil"/>
              <w:bottom w:w="60" w:type="nil"/>
              <w:right w:w="120" w:type="nil"/>
            </w:tcMar>
          </w:tcPr>
          <w:p w14:paraId="622F7164" w14:textId="77777777" w:rsidR="00AA526E" w:rsidRDefault="00AA526E" w:rsidP="00F51728">
            <w:pPr>
              <w:widowControl w:val="0"/>
              <w:autoSpaceDE w:val="0"/>
              <w:autoSpaceDN w:val="0"/>
              <w:adjustRightInd w:val="0"/>
              <w:spacing w:line="240" w:lineRule="auto"/>
              <w:jc w:val="center"/>
              <w:rPr>
                <w:rFonts w:cs="Arial"/>
                <w:b/>
                <w:bCs/>
                <w:color w:val="0E1464"/>
                <w:sz w:val="20"/>
                <w:szCs w:val="20"/>
              </w:rPr>
            </w:pPr>
            <w:r>
              <w:rPr>
                <w:rFonts w:cs="Arial"/>
                <w:b/>
                <w:bCs/>
                <w:color w:val="0E1464"/>
                <w:sz w:val="20"/>
                <w:szCs w:val="20"/>
              </w:rPr>
              <w:t>Corrected Total</w:t>
            </w:r>
          </w:p>
        </w:tc>
        <w:tc>
          <w:tcPr>
            <w:tcW w:w="596" w:type="dxa"/>
            <w:tcBorders>
              <w:bottom w:val="single" w:sz="8" w:space="0" w:color="B4B4B4"/>
              <w:right w:val="single" w:sz="8" w:space="0" w:color="B4B4B4"/>
            </w:tcBorders>
            <w:shd w:val="clear" w:color="auto" w:fill="FFFFFF"/>
            <w:tcMar>
              <w:top w:w="120" w:type="nil"/>
              <w:left w:w="60" w:type="nil"/>
              <w:bottom w:w="60" w:type="nil"/>
              <w:right w:w="120" w:type="nil"/>
            </w:tcMar>
          </w:tcPr>
          <w:p w14:paraId="511DEA36"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154</w:t>
            </w:r>
          </w:p>
        </w:tc>
        <w:tc>
          <w:tcPr>
            <w:tcW w:w="1703" w:type="dxa"/>
            <w:tcBorders>
              <w:bottom w:val="single" w:sz="8" w:space="0" w:color="B4B4B4"/>
              <w:right w:val="single" w:sz="8" w:space="0" w:color="B4B4B4"/>
            </w:tcBorders>
            <w:shd w:val="clear" w:color="auto" w:fill="FFFFFF"/>
            <w:tcMar>
              <w:top w:w="120" w:type="nil"/>
              <w:left w:w="60" w:type="nil"/>
              <w:bottom w:w="60" w:type="nil"/>
              <w:right w:w="120" w:type="nil"/>
            </w:tcMar>
          </w:tcPr>
          <w:p w14:paraId="03AEEE24"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162.71065</w:t>
            </w:r>
          </w:p>
        </w:tc>
        <w:tc>
          <w:tcPr>
            <w:tcW w:w="1489" w:type="dxa"/>
            <w:tcBorders>
              <w:bottom w:val="single" w:sz="8" w:space="0" w:color="B4B4B4"/>
              <w:right w:val="single" w:sz="8" w:space="0" w:color="B4B4B4"/>
            </w:tcBorders>
            <w:shd w:val="clear" w:color="auto" w:fill="FFFFFF"/>
            <w:tcMar>
              <w:top w:w="120" w:type="nil"/>
              <w:left w:w="60" w:type="nil"/>
              <w:bottom w:w="60" w:type="nil"/>
              <w:right w:w="120" w:type="nil"/>
            </w:tcMar>
          </w:tcPr>
          <w:p w14:paraId="68F28A5B"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c>
          <w:tcPr>
            <w:tcW w:w="3129" w:type="dxa"/>
            <w:tcBorders>
              <w:bottom w:val="single" w:sz="8" w:space="0" w:color="B4B4B4"/>
              <w:right w:val="single" w:sz="8" w:space="0" w:color="B4B4B4"/>
            </w:tcBorders>
            <w:shd w:val="clear" w:color="auto" w:fill="FFFFFF"/>
            <w:tcMar>
              <w:top w:w="120" w:type="nil"/>
              <w:left w:w="60" w:type="nil"/>
              <w:bottom w:w="60" w:type="nil"/>
              <w:right w:w="120" w:type="nil"/>
            </w:tcMar>
          </w:tcPr>
          <w:p w14:paraId="3BB2B680" w14:textId="77777777" w:rsidR="00AA526E" w:rsidRDefault="00AA526E" w:rsidP="00F51728">
            <w:pPr>
              <w:widowControl w:val="0"/>
              <w:autoSpaceDE w:val="0"/>
              <w:autoSpaceDN w:val="0"/>
              <w:adjustRightInd w:val="0"/>
              <w:spacing w:line="240" w:lineRule="auto"/>
              <w:jc w:val="center"/>
              <w:rPr>
                <w:rFonts w:cs="Arial"/>
                <w:sz w:val="20"/>
                <w:szCs w:val="20"/>
              </w:rPr>
            </w:pPr>
            <w:r>
              <w:rPr>
                <w:rFonts w:cs="Arial"/>
                <w:color w:val="020202"/>
                <w:sz w:val="20"/>
                <w:szCs w:val="20"/>
              </w:rPr>
              <w:t> </w:t>
            </w:r>
          </w:p>
        </w:tc>
      </w:tr>
    </w:tbl>
    <w:p w14:paraId="42720BEE" w14:textId="77777777" w:rsidR="004E4769" w:rsidRPr="007463E9" w:rsidRDefault="004E4769" w:rsidP="004E4769">
      <w:pPr>
        <w:rPr>
          <w:rFonts w:cs="Arial"/>
          <w:b/>
          <w:i/>
        </w:rPr>
      </w:pPr>
      <w:r w:rsidRPr="007463E9">
        <w:rPr>
          <w:rFonts w:cs="Arial"/>
          <w:b/>
          <w:i/>
        </w:rPr>
        <w:t>Fit the model:</w:t>
      </w:r>
    </w:p>
    <w:p w14:paraId="18D88F26" w14:textId="4B90FA53" w:rsidR="00D36F96" w:rsidRPr="007463E9" w:rsidRDefault="000D374E" w:rsidP="000D374E">
      <w:pPr>
        <w:rPr>
          <w:rFonts w:cs="Arial"/>
        </w:rPr>
      </w:pPr>
      <w:r w:rsidRPr="007463E9">
        <w:rPr>
          <w:rFonts w:cs="Arial"/>
        </w:rPr>
        <w:t xml:space="preserve">To make sure the variables above fit the model we ran a regression analysis. </w:t>
      </w:r>
      <w:r w:rsidR="0030610F" w:rsidRPr="007463E9">
        <w:rPr>
          <w:rFonts w:cs="Arial"/>
        </w:rPr>
        <w:t>All the variables from the model appeared to be significant.</w:t>
      </w:r>
    </w:p>
    <w:p w14:paraId="62A6FB2A" w14:textId="77777777" w:rsidR="00B06E7A" w:rsidRPr="007463E9" w:rsidRDefault="00B06E7A" w:rsidP="000D374E">
      <w:pPr>
        <w:rPr>
          <w:rFonts w:cs="Arial"/>
        </w:rPr>
      </w:pPr>
    </w:p>
    <w:p w14:paraId="403D1561" w14:textId="3000281C" w:rsidR="00D36F96" w:rsidRPr="007463E9" w:rsidRDefault="00B06E7A" w:rsidP="000D374E">
      <w:pPr>
        <w:rPr>
          <w:rFonts w:cs="Arial"/>
        </w:rPr>
      </w:pPr>
      <w:r w:rsidRPr="007463E9">
        <w:rPr>
          <w:rFonts w:cs="Arial"/>
          <w:b/>
          <w:bCs/>
        </w:rPr>
        <w:t>Table 9 Parameter Estimate Table</w:t>
      </w:r>
    </w:p>
    <w:tbl>
      <w:tblPr>
        <w:tblW w:w="0" w:type="auto"/>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607"/>
        <w:gridCol w:w="531"/>
        <w:gridCol w:w="1517"/>
        <w:gridCol w:w="1517"/>
        <w:gridCol w:w="1002"/>
        <w:gridCol w:w="978"/>
        <w:gridCol w:w="2688"/>
        <w:gridCol w:w="13"/>
      </w:tblGrid>
      <w:tr w:rsidR="0030610F" w:rsidRPr="007463E9" w14:paraId="48E1812D" w14:textId="77777777" w:rsidTr="00A92DBA">
        <w:trPr>
          <w:trHeight w:val="198"/>
        </w:trPr>
        <w:tc>
          <w:tcPr>
            <w:tcW w:w="9853" w:type="dxa"/>
            <w:gridSpan w:val="8"/>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3C123B0"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Parameter Estimates</w:t>
            </w:r>
          </w:p>
        </w:tc>
      </w:tr>
      <w:tr w:rsidR="00A92DBA" w:rsidRPr="007463E9" w14:paraId="44ACACD9" w14:textId="77777777" w:rsidTr="00A92DBA">
        <w:tblPrEx>
          <w:tblBorders>
            <w:top w:val="none" w:sz="0" w:space="0" w:color="auto"/>
          </w:tblBorders>
        </w:tblPrEx>
        <w:trPr>
          <w:gridAfter w:val="1"/>
          <w:wAfter w:w="13" w:type="dxa"/>
          <w:trHeight w:val="397"/>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E256CF3"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Variable</w:t>
            </w:r>
          </w:p>
        </w:tc>
        <w:tc>
          <w:tcPr>
            <w:tcW w:w="531"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CD15256"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DF</w:t>
            </w:r>
          </w:p>
        </w:tc>
        <w:tc>
          <w:tcPr>
            <w:tcW w:w="1517"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5507F97"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Parameter</w:t>
            </w:r>
          </w:p>
          <w:p w14:paraId="4C3B8F3C"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Estimate</w:t>
            </w:r>
          </w:p>
        </w:tc>
        <w:tc>
          <w:tcPr>
            <w:tcW w:w="1517"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3F2C04C"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Standard</w:t>
            </w:r>
          </w:p>
          <w:p w14:paraId="32C7F2BC"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Error</w:t>
            </w:r>
          </w:p>
        </w:tc>
        <w:tc>
          <w:tcPr>
            <w:tcW w:w="1002"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BB7E8F2"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t Value</w:t>
            </w:r>
          </w:p>
        </w:tc>
        <w:tc>
          <w:tcPr>
            <w:tcW w:w="97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19704CCE" w14:textId="77777777" w:rsidR="0030610F" w:rsidRPr="007463E9" w:rsidRDefault="0030610F">
            <w:pPr>
              <w:widowControl w:val="0"/>
              <w:autoSpaceDE w:val="0"/>
              <w:autoSpaceDN w:val="0"/>
              <w:adjustRightInd w:val="0"/>
              <w:spacing w:line="240" w:lineRule="auto"/>
              <w:jc w:val="center"/>
              <w:rPr>
                <w:rFonts w:cs="Arial"/>
                <w:b/>
                <w:bCs/>
                <w:color w:val="0E1464"/>
              </w:rPr>
            </w:pPr>
            <w:proofErr w:type="spellStart"/>
            <w:r w:rsidRPr="007463E9">
              <w:rPr>
                <w:rFonts w:cs="Arial"/>
                <w:b/>
                <w:bCs/>
                <w:color w:val="0E1464"/>
              </w:rPr>
              <w:t>Pr</w:t>
            </w:r>
            <w:proofErr w:type="spellEnd"/>
            <w:r w:rsidRPr="007463E9">
              <w:rPr>
                <w:rFonts w:cs="Arial"/>
                <w:b/>
                <w:bCs/>
                <w:color w:val="0E1464"/>
              </w:rPr>
              <w:t> &gt; |t|</w:t>
            </w:r>
          </w:p>
        </w:tc>
        <w:tc>
          <w:tcPr>
            <w:tcW w:w="268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43F39DB"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Variance</w:t>
            </w:r>
          </w:p>
          <w:p w14:paraId="089B30D2"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Inflation</w:t>
            </w:r>
          </w:p>
        </w:tc>
      </w:tr>
      <w:tr w:rsidR="00A92DBA" w:rsidRPr="007463E9" w14:paraId="57E6C498" w14:textId="77777777" w:rsidTr="00A92DBA">
        <w:tblPrEx>
          <w:tblBorders>
            <w:top w:val="none" w:sz="0" w:space="0" w:color="auto"/>
          </w:tblBorders>
        </w:tblPrEx>
        <w:trPr>
          <w:gridAfter w:val="1"/>
          <w:wAfter w:w="13" w:type="dxa"/>
          <w:trHeight w:val="198"/>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tcPr>
          <w:p w14:paraId="2F6FE264"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Intercept</w:t>
            </w:r>
          </w:p>
        </w:tc>
        <w:tc>
          <w:tcPr>
            <w:tcW w:w="531" w:type="dxa"/>
            <w:tcBorders>
              <w:bottom w:val="single" w:sz="8" w:space="0" w:color="B4B4B4"/>
              <w:right w:val="single" w:sz="8" w:space="0" w:color="B4B4B4"/>
            </w:tcBorders>
            <w:shd w:val="clear" w:color="auto" w:fill="FFFFFF"/>
            <w:tcMar>
              <w:top w:w="120" w:type="nil"/>
              <w:left w:w="60" w:type="nil"/>
              <w:bottom w:w="60" w:type="nil"/>
              <w:right w:w="120" w:type="nil"/>
            </w:tcMar>
          </w:tcPr>
          <w:p w14:paraId="724CDCD5"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09C0D4AA"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5.77668</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45AB25D8"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0.12180</w:t>
            </w:r>
          </w:p>
        </w:tc>
        <w:tc>
          <w:tcPr>
            <w:tcW w:w="1002" w:type="dxa"/>
            <w:tcBorders>
              <w:bottom w:val="single" w:sz="8" w:space="0" w:color="B4B4B4"/>
              <w:right w:val="single" w:sz="8" w:space="0" w:color="B4B4B4"/>
            </w:tcBorders>
            <w:shd w:val="clear" w:color="auto" w:fill="FFFFFF"/>
            <w:tcMar>
              <w:top w:w="120" w:type="nil"/>
              <w:left w:w="60" w:type="nil"/>
              <w:bottom w:w="60" w:type="nil"/>
              <w:right w:w="120" w:type="nil"/>
            </w:tcMar>
          </w:tcPr>
          <w:p w14:paraId="51D7B02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47.43</w:t>
            </w:r>
          </w:p>
        </w:tc>
        <w:tc>
          <w:tcPr>
            <w:tcW w:w="978" w:type="dxa"/>
            <w:tcBorders>
              <w:bottom w:val="single" w:sz="8" w:space="0" w:color="B4B4B4"/>
              <w:right w:val="single" w:sz="8" w:space="0" w:color="B4B4B4"/>
            </w:tcBorders>
            <w:shd w:val="clear" w:color="auto" w:fill="FFFFFF"/>
            <w:tcMar>
              <w:top w:w="120" w:type="nil"/>
              <w:left w:w="60" w:type="nil"/>
              <w:bottom w:w="60" w:type="nil"/>
              <w:right w:w="120" w:type="nil"/>
            </w:tcMar>
          </w:tcPr>
          <w:p w14:paraId="5A8CA19A"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&lt;.0001</w:t>
            </w:r>
          </w:p>
        </w:tc>
        <w:tc>
          <w:tcPr>
            <w:tcW w:w="2688" w:type="dxa"/>
            <w:tcBorders>
              <w:bottom w:val="single" w:sz="8" w:space="0" w:color="B4B4B4"/>
              <w:right w:val="single" w:sz="8" w:space="0" w:color="B4B4B4"/>
            </w:tcBorders>
            <w:shd w:val="clear" w:color="auto" w:fill="FFFFFF"/>
            <w:tcMar>
              <w:top w:w="120" w:type="nil"/>
              <w:left w:w="60" w:type="nil"/>
              <w:bottom w:w="60" w:type="nil"/>
              <w:right w:w="120" w:type="nil"/>
            </w:tcMar>
          </w:tcPr>
          <w:p w14:paraId="602072F3"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w:t>
            </w:r>
          </w:p>
        </w:tc>
      </w:tr>
      <w:tr w:rsidR="00A92DBA" w:rsidRPr="007463E9" w14:paraId="1055C084" w14:textId="77777777" w:rsidTr="00A92DBA">
        <w:tblPrEx>
          <w:tblBorders>
            <w:top w:val="none" w:sz="0" w:space="0" w:color="auto"/>
          </w:tblBorders>
        </w:tblPrEx>
        <w:trPr>
          <w:gridAfter w:val="1"/>
          <w:wAfter w:w="13" w:type="dxa"/>
          <w:trHeight w:val="198"/>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tcPr>
          <w:p w14:paraId="4B10DFC6"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MEDIANAGE</w:t>
            </w:r>
          </w:p>
        </w:tc>
        <w:tc>
          <w:tcPr>
            <w:tcW w:w="531" w:type="dxa"/>
            <w:tcBorders>
              <w:bottom w:val="single" w:sz="8" w:space="0" w:color="B4B4B4"/>
              <w:right w:val="single" w:sz="8" w:space="0" w:color="B4B4B4"/>
            </w:tcBorders>
            <w:shd w:val="clear" w:color="auto" w:fill="FFFFFF"/>
            <w:tcMar>
              <w:top w:w="120" w:type="nil"/>
              <w:left w:w="60" w:type="nil"/>
              <w:bottom w:w="60" w:type="nil"/>
              <w:right w:w="120" w:type="nil"/>
            </w:tcMar>
          </w:tcPr>
          <w:p w14:paraId="61657FA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0DDE0F05"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-0.08666</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1AF2E9E4"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0.00470</w:t>
            </w:r>
          </w:p>
        </w:tc>
        <w:tc>
          <w:tcPr>
            <w:tcW w:w="1002" w:type="dxa"/>
            <w:tcBorders>
              <w:bottom w:val="single" w:sz="8" w:space="0" w:color="B4B4B4"/>
              <w:right w:val="single" w:sz="8" w:space="0" w:color="B4B4B4"/>
            </w:tcBorders>
            <w:shd w:val="clear" w:color="auto" w:fill="FFFFFF"/>
            <w:tcMar>
              <w:top w:w="120" w:type="nil"/>
              <w:left w:w="60" w:type="nil"/>
              <w:bottom w:w="60" w:type="nil"/>
              <w:right w:w="120" w:type="nil"/>
            </w:tcMar>
          </w:tcPr>
          <w:p w14:paraId="740396B5"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-18.43</w:t>
            </w:r>
          </w:p>
        </w:tc>
        <w:tc>
          <w:tcPr>
            <w:tcW w:w="978" w:type="dxa"/>
            <w:tcBorders>
              <w:bottom w:val="single" w:sz="8" w:space="0" w:color="B4B4B4"/>
              <w:right w:val="single" w:sz="8" w:space="0" w:color="B4B4B4"/>
            </w:tcBorders>
            <w:shd w:val="clear" w:color="auto" w:fill="FFFFFF"/>
            <w:tcMar>
              <w:top w:w="120" w:type="nil"/>
              <w:left w:w="60" w:type="nil"/>
              <w:bottom w:w="60" w:type="nil"/>
              <w:right w:w="120" w:type="nil"/>
            </w:tcMar>
          </w:tcPr>
          <w:p w14:paraId="48B99783"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&lt;.0001</w:t>
            </w:r>
          </w:p>
        </w:tc>
        <w:tc>
          <w:tcPr>
            <w:tcW w:w="2688" w:type="dxa"/>
            <w:tcBorders>
              <w:bottom w:val="single" w:sz="8" w:space="0" w:color="B4B4B4"/>
              <w:right w:val="single" w:sz="8" w:space="0" w:color="B4B4B4"/>
            </w:tcBorders>
            <w:shd w:val="clear" w:color="auto" w:fill="FFFFFF"/>
            <w:tcMar>
              <w:top w:w="120" w:type="nil"/>
              <w:left w:w="60" w:type="nil"/>
              <w:bottom w:w="60" w:type="nil"/>
              <w:right w:w="120" w:type="nil"/>
            </w:tcMar>
          </w:tcPr>
          <w:p w14:paraId="12F65CE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1.62217</w:t>
            </w:r>
          </w:p>
        </w:tc>
      </w:tr>
      <w:tr w:rsidR="00A92DBA" w:rsidRPr="007463E9" w14:paraId="46C88959" w14:textId="77777777" w:rsidTr="00A92DBA">
        <w:tblPrEx>
          <w:tblBorders>
            <w:top w:val="none" w:sz="0" w:space="0" w:color="auto"/>
          </w:tblBorders>
        </w:tblPrEx>
        <w:trPr>
          <w:gridAfter w:val="1"/>
          <w:wAfter w:w="13" w:type="dxa"/>
          <w:trHeight w:val="198"/>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tcPr>
          <w:p w14:paraId="44C731D7"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OBESITY</w:t>
            </w:r>
          </w:p>
        </w:tc>
        <w:tc>
          <w:tcPr>
            <w:tcW w:w="531" w:type="dxa"/>
            <w:tcBorders>
              <w:bottom w:val="single" w:sz="8" w:space="0" w:color="B4B4B4"/>
              <w:right w:val="single" w:sz="8" w:space="0" w:color="B4B4B4"/>
            </w:tcBorders>
            <w:shd w:val="clear" w:color="auto" w:fill="FFFFFF"/>
            <w:tcMar>
              <w:top w:w="120" w:type="nil"/>
              <w:left w:w="60" w:type="nil"/>
              <w:bottom w:w="60" w:type="nil"/>
              <w:right w:w="120" w:type="nil"/>
            </w:tcMar>
          </w:tcPr>
          <w:p w14:paraId="28CFCD3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46FF7A3C"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-0.01377</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52013ACB"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0.00369</w:t>
            </w:r>
          </w:p>
        </w:tc>
        <w:tc>
          <w:tcPr>
            <w:tcW w:w="1002" w:type="dxa"/>
            <w:tcBorders>
              <w:bottom w:val="single" w:sz="8" w:space="0" w:color="B4B4B4"/>
              <w:right w:val="single" w:sz="8" w:space="0" w:color="B4B4B4"/>
            </w:tcBorders>
            <w:shd w:val="clear" w:color="auto" w:fill="FFFFFF"/>
            <w:tcMar>
              <w:top w:w="120" w:type="nil"/>
              <w:left w:w="60" w:type="nil"/>
              <w:bottom w:w="60" w:type="nil"/>
              <w:right w:w="120" w:type="nil"/>
            </w:tcMar>
          </w:tcPr>
          <w:p w14:paraId="14396646"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-3.73</w:t>
            </w:r>
          </w:p>
        </w:tc>
        <w:tc>
          <w:tcPr>
            <w:tcW w:w="978" w:type="dxa"/>
            <w:tcBorders>
              <w:bottom w:val="single" w:sz="8" w:space="0" w:color="B4B4B4"/>
              <w:right w:val="single" w:sz="8" w:space="0" w:color="B4B4B4"/>
            </w:tcBorders>
            <w:shd w:val="clear" w:color="auto" w:fill="FFFFFF"/>
            <w:tcMar>
              <w:top w:w="120" w:type="nil"/>
              <w:left w:w="60" w:type="nil"/>
              <w:bottom w:w="60" w:type="nil"/>
              <w:right w:w="120" w:type="nil"/>
            </w:tcMar>
          </w:tcPr>
          <w:p w14:paraId="79154DD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0.0003</w:t>
            </w:r>
          </w:p>
        </w:tc>
        <w:tc>
          <w:tcPr>
            <w:tcW w:w="2688" w:type="dxa"/>
            <w:tcBorders>
              <w:bottom w:val="single" w:sz="8" w:space="0" w:color="B4B4B4"/>
              <w:right w:val="single" w:sz="8" w:space="0" w:color="B4B4B4"/>
            </w:tcBorders>
            <w:shd w:val="clear" w:color="auto" w:fill="FFFFFF"/>
            <w:tcMar>
              <w:top w:w="120" w:type="nil"/>
              <w:left w:w="60" w:type="nil"/>
              <w:bottom w:w="60" w:type="nil"/>
              <w:right w:w="120" w:type="nil"/>
            </w:tcMar>
          </w:tcPr>
          <w:p w14:paraId="41572238"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1.37802</w:t>
            </w:r>
          </w:p>
        </w:tc>
      </w:tr>
      <w:tr w:rsidR="00A92DBA" w:rsidRPr="007463E9" w14:paraId="74176603" w14:textId="77777777" w:rsidTr="00A92DBA">
        <w:tblPrEx>
          <w:tblBorders>
            <w:top w:val="nil"/>
          </w:tblBorders>
        </w:tblPrEx>
        <w:trPr>
          <w:gridAfter w:val="1"/>
          <w:wAfter w:w="13" w:type="dxa"/>
          <w:trHeight w:val="397"/>
        </w:trPr>
        <w:tc>
          <w:tcPr>
            <w:tcW w:w="1607" w:type="dxa"/>
            <w:tcBorders>
              <w:bottom w:val="single" w:sz="8" w:space="0" w:color="A1A8AD"/>
              <w:right w:val="single" w:sz="8" w:space="0" w:color="A1A8AD"/>
            </w:tcBorders>
            <w:shd w:val="clear" w:color="auto" w:fill="E9EFF7"/>
            <w:tcMar>
              <w:top w:w="120" w:type="nil"/>
              <w:left w:w="60" w:type="nil"/>
              <w:bottom w:w="60" w:type="nil"/>
              <w:right w:w="120" w:type="nil"/>
            </w:tcMar>
          </w:tcPr>
          <w:p w14:paraId="1649EE5B" w14:textId="77777777" w:rsidR="0030610F" w:rsidRPr="007463E9" w:rsidRDefault="0030610F">
            <w:pPr>
              <w:widowControl w:val="0"/>
              <w:autoSpaceDE w:val="0"/>
              <w:autoSpaceDN w:val="0"/>
              <w:adjustRightInd w:val="0"/>
              <w:spacing w:line="240" w:lineRule="auto"/>
              <w:jc w:val="center"/>
              <w:rPr>
                <w:rFonts w:cs="Arial"/>
                <w:b/>
                <w:bCs/>
                <w:color w:val="0E1464"/>
              </w:rPr>
            </w:pPr>
            <w:r w:rsidRPr="007463E9">
              <w:rPr>
                <w:rFonts w:cs="Arial"/>
                <w:b/>
                <w:bCs/>
                <w:color w:val="0E1464"/>
              </w:rPr>
              <w:t>GDP</w:t>
            </w:r>
          </w:p>
        </w:tc>
        <w:tc>
          <w:tcPr>
            <w:tcW w:w="531" w:type="dxa"/>
            <w:tcBorders>
              <w:bottom w:val="single" w:sz="8" w:space="0" w:color="B4B4B4"/>
              <w:right w:val="single" w:sz="8" w:space="0" w:color="B4B4B4"/>
            </w:tcBorders>
            <w:shd w:val="clear" w:color="auto" w:fill="FFFFFF"/>
            <w:tcMar>
              <w:top w:w="120" w:type="nil"/>
              <w:left w:w="60" w:type="nil"/>
              <w:bottom w:w="60" w:type="nil"/>
              <w:right w:w="120" w:type="nil"/>
            </w:tcMar>
          </w:tcPr>
          <w:p w14:paraId="2D49D66D"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04B3E46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-0.00001092</w:t>
            </w:r>
          </w:p>
        </w:tc>
        <w:tc>
          <w:tcPr>
            <w:tcW w:w="1517" w:type="dxa"/>
            <w:tcBorders>
              <w:bottom w:val="single" w:sz="8" w:space="0" w:color="B4B4B4"/>
              <w:right w:val="single" w:sz="8" w:space="0" w:color="B4B4B4"/>
            </w:tcBorders>
            <w:shd w:val="clear" w:color="auto" w:fill="FFFFFF"/>
            <w:tcMar>
              <w:top w:w="120" w:type="nil"/>
              <w:left w:w="60" w:type="nil"/>
              <w:bottom w:w="60" w:type="nil"/>
              <w:right w:w="120" w:type="nil"/>
            </w:tcMar>
          </w:tcPr>
          <w:p w14:paraId="044CE303"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0.00000180</w:t>
            </w:r>
          </w:p>
        </w:tc>
        <w:tc>
          <w:tcPr>
            <w:tcW w:w="1002" w:type="dxa"/>
            <w:tcBorders>
              <w:bottom w:val="single" w:sz="8" w:space="0" w:color="B4B4B4"/>
              <w:right w:val="single" w:sz="8" w:space="0" w:color="B4B4B4"/>
            </w:tcBorders>
            <w:shd w:val="clear" w:color="auto" w:fill="FFFFFF"/>
            <w:tcMar>
              <w:top w:w="120" w:type="nil"/>
              <w:left w:w="60" w:type="nil"/>
              <w:bottom w:w="60" w:type="nil"/>
              <w:right w:w="120" w:type="nil"/>
            </w:tcMar>
          </w:tcPr>
          <w:p w14:paraId="14AD9D0B"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-6.05</w:t>
            </w:r>
          </w:p>
        </w:tc>
        <w:tc>
          <w:tcPr>
            <w:tcW w:w="978" w:type="dxa"/>
            <w:tcBorders>
              <w:bottom w:val="single" w:sz="8" w:space="0" w:color="B4B4B4"/>
              <w:right w:val="single" w:sz="8" w:space="0" w:color="B4B4B4"/>
            </w:tcBorders>
            <w:shd w:val="clear" w:color="auto" w:fill="FFFFFF"/>
            <w:tcMar>
              <w:top w:w="120" w:type="nil"/>
              <w:left w:w="60" w:type="nil"/>
              <w:bottom w:w="60" w:type="nil"/>
              <w:right w:w="120" w:type="nil"/>
            </w:tcMar>
          </w:tcPr>
          <w:p w14:paraId="636E7640"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&lt;.0001</w:t>
            </w:r>
          </w:p>
        </w:tc>
        <w:tc>
          <w:tcPr>
            <w:tcW w:w="2688" w:type="dxa"/>
            <w:tcBorders>
              <w:bottom w:val="single" w:sz="8" w:space="0" w:color="B4B4B4"/>
              <w:right w:val="single" w:sz="8" w:space="0" w:color="B4B4B4"/>
            </w:tcBorders>
            <w:shd w:val="clear" w:color="auto" w:fill="FFFFFF"/>
            <w:tcMar>
              <w:top w:w="120" w:type="nil"/>
              <w:left w:w="60" w:type="nil"/>
              <w:bottom w:w="60" w:type="nil"/>
              <w:right w:w="120" w:type="nil"/>
            </w:tcMar>
          </w:tcPr>
          <w:p w14:paraId="1FBB6B7D" w14:textId="77777777" w:rsidR="0030610F" w:rsidRPr="007463E9" w:rsidRDefault="0030610F">
            <w:pPr>
              <w:widowControl w:val="0"/>
              <w:autoSpaceDE w:val="0"/>
              <w:autoSpaceDN w:val="0"/>
              <w:adjustRightInd w:val="0"/>
              <w:spacing w:line="240" w:lineRule="auto"/>
              <w:jc w:val="center"/>
              <w:rPr>
                <w:rFonts w:cs="Arial"/>
              </w:rPr>
            </w:pPr>
            <w:r w:rsidRPr="007463E9">
              <w:rPr>
                <w:rFonts w:cs="Arial"/>
                <w:color w:val="020202"/>
              </w:rPr>
              <w:t>1.50180</w:t>
            </w:r>
          </w:p>
        </w:tc>
      </w:tr>
    </w:tbl>
    <w:p w14:paraId="5E1A72C1" w14:textId="05C98400" w:rsidR="008B5DC7" w:rsidRPr="007463E9" w:rsidRDefault="004E4769" w:rsidP="004E4769">
      <w:pPr>
        <w:rPr>
          <w:rFonts w:cs="Arial"/>
        </w:rPr>
      </w:pPr>
      <w:r w:rsidRPr="007463E9">
        <w:rPr>
          <w:rFonts w:cs="Arial"/>
        </w:rPr>
        <w:t xml:space="preserve">The above information shows the significant variables, the p-values and the </w:t>
      </w:r>
      <w:r w:rsidR="0000711B" w:rsidRPr="007463E9">
        <w:rPr>
          <w:rFonts w:cs="Arial"/>
        </w:rPr>
        <w:t xml:space="preserve">VIF </w:t>
      </w:r>
      <w:r w:rsidRPr="007463E9">
        <w:rPr>
          <w:rFonts w:cs="Arial"/>
        </w:rPr>
        <w:t>of those variables.</w:t>
      </w:r>
    </w:p>
    <w:p w14:paraId="6AA3C2FF" w14:textId="77777777" w:rsidR="00E86455" w:rsidRPr="007463E9" w:rsidRDefault="00E86455" w:rsidP="00E016AA">
      <w:pPr>
        <w:rPr>
          <w:rFonts w:cs="Arial"/>
        </w:rPr>
      </w:pPr>
    </w:p>
    <w:p w14:paraId="70E76FD5" w14:textId="1FAF2BE0" w:rsidR="00312949" w:rsidRPr="007463E9" w:rsidRDefault="00E86455" w:rsidP="00D02175">
      <w:pPr>
        <w:rPr>
          <w:rFonts w:cs="Arial"/>
          <w:b/>
          <w:i/>
        </w:rPr>
      </w:pPr>
      <w:r w:rsidRPr="007463E9">
        <w:rPr>
          <w:rFonts w:cs="Arial"/>
          <w:b/>
          <w:i/>
        </w:rPr>
        <w:t>Check the Model Fit (lack of fit test):</w:t>
      </w:r>
    </w:p>
    <w:tbl>
      <w:tblPr>
        <w:tblpPr w:leftFromText="180" w:rightFromText="180" w:vertAnchor="text" w:horzAnchor="page" w:tblpX="1450" w:tblpY="372"/>
        <w:tblW w:w="0" w:type="auto"/>
        <w:tblBorders>
          <w:top w:val="single" w:sz="8" w:space="0" w:color="B4B4B4"/>
          <w:left w:val="single" w:sz="8" w:space="0" w:color="B4B4B4"/>
          <w:right w:val="nil"/>
        </w:tblBorders>
        <w:tblLayout w:type="fixed"/>
        <w:tblLook w:val="0000" w:firstRow="0" w:lastRow="0" w:firstColumn="0" w:lastColumn="0" w:noHBand="0" w:noVBand="0"/>
      </w:tblPr>
      <w:tblGrid>
        <w:gridCol w:w="2102"/>
        <w:gridCol w:w="1447"/>
        <w:gridCol w:w="1186"/>
        <w:gridCol w:w="1134"/>
      </w:tblGrid>
      <w:tr w:rsidR="002F7058" w:rsidRPr="007463E9" w14:paraId="256C6A2C" w14:textId="77777777" w:rsidTr="002F7058">
        <w:trPr>
          <w:trHeight w:val="341"/>
        </w:trPr>
        <w:tc>
          <w:tcPr>
            <w:tcW w:w="2102" w:type="dxa"/>
            <w:tcBorders>
              <w:bottom w:val="single" w:sz="8" w:space="0" w:color="A1A8AD"/>
              <w:right w:val="single" w:sz="8" w:space="0" w:color="A1A8AD"/>
            </w:tcBorders>
            <w:shd w:val="clear" w:color="auto" w:fill="E9EFF7"/>
            <w:tcMar>
              <w:top w:w="120" w:type="nil"/>
              <w:left w:w="60" w:type="nil"/>
              <w:bottom w:w="60" w:type="nil"/>
              <w:right w:w="120" w:type="nil"/>
            </w:tcMar>
          </w:tcPr>
          <w:p w14:paraId="27F4E2DF"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Root MSE</w:t>
            </w:r>
          </w:p>
        </w:tc>
        <w:tc>
          <w:tcPr>
            <w:tcW w:w="1447" w:type="dxa"/>
            <w:tcBorders>
              <w:bottom w:val="single" w:sz="8" w:space="0" w:color="B4B4B4"/>
              <w:right w:val="single" w:sz="8" w:space="0" w:color="B4B4B4"/>
            </w:tcBorders>
            <w:shd w:val="clear" w:color="auto" w:fill="FFFFFF"/>
            <w:tcMar>
              <w:top w:w="120" w:type="nil"/>
              <w:left w:w="60" w:type="nil"/>
              <w:bottom w:w="60" w:type="nil"/>
              <w:right w:w="120" w:type="nil"/>
            </w:tcMar>
          </w:tcPr>
          <w:p w14:paraId="78B05A94"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0.38523</w:t>
            </w:r>
          </w:p>
        </w:tc>
        <w:tc>
          <w:tcPr>
            <w:tcW w:w="1186" w:type="dxa"/>
            <w:tcBorders>
              <w:bottom w:val="single" w:sz="8" w:space="0" w:color="A1A8AD"/>
              <w:right w:val="single" w:sz="8" w:space="0" w:color="A1A8AD"/>
            </w:tcBorders>
            <w:shd w:val="clear" w:color="auto" w:fill="E9EFF7"/>
            <w:tcMar>
              <w:top w:w="120" w:type="nil"/>
              <w:left w:w="60" w:type="nil"/>
              <w:bottom w:w="60" w:type="nil"/>
              <w:right w:w="120" w:type="nil"/>
            </w:tcMar>
          </w:tcPr>
          <w:p w14:paraId="208FCA3E"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R-Square</w:t>
            </w:r>
          </w:p>
        </w:tc>
        <w:tc>
          <w:tcPr>
            <w:tcW w:w="1134" w:type="dxa"/>
            <w:tcBorders>
              <w:bottom w:val="single" w:sz="8" w:space="0" w:color="B4B4B4"/>
              <w:right w:val="single" w:sz="8" w:space="0" w:color="B4B4B4"/>
            </w:tcBorders>
            <w:shd w:val="clear" w:color="auto" w:fill="FFFFFF"/>
            <w:tcMar>
              <w:top w:w="120" w:type="nil"/>
              <w:left w:w="60" w:type="nil"/>
              <w:bottom w:w="60" w:type="nil"/>
              <w:right w:w="120" w:type="nil"/>
            </w:tcMar>
          </w:tcPr>
          <w:p w14:paraId="474E6458"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0.8623</w:t>
            </w:r>
          </w:p>
        </w:tc>
      </w:tr>
      <w:tr w:rsidR="002F7058" w:rsidRPr="007463E9" w14:paraId="132DF135" w14:textId="77777777" w:rsidTr="002F7058">
        <w:tblPrEx>
          <w:tblBorders>
            <w:top w:val="none" w:sz="0" w:space="0" w:color="auto"/>
          </w:tblBorders>
        </w:tblPrEx>
        <w:trPr>
          <w:trHeight w:val="341"/>
        </w:trPr>
        <w:tc>
          <w:tcPr>
            <w:tcW w:w="2102" w:type="dxa"/>
            <w:tcBorders>
              <w:bottom w:val="single" w:sz="8" w:space="0" w:color="A1A8AD"/>
              <w:right w:val="single" w:sz="8" w:space="0" w:color="A1A8AD"/>
            </w:tcBorders>
            <w:shd w:val="clear" w:color="auto" w:fill="E9EFF7"/>
            <w:tcMar>
              <w:top w:w="120" w:type="nil"/>
              <w:left w:w="60" w:type="nil"/>
              <w:bottom w:w="60" w:type="nil"/>
              <w:right w:w="120" w:type="nil"/>
            </w:tcMar>
          </w:tcPr>
          <w:p w14:paraId="4B31EA88"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Dependent Mean</w:t>
            </w:r>
          </w:p>
        </w:tc>
        <w:tc>
          <w:tcPr>
            <w:tcW w:w="1447" w:type="dxa"/>
            <w:tcBorders>
              <w:bottom w:val="single" w:sz="8" w:space="0" w:color="B4B4B4"/>
              <w:right w:val="single" w:sz="8" w:space="0" w:color="B4B4B4"/>
            </w:tcBorders>
            <w:shd w:val="clear" w:color="auto" w:fill="FFFFFF"/>
            <w:tcMar>
              <w:top w:w="120" w:type="nil"/>
              <w:left w:w="60" w:type="nil"/>
              <w:bottom w:w="60" w:type="nil"/>
              <w:right w:w="120" w:type="nil"/>
            </w:tcMar>
          </w:tcPr>
          <w:p w14:paraId="54FF475C"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2.68713</w:t>
            </w:r>
          </w:p>
        </w:tc>
        <w:tc>
          <w:tcPr>
            <w:tcW w:w="1186" w:type="dxa"/>
            <w:tcBorders>
              <w:bottom w:val="single" w:sz="8" w:space="0" w:color="A1A8AD"/>
              <w:right w:val="single" w:sz="8" w:space="0" w:color="A1A8AD"/>
            </w:tcBorders>
            <w:shd w:val="clear" w:color="auto" w:fill="E9EFF7"/>
            <w:tcMar>
              <w:top w:w="120" w:type="nil"/>
              <w:left w:w="60" w:type="nil"/>
              <w:bottom w:w="60" w:type="nil"/>
              <w:right w:w="120" w:type="nil"/>
            </w:tcMar>
          </w:tcPr>
          <w:p w14:paraId="60617A19" w14:textId="77777777" w:rsidR="002F7058" w:rsidRPr="007463E9" w:rsidRDefault="002F7058" w:rsidP="002F7058">
            <w:pPr>
              <w:widowControl w:val="0"/>
              <w:autoSpaceDE w:val="0"/>
              <w:autoSpaceDN w:val="0"/>
              <w:adjustRightInd w:val="0"/>
              <w:spacing w:line="240" w:lineRule="auto"/>
              <w:jc w:val="center"/>
              <w:rPr>
                <w:rFonts w:cs="Arial"/>
                <w:b/>
                <w:bCs/>
                <w:color w:val="0E1464"/>
              </w:rPr>
            </w:pPr>
            <w:proofErr w:type="spellStart"/>
            <w:r w:rsidRPr="007463E9">
              <w:rPr>
                <w:rFonts w:cs="Arial"/>
                <w:b/>
                <w:bCs/>
                <w:color w:val="0E1464"/>
              </w:rPr>
              <w:t>Adj</w:t>
            </w:r>
            <w:proofErr w:type="spellEnd"/>
            <w:r w:rsidRPr="007463E9">
              <w:rPr>
                <w:rFonts w:cs="Arial"/>
                <w:b/>
                <w:bCs/>
                <w:color w:val="0E1464"/>
              </w:rPr>
              <w:t xml:space="preserve"> R-</w:t>
            </w:r>
            <w:proofErr w:type="spellStart"/>
            <w:r w:rsidRPr="007463E9">
              <w:rPr>
                <w:rFonts w:cs="Arial"/>
                <w:b/>
                <w:bCs/>
                <w:color w:val="0E1464"/>
              </w:rPr>
              <w:t>Sq</w:t>
            </w:r>
            <w:proofErr w:type="spellEnd"/>
          </w:p>
        </w:tc>
        <w:tc>
          <w:tcPr>
            <w:tcW w:w="1134" w:type="dxa"/>
            <w:tcBorders>
              <w:bottom w:val="single" w:sz="8" w:space="0" w:color="B4B4B4"/>
              <w:right w:val="single" w:sz="8" w:space="0" w:color="B4B4B4"/>
            </w:tcBorders>
            <w:shd w:val="clear" w:color="auto" w:fill="FFFFFF"/>
            <w:tcMar>
              <w:top w:w="120" w:type="nil"/>
              <w:left w:w="60" w:type="nil"/>
              <w:bottom w:w="60" w:type="nil"/>
              <w:right w:w="120" w:type="nil"/>
            </w:tcMar>
          </w:tcPr>
          <w:p w14:paraId="1695FD95"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0.8595</w:t>
            </w:r>
          </w:p>
        </w:tc>
      </w:tr>
      <w:tr w:rsidR="002F7058" w:rsidRPr="007463E9" w14:paraId="03219FC2" w14:textId="77777777" w:rsidTr="002F7058">
        <w:tblPrEx>
          <w:tblBorders>
            <w:top w:val="nil"/>
          </w:tblBorders>
        </w:tblPrEx>
        <w:trPr>
          <w:trHeight w:val="170"/>
        </w:trPr>
        <w:tc>
          <w:tcPr>
            <w:tcW w:w="2102" w:type="dxa"/>
            <w:tcBorders>
              <w:bottom w:val="single" w:sz="8" w:space="0" w:color="A1A8AD"/>
              <w:right w:val="single" w:sz="8" w:space="0" w:color="A1A8AD"/>
            </w:tcBorders>
            <w:shd w:val="clear" w:color="auto" w:fill="E9EFF7"/>
            <w:tcMar>
              <w:top w:w="120" w:type="nil"/>
              <w:left w:w="60" w:type="nil"/>
              <w:bottom w:w="60" w:type="nil"/>
              <w:right w:w="120" w:type="nil"/>
            </w:tcMar>
          </w:tcPr>
          <w:p w14:paraId="648B3AF2" w14:textId="77777777" w:rsidR="002F7058" w:rsidRPr="007463E9" w:rsidRDefault="002F7058" w:rsidP="002F7058">
            <w:pPr>
              <w:widowControl w:val="0"/>
              <w:autoSpaceDE w:val="0"/>
              <w:autoSpaceDN w:val="0"/>
              <w:adjustRightInd w:val="0"/>
              <w:spacing w:line="240" w:lineRule="auto"/>
              <w:jc w:val="center"/>
              <w:rPr>
                <w:rFonts w:cs="Arial"/>
                <w:b/>
                <w:bCs/>
                <w:color w:val="0E1464"/>
              </w:rPr>
            </w:pPr>
            <w:proofErr w:type="spellStart"/>
            <w:r w:rsidRPr="007463E9">
              <w:rPr>
                <w:rFonts w:cs="Arial"/>
                <w:b/>
                <w:bCs/>
                <w:color w:val="0E1464"/>
              </w:rPr>
              <w:t>Coeff</w:t>
            </w:r>
            <w:proofErr w:type="spellEnd"/>
            <w:r w:rsidRPr="007463E9">
              <w:rPr>
                <w:rFonts w:cs="Arial"/>
                <w:b/>
                <w:bCs/>
                <w:color w:val="0E1464"/>
              </w:rPr>
              <w:t xml:space="preserve"> </w:t>
            </w:r>
            <w:proofErr w:type="spellStart"/>
            <w:r w:rsidRPr="007463E9">
              <w:rPr>
                <w:rFonts w:cs="Arial"/>
                <w:b/>
                <w:bCs/>
                <w:color w:val="0E1464"/>
              </w:rPr>
              <w:t>Var</w:t>
            </w:r>
            <w:proofErr w:type="spellEnd"/>
          </w:p>
        </w:tc>
        <w:tc>
          <w:tcPr>
            <w:tcW w:w="1447" w:type="dxa"/>
            <w:tcBorders>
              <w:bottom w:val="single" w:sz="8" w:space="0" w:color="B4B4B4"/>
              <w:right w:val="single" w:sz="8" w:space="0" w:color="B4B4B4"/>
            </w:tcBorders>
            <w:shd w:val="clear" w:color="auto" w:fill="FFFFFF"/>
            <w:tcMar>
              <w:top w:w="120" w:type="nil"/>
              <w:left w:w="60" w:type="nil"/>
              <w:bottom w:w="60" w:type="nil"/>
              <w:right w:w="120" w:type="nil"/>
            </w:tcMar>
          </w:tcPr>
          <w:p w14:paraId="4C6134B3"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14.33622</w:t>
            </w:r>
          </w:p>
        </w:tc>
        <w:tc>
          <w:tcPr>
            <w:tcW w:w="1186" w:type="dxa"/>
            <w:tcBorders>
              <w:bottom w:val="single" w:sz="8" w:space="0" w:color="A1A8AD"/>
              <w:right w:val="single" w:sz="8" w:space="0" w:color="A1A8AD"/>
            </w:tcBorders>
            <w:shd w:val="clear" w:color="auto" w:fill="E9EFF7"/>
            <w:tcMar>
              <w:top w:w="120" w:type="nil"/>
              <w:left w:w="60" w:type="nil"/>
              <w:bottom w:w="60" w:type="nil"/>
              <w:right w:w="120" w:type="nil"/>
            </w:tcMar>
          </w:tcPr>
          <w:p w14:paraId="482F8840" w14:textId="77777777" w:rsidR="002F7058" w:rsidRPr="007463E9" w:rsidRDefault="002F7058" w:rsidP="002F7058">
            <w:pPr>
              <w:widowControl w:val="0"/>
              <w:autoSpaceDE w:val="0"/>
              <w:autoSpaceDN w:val="0"/>
              <w:adjustRightInd w:val="0"/>
              <w:spacing w:line="240" w:lineRule="auto"/>
              <w:jc w:val="center"/>
              <w:rPr>
                <w:rFonts w:cs="Arial"/>
                <w:b/>
                <w:bCs/>
                <w:color w:val="0E1464"/>
              </w:rPr>
            </w:pPr>
            <w:r w:rsidRPr="007463E9">
              <w:rPr>
                <w:rFonts w:cs="Arial"/>
                <w:b/>
                <w:bCs/>
                <w:color w:val="0E1464"/>
              </w:rPr>
              <w:t> </w:t>
            </w:r>
          </w:p>
        </w:tc>
        <w:tc>
          <w:tcPr>
            <w:tcW w:w="1134" w:type="dxa"/>
            <w:tcBorders>
              <w:bottom w:val="single" w:sz="8" w:space="0" w:color="B4B4B4"/>
              <w:right w:val="single" w:sz="8" w:space="0" w:color="B4B4B4"/>
            </w:tcBorders>
            <w:shd w:val="clear" w:color="auto" w:fill="FFFFFF"/>
            <w:tcMar>
              <w:top w:w="120" w:type="nil"/>
              <w:left w:w="60" w:type="nil"/>
              <w:bottom w:w="60" w:type="nil"/>
              <w:right w:w="120" w:type="nil"/>
            </w:tcMar>
          </w:tcPr>
          <w:p w14:paraId="628AD531" w14:textId="77777777" w:rsidR="002F7058" w:rsidRPr="007463E9" w:rsidRDefault="002F7058" w:rsidP="002F7058">
            <w:pPr>
              <w:widowControl w:val="0"/>
              <w:autoSpaceDE w:val="0"/>
              <w:autoSpaceDN w:val="0"/>
              <w:adjustRightInd w:val="0"/>
              <w:spacing w:line="240" w:lineRule="auto"/>
              <w:jc w:val="center"/>
              <w:rPr>
                <w:rFonts w:cs="Arial"/>
              </w:rPr>
            </w:pPr>
            <w:r w:rsidRPr="007463E9">
              <w:rPr>
                <w:rFonts w:cs="Arial"/>
                <w:color w:val="020202"/>
              </w:rPr>
              <w:t> </w:t>
            </w:r>
          </w:p>
        </w:tc>
      </w:tr>
    </w:tbl>
    <w:p w14:paraId="1175345B" w14:textId="77777777" w:rsidR="00D02175" w:rsidRPr="007463E9" w:rsidRDefault="00D02175" w:rsidP="00D02175">
      <w:pPr>
        <w:rPr>
          <w:rFonts w:cs="Arial"/>
          <w:b/>
        </w:rPr>
      </w:pPr>
    </w:p>
    <w:tbl>
      <w:tblPr>
        <w:tblW w:w="9007" w:type="dxa"/>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2708"/>
        <w:gridCol w:w="589"/>
        <w:gridCol w:w="1743"/>
        <w:gridCol w:w="1514"/>
        <w:gridCol w:w="1291"/>
        <w:gridCol w:w="990"/>
        <w:gridCol w:w="172"/>
      </w:tblGrid>
      <w:tr w:rsidR="002F7058" w:rsidRPr="007463E9" w14:paraId="17E1FE44" w14:textId="77777777" w:rsidTr="002F7058">
        <w:trPr>
          <w:trHeight w:val="25"/>
        </w:trPr>
        <w:tc>
          <w:tcPr>
            <w:tcW w:w="9007" w:type="dxa"/>
            <w:gridSpan w:val="7"/>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894061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Analysis of Variance</w:t>
            </w:r>
          </w:p>
        </w:tc>
      </w:tr>
      <w:tr w:rsidR="002F7058" w:rsidRPr="007463E9" w14:paraId="18B4FFFD" w14:textId="77777777" w:rsidTr="002F7058">
        <w:tblPrEx>
          <w:tblBorders>
            <w:top w:val="none" w:sz="0" w:space="0" w:color="auto"/>
          </w:tblBorders>
        </w:tblPrEx>
        <w:trPr>
          <w:gridAfter w:val="1"/>
          <w:wAfter w:w="172" w:type="dxa"/>
          <w:trHeight w:val="79"/>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53E44839"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Source</w:t>
            </w:r>
          </w:p>
        </w:tc>
        <w:tc>
          <w:tcPr>
            <w:tcW w:w="589"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7B3A48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DF</w:t>
            </w:r>
          </w:p>
        </w:tc>
        <w:tc>
          <w:tcPr>
            <w:tcW w:w="1743"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41BB7F26"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Sum of</w:t>
            </w:r>
          </w:p>
          <w:p w14:paraId="51099FF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Squares</w:t>
            </w:r>
          </w:p>
        </w:tc>
        <w:tc>
          <w:tcPr>
            <w:tcW w:w="1514"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94A5AF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Mean</w:t>
            </w:r>
          </w:p>
          <w:p w14:paraId="34906ADB"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Square</w:t>
            </w:r>
          </w:p>
        </w:tc>
        <w:tc>
          <w:tcPr>
            <w:tcW w:w="1291"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3602528"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F Value</w:t>
            </w:r>
          </w:p>
        </w:tc>
        <w:tc>
          <w:tcPr>
            <w:tcW w:w="99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A7E41F4" w14:textId="77777777" w:rsidR="00D02175" w:rsidRPr="007463E9" w:rsidRDefault="00D02175">
            <w:pPr>
              <w:widowControl w:val="0"/>
              <w:autoSpaceDE w:val="0"/>
              <w:autoSpaceDN w:val="0"/>
              <w:adjustRightInd w:val="0"/>
              <w:spacing w:line="240" w:lineRule="auto"/>
              <w:jc w:val="center"/>
              <w:rPr>
                <w:rFonts w:cs="Arial"/>
                <w:b/>
                <w:bCs/>
                <w:color w:val="0E1464"/>
              </w:rPr>
            </w:pPr>
            <w:proofErr w:type="spellStart"/>
            <w:r w:rsidRPr="007463E9">
              <w:rPr>
                <w:rFonts w:cs="Arial"/>
                <w:b/>
                <w:bCs/>
                <w:color w:val="0E1464"/>
              </w:rPr>
              <w:t>Pr</w:t>
            </w:r>
            <w:proofErr w:type="spellEnd"/>
            <w:r w:rsidRPr="007463E9">
              <w:rPr>
                <w:rFonts w:cs="Arial"/>
                <w:b/>
                <w:bCs/>
                <w:color w:val="0E1464"/>
              </w:rPr>
              <w:t> &gt; F</w:t>
            </w:r>
          </w:p>
        </w:tc>
      </w:tr>
      <w:tr w:rsidR="002F7058" w:rsidRPr="007463E9" w14:paraId="631A0A8D" w14:textId="77777777" w:rsidTr="002F7058">
        <w:tblPrEx>
          <w:tblBorders>
            <w:top w:val="none" w:sz="0" w:space="0" w:color="auto"/>
          </w:tblBorders>
        </w:tblPrEx>
        <w:trPr>
          <w:gridAfter w:val="1"/>
          <w:wAfter w:w="172" w:type="dxa"/>
          <w:trHeight w:val="51"/>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72CD5849"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Model</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4AC0DE62"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3</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642024CD"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140.30151</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4030A616"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46.76717</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25607D20"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315.13</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01ACF405"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&lt;.0001</w:t>
            </w:r>
          </w:p>
        </w:tc>
      </w:tr>
      <w:tr w:rsidR="002F7058" w:rsidRPr="007463E9" w14:paraId="38423184" w14:textId="77777777" w:rsidTr="002F7058">
        <w:tblPrEx>
          <w:tblBorders>
            <w:top w:val="none" w:sz="0" w:space="0" w:color="auto"/>
          </w:tblBorders>
        </w:tblPrEx>
        <w:trPr>
          <w:gridAfter w:val="1"/>
          <w:wAfter w:w="172" w:type="dxa"/>
          <w:trHeight w:val="79"/>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7913BFE7"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Error</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05B5FB5B"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151</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31787E0B"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22.40914</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7688375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0.14840</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62C12D5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27F68B13"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r>
      <w:tr w:rsidR="002F7058" w:rsidRPr="007463E9" w14:paraId="5088F43A" w14:textId="77777777" w:rsidTr="002F7058">
        <w:tblPrEx>
          <w:tblBorders>
            <w:top w:val="none" w:sz="0" w:space="0" w:color="auto"/>
          </w:tblBorders>
        </w:tblPrEx>
        <w:trPr>
          <w:gridAfter w:val="1"/>
          <w:wAfter w:w="172" w:type="dxa"/>
          <w:trHeight w:val="79"/>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5E727815"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Lack of Fit</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6875A361"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151</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0409B3B5"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22.40914</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033FD6B6"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0.14840</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431CC12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412C0357"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w:t>
            </w:r>
          </w:p>
        </w:tc>
      </w:tr>
      <w:tr w:rsidR="002F7058" w:rsidRPr="007463E9" w14:paraId="5F60D623" w14:textId="77777777" w:rsidTr="002F7058">
        <w:tblPrEx>
          <w:tblBorders>
            <w:top w:val="none" w:sz="0" w:space="0" w:color="auto"/>
          </w:tblBorders>
        </w:tblPrEx>
        <w:trPr>
          <w:gridAfter w:val="1"/>
          <w:wAfter w:w="172" w:type="dxa"/>
          <w:trHeight w:val="25"/>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310E23D2"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Pure Error</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06810576"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0</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1EBB2F00"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0</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0E06D025"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366BD74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622FD08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r>
      <w:tr w:rsidR="002F7058" w:rsidRPr="007463E9" w14:paraId="5B205AAB" w14:textId="77777777" w:rsidTr="002F7058">
        <w:tblPrEx>
          <w:tblBorders>
            <w:top w:val="nil"/>
          </w:tblBorders>
        </w:tblPrEx>
        <w:trPr>
          <w:gridAfter w:val="1"/>
          <w:wAfter w:w="172" w:type="dxa"/>
          <w:trHeight w:val="79"/>
        </w:trPr>
        <w:tc>
          <w:tcPr>
            <w:tcW w:w="2708" w:type="dxa"/>
            <w:tcBorders>
              <w:bottom w:val="single" w:sz="8" w:space="0" w:color="A1A8AD"/>
              <w:right w:val="single" w:sz="8" w:space="0" w:color="A1A8AD"/>
            </w:tcBorders>
            <w:shd w:val="clear" w:color="auto" w:fill="E9EFF7"/>
            <w:tcMar>
              <w:top w:w="120" w:type="nil"/>
              <w:left w:w="60" w:type="nil"/>
              <w:bottom w:w="60" w:type="nil"/>
              <w:right w:w="120" w:type="nil"/>
            </w:tcMar>
          </w:tcPr>
          <w:p w14:paraId="2103F4E7" w14:textId="77777777" w:rsidR="00D02175" w:rsidRPr="007463E9" w:rsidRDefault="00D02175">
            <w:pPr>
              <w:widowControl w:val="0"/>
              <w:autoSpaceDE w:val="0"/>
              <w:autoSpaceDN w:val="0"/>
              <w:adjustRightInd w:val="0"/>
              <w:spacing w:line="240" w:lineRule="auto"/>
              <w:jc w:val="center"/>
              <w:rPr>
                <w:rFonts w:cs="Arial"/>
                <w:b/>
                <w:bCs/>
                <w:color w:val="0E1464"/>
              </w:rPr>
            </w:pPr>
            <w:r w:rsidRPr="007463E9">
              <w:rPr>
                <w:rFonts w:cs="Arial"/>
                <w:b/>
                <w:bCs/>
                <w:color w:val="0E1464"/>
              </w:rPr>
              <w:t>Corrected Total</w:t>
            </w:r>
          </w:p>
        </w:tc>
        <w:tc>
          <w:tcPr>
            <w:tcW w:w="589" w:type="dxa"/>
            <w:tcBorders>
              <w:bottom w:val="single" w:sz="8" w:space="0" w:color="B4B4B4"/>
              <w:right w:val="single" w:sz="8" w:space="0" w:color="B4B4B4"/>
            </w:tcBorders>
            <w:shd w:val="clear" w:color="auto" w:fill="FFFFFF"/>
            <w:tcMar>
              <w:top w:w="120" w:type="nil"/>
              <w:left w:w="60" w:type="nil"/>
              <w:bottom w:w="60" w:type="nil"/>
              <w:right w:w="120" w:type="nil"/>
            </w:tcMar>
          </w:tcPr>
          <w:p w14:paraId="2FD702E2"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154</w:t>
            </w:r>
          </w:p>
        </w:tc>
        <w:tc>
          <w:tcPr>
            <w:tcW w:w="1743" w:type="dxa"/>
            <w:tcBorders>
              <w:bottom w:val="single" w:sz="8" w:space="0" w:color="B4B4B4"/>
              <w:right w:val="single" w:sz="8" w:space="0" w:color="B4B4B4"/>
            </w:tcBorders>
            <w:shd w:val="clear" w:color="auto" w:fill="FFFFFF"/>
            <w:tcMar>
              <w:top w:w="120" w:type="nil"/>
              <w:left w:w="60" w:type="nil"/>
              <w:bottom w:w="60" w:type="nil"/>
              <w:right w:w="120" w:type="nil"/>
            </w:tcMar>
          </w:tcPr>
          <w:p w14:paraId="66965E15"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162.71065</w:t>
            </w:r>
          </w:p>
        </w:tc>
        <w:tc>
          <w:tcPr>
            <w:tcW w:w="1514" w:type="dxa"/>
            <w:tcBorders>
              <w:bottom w:val="single" w:sz="8" w:space="0" w:color="B4B4B4"/>
              <w:right w:val="single" w:sz="8" w:space="0" w:color="B4B4B4"/>
            </w:tcBorders>
            <w:shd w:val="clear" w:color="auto" w:fill="FFFFFF"/>
            <w:tcMar>
              <w:top w:w="120" w:type="nil"/>
              <w:left w:w="60" w:type="nil"/>
              <w:bottom w:w="60" w:type="nil"/>
              <w:right w:w="120" w:type="nil"/>
            </w:tcMar>
          </w:tcPr>
          <w:p w14:paraId="31A43E7F"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c>
          <w:tcPr>
            <w:tcW w:w="1291" w:type="dxa"/>
            <w:tcBorders>
              <w:bottom w:val="single" w:sz="8" w:space="0" w:color="B4B4B4"/>
              <w:right w:val="single" w:sz="8" w:space="0" w:color="B4B4B4"/>
            </w:tcBorders>
            <w:shd w:val="clear" w:color="auto" w:fill="FFFFFF"/>
            <w:tcMar>
              <w:top w:w="120" w:type="nil"/>
              <w:left w:w="60" w:type="nil"/>
              <w:bottom w:w="60" w:type="nil"/>
              <w:right w:w="120" w:type="nil"/>
            </w:tcMar>
          </w:tcPr>
          <w:p w14:paraId="04FE5313"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c>
          <w:tcPr>
            <w:tcW w:w="990" w:type="dxa"/>
            <w:tcBorders>
              <w:bottom w:val="single" w:sz="8" w:space="0" w:color="B4B4B4"/>
              <w:right w:val="single" w:sz="8" w:space="0" w:color="B4B4B4"/>
            </w:tcBorders>
            <w:shd w:val="clear" w:color="auto" w:fill="FFFFFF"/>
            <w:tcMar>
              <w:top w:w="120" w:type="nil"/>
              <w:left w:w="60" w:type="nil"/>
              <w:bottom w:w="60" w:type="nil"/>
              <w:right w:w="120" w:type="nil"/>
            </w:tcMar>
          </w:tcPr>
          <w:p w14:paraId="2BC5B793" w14:textId="77777777" w:rsidR="00D02175" w:rsidRPr="007463E9" w:rsidRDefault="00D02175">
            <w:pPr>
              <w:widowControl w:val="0"/>
              <w:autoSpaceDE w:val="0"/>
              <w:autoSpaceDN w:val="0"/>
              <w:adjustRightInd w:val="0"/>
              <w:spacing w:line="240" w:lineRule="auto"/>
              <w:jc w:val="center"/>
              <w:rPr>
                <w:rFonts w:cs="Arial"/>
              </w:rPr>
            </w:pPr>
            <w:r w:rsidRPr="007463E9">
              <w:rPr>
                <w:rFonts w:cs="Arial"/>
                <w:color w:val="020202"/>
              </w:rPr>
              <w:t> </w:t>
            </w:r>
          </w:p>
        </w:tc>
      </w:tr>
    </w:tbl>
    <w:p w14:paraId="6450B1E8" w14:textId="03432AEA" w:rsidR="00D02175" w:rsidRPr="007463E9" w:rsidRDefault="00D02175" w:rsidP="00D02175">
      <w:pPr>
        <w:rPr>
          <w:rFonts w:cs="Arial"/>
          <w:b/>
        </w:rPr>
      </w:pPr>
      <w:r w:rsidRPr="007463E9">
        <w:rPr>
          <w:rFonts w:cs="Arial"/>
          <w:b/>
        </w:rPr>
        <w:t xml:space="preserve"> </w:t>
      </w:r>
    </w:p>
    <w:p w14:paraId="79BA3A62" w14:textId="77777777" w:rsidR="004E4769" w:rsidRPr="007463E9" w:rsidRDefault="004E4769" w:rsidP="004E4769">
      <w:pPr>
        <w:rPr>
          <w:rFonts w:cs="Arial"/>
        </w:rPr>
      </w:pPr>
    </w:p>
    <w:p w14:paraId="785EB31D" w14:textId="442CA909" w:rsidR="004E4769" w:rsidRPr="007463E9" w:rsidRDefault="004E4769" w:rsidP="004E4769">
      <w:pPr>
        <w:rPr>
          <w:rFonts w:cs="Arial"/>
        </w:rPr>
      </w:pPr>
      <w:r w:rsidRPr="007463E9">
        <w:rPr>
          <w:rFonts w:cs="Arial"/>
        </w:rPr>
        <w:t>The model is a good fit (p-value &lt; 0.0001) with an Adjusted R</w:t>
      </w:r>
      <w:r w:rsidRPr="007463E9">
        <w:rPr>
          <w:rFonts w:cs="Arial"/>
          <w:vertAlign w:val="superscript"/>
        </w:rPr>
        <w:t>2</w:t>
      </w:r>
      <w:r w:rsidR="00D02175" w:rsidRPr="007463E9">
        <w:rPr>
          <w:rFonts w:cs="Arial"/>
        </w:rPr>
        <w:t xml:space="preserve"> = 0.859</w:t>
      </w:r>
      <w:r w:rsidRPr="007463E9">
        <w:rPr>
          <w:rFonts w:cs="Arial"/>
        </w:rPr>
        <w:t>5.</w:t>
      </w:r>
    </w:p>
    <w:p w14:paraId="640A66EE" w14:textId="77777777" w:rsidR="004E4769" w:rsidRPr="007463E9" w:rsidRDefault="004E4769" w:rsidP="004E4769">
      <w:pPr>
        <w:rPr>
          <w:rFonts w:cs="Arial"/>
        </w:rPr>
      </w:pPr>
    </w:p>
    <w:p w14:paraId="7E1B9AFD" w14:textId="77777777" w:rsidR="004E4769" w:rsidRPr="007463E9" w:rsidRDefault="004E4769" w:rsidP="004E4769">
      <w:pPr>
        <w:rPr>
          <w:rFonts w:cs="Arial"/>
        </w:rPr>
      </w:pPr>
      <w:r w:rsidRPr="007463E9">
        <w:rPr>
          <w:rFonts w:cs="Arial"/>
        </w:rPr>
        <w:t>The final model equation is as follows:</w:t>
      </w:r>
    </w:p>
    <w:p w14:paraId="54D83FCC" w14:textId="1F146F62" w:rsidR="004E4769" w:rsidRPr="007463E9" w:rsidRDefault="0071380F" w:rsidP="00112209">
      <w:pPr>
        <w:jc w:val="center"/>
        <w:rPr>
          <w:rFonts w:eastAsiaTheme="minorEastAsia" w:cs="Arial"/>
          <w:b/>
          <w:color w:val="0E1464"/>
        </w:rPr>
      </w:pPr>
      <m:oMathPara>
        <m:oMath>
          <m:r>
            <w:rPr>
              <w:rFonts w:ascii="Cambria Math" w:hAnsi="Cambria Math" w:cs="Arial"/>
            </w:rPr>
            <w:lastRenderedPageBreak/>
            <m:t>logINFANTMORATLITYRATE=5.76688-</m:t>
          </m:r>
          <m:d>
            <m:dPr>
              <m:ctrlPr>
                <w:rPr>
                  <w:rFonts w:ascii="Cambria Math" w:hAnsi="Cambria Math" w:cs="Arial"/>
                  <w:color w:val="020202"/>
                </w:rPr>
              </m:ctrlPr>
            </m:dPr>
            <m:e>
              <m:r>
                <m:rPr>
                  <m:sty m:val="p"/>
                </m:rPr>
                <w:rPr>
                  <w:rFonts w:ascii="Cambria Math" w:hAnsi="Cambria Math" w:cs="Arial"/>
                  <w:color w:val="020202"/>
                </w:rPr>
                <m:t>0.08666</m:t>
              </m:r>
            </m:e>
          </m:d>
          <m:r>
            <m:rPr>
              <m:sty m:val="b"/>
            </m:rPr>
            <w:rPr>
              <w:rFonts w:ascii="Cambria Math" w:hAnsi="Cambria Math" w:cs="Arial"/>
              <w:color w:val="0E1464"/>
            </w:rPr>
            <m:t>MEDIANAGE</m:t>
          </m:r>
          <m:r>
            <w:rPr>
              <w:rFonts w:ascii="Cambria Math" w:hAnsi="Cambria Math" w:cs="Arial"/>
            </w:rPr>
            <m:t>-</m:t>
          </m:r>
          <m:d>
            <m:dPr>
              <m:ctrlPr>
                <w:rPr>
                  <w:rFonts w:ascii="Cambria Math" w:hAnsi="Cambria Math" w:cs="Arial"/>
                  <w:i/>
                </w:rPr>
              </m:ctrlPr>
            </m:dPr>
            <m:e>
              <m:r>
                <m:rPr>
                  <m:sty m:val="p"/>
                </m:rPr>
                <w:rPr>
                  <w:rFonts w:ascii="Cambria Math" w:hAnsi="Cambria Math" w:cs="Arial"/>
                  <w:color w:val="020202"/>
                </w:rPr>
                <m:t>0.01377</m:t>
              </m:r>
            </m:e>
          </m:d>
          <m:r>
            <m:rPr>
              <m:sty m:val="b"/>
            </m:rPr>
            <w:rPr>
              <w:rFonts w:ascii="Cambria Math" w:hAnsi="Cambria Math" w:cs="Arial"/>
              <w:color w:val="0E1464"/>
            </w:rPr>
            <m:t>OBESITY</m:t>
          </m:r>
          <m:r>
            <w:rPr>
              <w:rFonts w:ascii="Cambria Math" w:hAnsi="Cambria Math" w:cs="Arial"/>
            </w:rPr>
            <m:t>-</m:t>
          </m:r>
          <m:d>
            <m:dPr>
              <m:ctrlPr>
                <w:rPr>
                  <w:rFonts w:ascii="Cambria Math" w:hAnsi="Cambria Math" w:cs="Arial"/>
                  <w:i/>
                </w:rPr>
              </m:ctrlPr>
            </m:dPr>
            <m:e>
              <m:r>
                <m:rPr>
                  <m:sty m:val="p"/>
                </m:rPr>
                <w:rPr>
                  <w:rFonts w:ascii="Cambria Math" w:hAnsi="Cambria Math" w:cs="Arial"/>
                  <w:color w:val="020202"/>
                </w:rPr>
                <m:t>0.00001092</m:t>
              </m:r>
            </m:e>
          </m:d>
          <m:r>
            <m:rPr>
              <m:sty m:val="b"/>
            </m:rPr>
            <w:rPr>
              <w:rFonts w:ascii="Cambria Math" w:hAnsi="Cambria Math" w:cs="Arial"/>
              <w:color w:val="0E1464"/>
            </w:rPr>
            <m:t>GDP</m:t>
          </m:r>
        </m:oMath>
      </m:oMathPara>
    </w:p>
    <w:p w14:paraId="6C98B9D8" w14:textId="3EF7C321" w:rsidR="0071380F" w:rsidRPr="007463E9" w:rsidRDefault="0071380F" w:rsidP="00112209">
      <w:pPr>
        <w:jc w:val="center"/>
        <w:rPr>
          <w:rFonts w:eastAsiaTheme="minorEastAsia" w:cs="Arial"/>
          <w:b/>
          <w:bCs/>
          <w:color w:val="0E1464"/>
        </w:rPr>
      </w:pPr>
      <w:r w:rsidRPr="007463E9">
        <w:rPr>
          <w:rFonts w:eastAsiaTheme="minorEastAsia" w:cs="Arial"/>
          <w:b/>
          <w:bCs/>
          <w:color w:val="0E1464"/>
        </w:rPr>
        <w:t>or</w:t>
      </w:r>
    </w:p>
    <w:p w14:paraId="4325A923" w14:textId="5BD3D251" w:rsidR="00112209" w:rsidRPr="007463E9" w:rsidRDefault="0071380F" w:rsidP="00A23EE2">
      <w:pPr>
        <w:jc w:val="center"/>
        <w:rPr>
          <w:rFonts w:eastAsiaTheme="minorEastAsia" w:cs="Arial"/>
          <w:b/>
          <w:bCs/>
          <w:color w:val="0E1464"/>
        </w:rPr>
      </w:pPr>
      <m:oMathPara>
        <m:oMath>
          <m:r>
            <w:rPr>
              <w:rFonts w:ascii="Cambria Math" w:hAnsi="Cambria Math" w:cs="Arial"/>
            </w:rPr>
            <m:t>I</m:t>
          </m:r>
          <m:r>
            <w:rPr>
              <w:rFonts w:ascii="Cambria Math" w:hAnsi="Cambria Math" w:cs="Arial"/>
            </w:rPr>
            <m:t>NFANTMORATLITYRATE</m:t>
          </m:r>
          <m:r>
            <w:rPr>
              <w:rFonts w:ascii="Cambria Math" w:hAnsi="Cambria Math" w:cs="Arial"/>
            </w:rPr>
            <m:t>=</m:t>
          </m:r>
          <m:sSup>
            <m:sSupPr>
              <m:ctrlPr>
                <w:rPr>
                  <w:rFonts w:ascii="Cambria Math" w:hAnsi="Cambria Math" w:cs="Arial"/>
                  <w:i/>
                  <w:iCs/>
                </w:rPr>
              </m:ctrlPr>
            </m:sSupPr>
            <m:e>
              <m:r>
                <w:rPr>
                  <w:rFonts w:ascii="Cambria Math" w:hAnsi="Cambria Math" w:cs="Arial"/>
                </w:rPr>
                <m:t>e</m:t>
              </m:r>
            </m:e>
            <m:sup>
              <m:r>
                <w:rPr>
                  <w:rFonts w:ascii="Cambria Math" w:hAnsi="Cambria Math" w:cs="Arial"/>
                </w:rPr>
                <m:t>5</m:t>
              </m:r>
              <m:r>
                <w:rPr>
                  <w:rFonts w:ascii="Cambria Math" w:hAnsi="Cambria Math" w:cs="Arial"/>
                </w:rPr>
                <m:t>.76</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e</m:t>
                      </m:r>
                    </m:e>
                    <m:sup>
                      <m:r>
                        <w:rPr>
                          <w:rFonts w:ascii="Cambria Math" w:hAnsi="Cambria Math" w:cs="Arial"/>
                        </w:rPr>
                        <m:t>-0.0866</m:t>
                      </m:r>
                    </m:sup>
                  </m:sSup>
                </m:e>
              </m:d>
            </m:e>
            <m:sup>
              <m:r>
                <w:rPr>
                  <w:rFonts w:ascii="Cambria Math" w:hAnsi="Cambria Math" w:cs="Arial"/>
                </w:rPr>
                <m:t>MEDIANAGE</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e</m:t>
                      </m:r>
                    </m:e>
                    <m:sup>
                      <m:r>
                        <w:rPr>
                          <w:rFonts w:ascii="Cambria Math" w:hAnsi="Cambria Math" w:cs="Arial"/>
                        </w:rPr>
                        <m:t>-0.01377</m:t>
                      </m:r>
                    </m:sup>
                  </m:sSup>
                </m:e>
              </m:d>
            </m:e>
            <m:sup>
              <m:r>
                <w:rPr>
                  <w:rFonts w:ascii="Cambria Math" w:hAnsi="Cambria Math" w:cs="Arial"/>
                </w:rPr>
                <m:t>OBESITY</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e</m:t>
                      </m:r>
                    </m:e>
                    <m:sup>
                      <m:r>
                        <w:rPr>
                          <w:rFonts w:ascii="Cambria Math" w:hAnsi="Cambria Math" w:cs="Arial"/>
                        </w:rPr>
                        <m:t>-</m:t>
                      </m:r>
                      <m:r>
                        <w:rPr>
                          <w:rFonts w:ascii="Cambria Math" w:hAnsi="Cambria Math" w:cs="Arial"/>
                        </w:rPr>
                        <m:t>0.00</m:t>
                      </m:r>
                      <m:r>
                        <w:rPr>
                          <w:rFonts w:ascii="Cambria Math" w:hAnsi="Cambria Math" w:cs="Arial"/>
                        </w:rPr>
                        <m:t>0</m:t>
                      </m:r>
                      <m:r>
                        <w:rPr>
                          <w:rFonts w:ascii="Cambria Math" w:hAnsi="Cambria Math" w:cs="Arial"/>
                        </w:rPr>
                        <m:t>01092</m:t>
                      </m:r>
                    </m:sup>
                  </m:sSup>
                </m:e>
              </m:d>
            </m:e>
            <m:sup>
              <m:r>
                <w:rPr>
                  <w:rFonts w:ascii="Cambria Math" w:hAnsi="Cambria Math" w:cs="Arial"/>
                </w:rPr>
                <m:t>GDP</m:t>
              </m:r>
            </m:sup>
          </m:sSup>
        </m:oMath>
      </m:oMathPara>
    </w:p>
    <w:tbl>
      <w:tblPr>
        <w:tblStyle w:val="TableGrid"/>
        <w:tblW w:w="0" w:type="auto"/>
        <w:tblLook w:val="04A0" w:firstRow="1" w:lastRow="0" w:firstColumn="1" w:lastColumn="0" w:noHBand="0" w:noVBand="1"/>
      </w:tblPr>
      <w:tblGrid>
        <w:gridCol w:w="4678"/>
        <w:gridCol w:w="4672"/>
      </w:tblGrid>
      <w:tr w:rsidR="00EF5701" w:rsidRPr="007463E9" w14:paraId="140CA26C" w14:textId="77777777" w:rsidTr="00EF5701">
        <w:trPr>
          <w:trHeight w:val="635"/>
        </w:trPr>
        <w:tc>
          <w:tcPr>
            <w:tcW w:w="5129" w:type="dxa"/>
          </w:tcPr>
          <w:p w14:paraId="0714565F" w14:textId="2A096551" w:rsidR="00EF5701" w:rsidRPr="007463E9" w:rsidRDefault="00EF5701" w:rsidP="00CB3D45">
            <w:pPr>
              <w:jc w:val="center"/>
              <w:rPr>
                <w:rFonts w:eastAsiaTheme="minorEastAsia" w:cs="Arial"/>
              </w:rPr>
            </w:pPr>
            <w:r w:rsidRPr="007463E9">
              <w:rPr>
                <w:rFonts w:eastAsiaTheme="minorEastAsia" w:cs="Arial"/>
              </w:rPr>
              <w:t>Unit Increment of this variable</w:t>
            </w:r>
          </w:p>
        </w:tc>
        <w:tc>
          <w:tcPr>
            <w:tcW w:w="5130" w:type="dxa"/>
          </w:tcPr>
          <w:p w14:paraId="32422526" w14:textId="48ED9860" w:rsidR="00EF5701" w:rsidRPr="007463E9" w:rsidRDefault="00EF5701" w:rsidP="00DC110C">
            <w:pPr>
              <w:jc w:val="center"/>
              <w:rPr>
                <w:rFonts w:eastAsiaTheme="minorEastAsia" w:cs="Arial"/>
              </w:rPr>
            </w:pPr>
            <w:r w:rsidRPr="007463E9">
              <w:rPr>
                <w:rFonts w:eastAsiaTheme="minorEastAsia" w:cs="Arial"/>
              </w:rPr>
              <w:t xml:space="preserve">Multiplicative Change of the median of Infant Mortality Rate </w:t>
            </w:r>
          </w:p>
        </w:tc>
      </w:tr>
      <w:tr w:rsidR="00EF5701" w:rsidRPr="007463E9" w14:paraId="14EF298D" w14:textId="77777777" w:rsidTr="00EF5701">
        <w:trPr>
          <w:trHeight w:val="210"/>
        </w:trPr>
        <w:tc>
          <w:tcPr>
            <w:tcW w:w="5129" w:type="dxa"/>
          </w:tcPr>
          <w:p w14:paraId="6BA195BD" w14:textId="7952E21D" w:rsidR="00EF5701" w:rsidRPr="007463E9" w:rsidRDefault="00EF5701" w:rsidP="00CB3D45">
            <w:pPr>
              <w:jc w:val="center"/>
              <w:rPr>
                <w:rFonts w:eastAsiaTheme="minorEastAsia" w:cs="Arial"/>
              </w:rPr>
            </w:pPr>
            <w:r w:rsidRPr="007463E9">
              <w:rPr>
                <w:rFonts w:eastAsiaTheme="minorEastAsia" w:cs="Arial"/>
              </w:rPr>
              <w:t>MEDIANAGE</w:t>
            </w:r>
          </w:p>
        </w:tc>
        <w:tc>
          <w:tcPr>
            <w:tcW w:w="5130" w:type="dxa"/>
          </w:tcPr>
          <w:p w14:paraId="30FA5FB5" w14:textId="7A6E9AF4" w:rsidR="00EF5701" w:rsidRPr="007463E9" w:rsidRDefault="00A629B0" w:rsidP="00DC110C">
            <w:pPr>
              <w:jc w:val="center"/>
              <w:rPr>
                <w:rFonts w:eastAsiaTheme="minorEastAsia" w:cs="Arial"/>
              </w:rPr>
            </w:pPr>
            <w:r w:rsidRPr="007463E9">
              <w:rPr>
                <w:rFonts w:eastAsiaTheme="minorEastAsia" w:cs="Arial"/>
              </w:rPr>
              <w:t>0.917</w:t>
            </w:r>
          </w:p>
        </w:tc>
      </w:tr>
      <w:tr w:rsidR="00EF5701" w:rsidRPr="007463E9" w14:paraId="07A30421" w14:textId="77777777" w:rsidTr="00EF5701">
        <w:trPr>
          <w:trHeight w:val="210"/>
        </w:trPr>
        <w:tc>
          <w:tcPr>
            <w:tcW w:w="5129" w:type="dxa"/>
          </w:tcPr>
          <w:p w14:paraId="09D124A1" w14:textId="7BB973C8" w:rsidR="00EF5701" w:rsidRPr="007463E9" w:rsidRDefault="00EF5701" w:rsidP="00CB3D45">
            <w:pPr>
              <w:jc w:val="center"/>
              <w:rPr>
                <w:rFonts w:eastAsiaTheme="minorEastAsia" w:cs="Arial"/>
              </w:rPr>
            </w:pPr>
            <w:r w:rsidRPr="007463E9">
              <w:rPr>
                <w:rFonts w:eastAsiaTheme="minorEastAsia" w:cs="Arial"/>
              </w:rPr>
              <w:t>OBESITY</w:t>
            </w:r>
          </w:p>
        </w:tc>
        <w:tc>
          <w:tcPr>
            <w:tcW w:w="5130" w:type="dxa"/>
          </w:tcPr>
          <w:p w14:paraId="3776F0A8" w14:textId="011255BD" w:rsidR="00EF5701" w:rsidRPr="007463E9" w:rsidRDefault="00A629B0" w:rsidP="00DC110C">
            <w:pPr>
              <w:jc w:val="center"/>
              <w:rPr>
                <w:rFonts w:eastAsiaTheme="minorEastAsia" w:cs="Arial"/>
              </w:rPr>
            </w:pPr>
            <w:r w:rsidRPr="007463E9">
              <w:rPr>
                <w:rFonts w:eastAsiaTheme="minorEastAsia" w:cs="Arial"/>
              </w:rPr>
              <w:t>0.986</w:t>
            </w:r>
          </w:p>
        </w:tc>
      </w:tr>
      <w:tr w:rsidR="00EF5701" w:rsidRPr="007463E9" w14:paraId="5967B1EA" w14:textId="77777777" w:rsidTr="00EF5701">
        <w:trPr>
          <w:trHeight w:val="210"/>
        </w:trPr>
        <w:tc>
          <w:tcPr>
            <w:tcW w:w="5129" w:type="dxa"/>
          </w:tcPr>
          <w:p w14:paraId="1BF1F67C" w14:textId="149BCC99" w:rsidR="00EF5701" w:rsidRPr="007463E9" w:rsidRDefault="00EF5701" w:rsidP="00CB3D45">
            <w:pPr>
              <w:jc w:val="center"/>
              <w:rPr>
                <w:rFonts w:eastAsiaTheme="minorEastAsia" w:cs="Arial"/>
              </w:rPr>
            </w:pPr>
            <w:r w:rsidRPr="007463E9">
              <w:rPr>
                <w:rFonts w:eastAsiaTheme="minorEastAsia" w:cs="Arial"/>
              </w:rPr>
              <w:t>GDP</w:t>
            </w:r>
          </w:p>
        </w:tc>
        <w:tc>
          <w:tcPr>
            <w:tcW w:w="5130" w:type="dxa"/>
          </w:tcPr>
          <w:p w14:paraId="2C89AD7E" w14:textId="2650F1F9" w:rsidR="00EF5701" w:rsidRPr="007463E9" w:rsidRDefault="00002C8F" w:rsidP="00DC110C">
            <w:pPr>
              <w:jc w:val="center"/>
              <w:rPr>
                <w:rFonts w:eastAsiaTheme="minorEastAsia" w:cs="Arial"/>
              </w:rPr>
            </w:pPr>
            <w:bookmarkStart w:id="6" w:name="_GoBack"/>
            <w:r w:rsidRPr="007463E9">
              <w:rPr>
                <w:rFonts w:eastAsiaTheme="minorEastAsia" w:cs="Arial"/>
              </w:rPr>
              <w:t>1.0000109</w:t>
            </w:r>
            <w:r w:rsidR="00ED0139" w:rsidRPr="007463E9">
              <w:rPr>
                <w:rFonts w:eastAsiaTheme="minorEastAsia" w:cs="Arial"/>
              </w:rPr>
              <w:t>2</w:t>
            </w:r>
            <w:bookmarkEnd w:id="6"/>
          </w:p>
        </w:tc>
      </w:tr>
    </w:tbl>
    <w:p w14:paraId="50E6BC44" w14:textId="77777777" w:rsidR="00847E9C" w:rsidRPr="007463E9" w:rsidRDefault="00847E9C" w:rsidP="00F212BA">
      <w:pPr>
        <w:rPr>
          <w:rFonts w:cs="Arial"/>
        </w:rPr>
      </w:pPr>
    </w:p>
    <w:p w14:paraId="7F969D0F" w14:textId="77777777" w:rsidR="00F212BA" w:rsidRPr="007463E9" w:rsidRDefault="008669DF" w:rsidP="00F212BA">
      <w:pPr>
        <w:rPr>
          <w:rFonts w:cs="Arial"/>
          <w:b/>
          <w:u w:val="single"/>
        </w:rPr>
      </w:pPr>
      <w:commentRangeStart w:id="7"/>
      <w:r w:rsidRPr="007463E9">
        <w:rPr>
          <w:rFonts w:cs="Arial"/>
          <w:b/>
          <w:u w:val="single"/>
        </w:rPr>
        <w:t xml:space="preserve">Interpretation &amp; </w:t>
      </w:r>
      <w:r w:rsidR="00E1403D" w:rsidRPr="007463E9">
        <w:rPr>
          <w:rFonts w:cs="Arial"/>
          <w:b/>
          <w:u w:val="single"/>
        </w:rPr>
        <w:t>Conclusion</w:t>
      </w:r>
      <w:commentRangeEnd w:id="7"/>
      <w:r w:rsidR="00E13713" w:rsidRPr="007463E9">
        <w:rPr>
          <w:rStyle w:val="CommentReference"/>
          <w:rFonts w:cs="Arial"/>
          <w:sz w:val="22"/>
          <w:szCs w:val="22"/>
        </w:rPr>
        <w:commentReference w:id="7"/>
      </w:r>
    </w:p>
    <w:p w14:paraId="501441D5" w14:textId="77777777" w:rsidR="00F212BA" w:rsidRPr="007463E9" w:rsidRDefault="00F212BA" w:rsidP="00F212BA">
      <w:pPr>
        <w:rPr>
          <w:rFonts w:cs="Arial"/>
        </w:rPr>
      </w:pPr>
    </w:p>
    <w:p w14:paraId="29EF4824" w14:textId="056D5FE4" w:rsidR="00BA20AD" w:rsidRPr="007463E9" w:rsidRDefault="00847E9C" w:rsidP="00FF4EFE">
      <w:pPr>
        <w:widowControl w:val="0"/>
        <w:autoSpaceDE w:val="0"/>
        <w:autoSpaceDN w:val="0"/>
        <w:adjustRightInd w:val="0"/>
        <w:spacing w:line="240" w:lineRule="auto"/>
        <w:rPr>
          <w:rFonts w:cs="Arial"/>
        </w:rPr>
      </w:pPr>
      <w:r w:rsidRPr="007463E9">
        <w:rPr>
          <w:rFonts w:cs="Arial"/>
        </w:rPr>
        <w:t>With the data that was analyzed in the study we see a clear relationship between the infant mortality rate and the median age of a nation’s population, obesity rate of that particular nation as well as the GDP. All of the indicators mentioned above show a negative correlation to the response which in this case is the infant mortality rate. A lower infant mortality rate is the desired goal of all nations and as such these variables can be used as a reliable measurement of a country’s health.</w:t>
      </w:r>
    </w:p>
    <w:p w14:paraId="33B5180E" w14:textId="77777777" w:rsidR="00ED5DD3" w:rsidRPr="007463E9" w:rsidRDefault="00ED5DD3" w:rsidP="00847E9C">
      <w:pPr>
        <w:widowControl w:val="0"/>
        <w:autoSpaceDE w:val="0"/>
        <w:autoSpaceDN w:val="0"/>
        <w:adjustRightInd w:val="0"/>
        <w:spacing w:line="240" w:lineRule="auto"/>
        <w:rPr>
          <w:rFonts w:cs="Arial"/>
        </w:rPr>
      </w:pPr>
    </w:p>
    <w:p w14:paraId="1F1E573A" w14:textId="5B1080AF" w:rsidR="00847E9C" w:rsidRPr="007463E9" w:rsidRDefault="00847E9C" w:rsidP="00847E9C">
      <w:pPr>
        <w:widowControl w:val="0"/>
        <w:autoSpaceDE w:val="0"/>
        <w:autoSpaceDN w:val="0"/>
        <w:adjustRightInd w:val="0"/>
        <w:spacing w:line="240" w:lineRule="auto"/>
        <w:rPr>
          <w:rFonts w:cs="Arial"/>
        </w:rPr>
      </w:pPr>
      <w:r w:rsidRPr="007463E9">
        <w:rPr>
          <w:rFonts w:cs="Arial"/>
        </w:rPr>
        <w:t xml:space="preserve">The interpretation of the resulting model yields some interesting findings as well as general expected ones. For </w:t>
      </w:r>
      <w:r w:rsidR="00220136" w:rsidRPr="007463E9">
        <w:rPr>
          <w:rFonts w:cs="Arial"/>
        </w:rPr>
        <w:t>example,</w:t>
      </w:r>
      <w:r w:rsidRPr="007463E9">
        <w:rPr>
          <w:rFonts w:cs="Arial"/>
        </w:rPr>
        <w:t xml:space="preserve"> the high level of Collinearity seen amongst the fertility rate, population growth, birthrate and the median age are somewhat expected. As in younger populations being more fertile and having more children resulting in higher birthrates resulting in a higher population growth rates.</w:t>
      </w:r>
    </w:p>
    <w:p w14:paraId="6A052083" w14:textId="77777777" w:rsidR="00847E9C" w:rsidRPr="007463E9" w:rsidRDefault="00847E9C" w:rsidP="00847E9C">
      <w:pPr>
        <w:widowControl w:val="0"/>
        <w:autoSpaceDE w:val="0"/>
        <w:autoSpaceDN w:val="0"/>
        <w:adjustRightInd w:val="0"/>
        <w:spacing w:line="240" w:lineRule="auto"/>
        <w:rPr>
          <w:rFonts w:cs="Arial"/>
        </w:rPr>
      </w:pPr>
      <w:r w:rsidRPr="007463E9">
        <w:rPr>
          <w:rFonts w:cs="Arial"/>
        </w:rPr>
        <w:t> </w:t>
      </w:r>
    </w:p>
    <w:p w14:paraId="61BD36A0" w14:textId="30717C7B" w:rsidR="00847E9C" w:rsidRPr="007463E9" w:rsidRDefault="00847E9C" w:rsidP="00847E9C">
      <w:pPr>
        <w:widowControl w:val="0"/>
        <w:autoSpaceDE w:val="0"/>
        <w:autoSpaceDN w:val="0"/>
        <w:adjustRightInd w:val="0"/>
        <w:spacing w:line="240" w:lineRule="auto"/>
        <w:rPr>
          <w:rFonts w:cs="Arial"/>
        </w:rPr>
      </w:pPr>
      <w:r w:rsidRPr="007463E9">
        <w:rPr>
          <w:rFonts w:cs="Arial"/>
        </w:rPr>
        <w:t>While the model’s selected variables are somewhat expected, some of the variables that were left out are equally intriguing. The most striking observation being that high healthcare expenditure did not necessarily translate to a statistically significant lower infant mortality rate. While one can argue that this is counter intuitive further study needs to be done on the subject to see where the actual spend ends up. For example, countries with aging, obese and other disease prone populations will get burdened by high costs of treating diseases rather than preventative care there by skewing the measurement against common sense expectations.</w:t>
      </w:r>
    </w:p>
    <w:p w14:paraId="32E58DB0" w14:textId="77777777" w:rsidR="00847E9C" w:rsidRPr="007463E9" w:rsidRDefault="00847E9C" w:rsidP="00847E9C">
      <w:pPr>
        <w:widowControl w:val="0"/>
        <w:autoSpaceDE w:val="0"/>
        <w:autoSpaceDN w:val="0"/>
        <w:adjustRightInd w:val="0"/>
        <w:spacing w:line="240" w:lineRule="auto"/>
        <w:rPr>
          <w:rFonts w:cs="Arial"/>
        </w:rPr>
      </w:pPr>
      <w:r w:rsidRPr="007463E9">
        <w:rPr>
          <w:rFonts w:cs="Arial"/>
        </w:rPr>
        <w:t> </w:t>
      </w:r>
    </w:p>
    <w:p w14:paraId="7403CE73" w14:textId="77777777" w:rsidR="00FF4EFE" w:rsidRPr="007463E9" w:rsidRDefault="00847E9C" w:rsidP="00FF4EFE">
      <w:pPr>
        <w:rPr>
          <w:rFonts w:cs="Arial"/>
        </w:rPr>
      </w:pPr>
      <w:r w:rsidRPr="007463E9">
        <w:rPr>
          <w:rFonts w:cs="Arial"/>
        </w:rPr>
        <w:t>While looking at the model the Median age looks as if it has the biggest coefficient and thus effect, in fact it’s the GDP that has the highest influence. The GDP coefficient is quite small simply because the GDP value is significantly large when comprised to the other two explanatory variables in the model. Looking at the maps one can also argue that the GDP plays the biggest role in decreasing the infant mortality rate than the other two variables.</w:t>
      </w:r>
    </w:p>
    <w:p w14:paraId="081FB1A9" w14:textId="77777777" w:rsidR="00FF4EFE" w:rsidRPr="007463E9" w:rsidRDefault="00FF4EFE" w:rsidP="00FF4EFE">
      <w:pPr>
        <w:rPr>
          <w:rFonts w:cs="Arial"/>
        </w:rPr>
      </w:pPr>
    </w:p>
    <w:p w14:paraId="0CC85A37" w14:textId="51140564" w:rsidR="000D288D" w:rsidRPr="007463E9" w:rsidRDefault="00FF4EFE" w:rsidP="00FF4EFE">
      <w:pPr>
        <w:rPr>
          <w:rFonts w:cs="Arial"/>
        </w:rPr>
      </w:pPr>
      <w:r w:rsidRPr="007463E9">
        <w:rPr>
          <w:rFonts w:cs="Arial"/>
          <w:b/>
          <w:noProof/>
          <w:u w:val="single"/>
        </w:rPr>
        <w:t xml:space="preserve"> </w:t>
      </w:r>
      <w:commentRangeStart w:id="8"/>
      <w:r w:rsidR="00ED247D" w:rsidRPr="007463E9">
        <w:rPr>
          <w:rFonts w:cs="Arial"/>
          <w:b/>
          <w:noProof/>
          <w:u w:val="single"/>
        </w:rPr>
        <w:t>Appendix</w:t>
      </w:r>
      <w:commentRangeEnd w:id="8"/>
      <w:r w:rsidR="00E13713" w:rsidRPr="007463E9">
        <w:rPr>
          <w:rStyle w:val="CommentReference"/>
          <w:rFonts w:cs="Arial"/>
          <w:sz w:val="22"/>
          <w:szCs w:val="22"/>
        </w:rPr>
        <w:commentReference w:id="8"/>
      </w:r>
    </w:p>
    <w:p w14:paraId="7D3999F0" w14:textId="77777777" w:rsidR="001C5469" w:rsidRPr="007463E9" w:rsidRDefault="001C5469">
      <w:pPr>
        <w:rPr>
          <w:rFonts w:cs="Arial"/>
          <w:noProof/>
        </w:rPr>
      </w:pPr>
    </w:p>
    <w:p w14:paraId="269B7E7C" w14:textId="3C85AB99" w:rsidR="00625567" w:rsidRPr="007463E9" w:rsidRDefault="00625567">
      <w:pPr>
        <w:rPr>
          <w:rFonts w:cs="Arial"/>
          <w:noProof/>
        </w:rPr>
      </w:pPr>
      <w:r w:rsidRPr="007463E9">
        <w:rPr>
          <w:rFonts w:cs="Arial"/>
          <w:noProof/>
        </w:rPr>
        <w:t>SAS Code</w:t>
      </w:r>
    </w:p>
    <w:p w14:paraId="36502AC6" w14:textId="77777777" w:rsidR="00625567" w:rsidRPr="007463E9" w:rsidRDefault="00625567">
      <w:pPr>
        <w:rPr>
          <w:rFonts w:cs="Arial"/>
          <w:noProof/>
        </w:rPr>
      </w:pPr>
    </w:p>
    <w:p w14:paraId="6FE1D5C7" w14:textId="77777777" w:rsidR="006A78FE" w:rsidRPr="007463E9" w:rsidRDefault="006A78FE" w:rsidP="006A78FE">
      <w:pPr>
        <w:rPr>
          <w:rFonts w:cs="Arial"/>
          <w:noProof/>
        </w:rPr>
      </w:pPr>
      <w:r w:rsidRPr="007463E9">
        <w:rPr>
          <w:rFonts w:cs="Arial"/>
          <w:noProof/>
        </w:rPr>
        <w:t>*1) Importing the data set*;</w:t>
      </w:r>
    </w:p>
    <w:p w14:paraId="45D32290" w14:textId="77777777" w:rsidR="006A78FE" w:rsidRPr="007463E9" w:rsidRDefault="006A78FE" w:rsidP="006A78FE">
      <w:pPr>
        <w:rPr>
          <w:rFonts w:cs="Arial"/>
          <w:noProof/>
        </w:rPr>
      </w:pPr>
      <w:r w:rsidRPr="007463E9">
        <w:rPr>
          <w:rFonts w:cs="Arial"/>
          <w:b/>
          <w:bCs/>
          <w:noProof/>
        </w:rPr>
        <w:t>data</w:t>
      </w:r>
      <w:r w:rsidRPr="007463E9">
        <w:rPr>
          <w:rFonts w:cs="Arial"/>
          <w:noProof/>
        </w:rPr>
        <w:t xml:space="preserve"> Project1;</w:t>
      </w:r>
    </w:p>
    <w:p w14:paraId="4FE1BE1C" w14:textId="5C43CAD7" w:rsidR="006A78FE" w:rsidRPr="007463E9" w:rsidRDefault="006A78FE" w:rsidP="006A78FE">
      <w:pPr>
        <w:rPr>
          <w:rFonts w:cs="Arial"/>
          <w:noProof/>
        </w:rPr>
      </w:pPr>
      <w:r w:rsidRPr="007463E9">
        <w:rPr>
          <w:rFonts w:cs="Arial"/>
          <w:noProof/>
        </w:rPr>
        <w:t>infile "&lt;</w:t>
      </w:r>
      <w:hyperlink r:id="rId20" w:history="1">
        <w:r w:rsidRPr="007463E9">
          <w:rPr>
            <w:rStyle w:val="Hyperlink"/>
            <w:rFonts w:cs="Arial"/>
            <w:noProof/>
          </w:rPr>
          <w:t>\\Client\C$\Users\ARAYA ABADI\Desktop\EXPERMENTALSTAT2_6372\PROJECT1DataSet.csv</w:t>
        </w:r>
      </w:hyperlink>
      <w:r w:rsidRPr="007463E9">
        <w:rPr>
          <w:rFonts w:cs="Arial"/>
          <w:noProof/>
        </w:rPr>
        <w:t>&gt;"dlm="," firstobs=</w:t>
      </w:r>
      <w:r w:rsidRPr="007463E9">
        <w:rPr>
          <w:rFonts w:cs="Arial"/>
          <w:b/>
          <w:bCs/>
          <w:noProof/>
        </w:rPr>
        <w:t>2</w:t>
      </w:r>
      <w:r w:rsidRPr="007463E9">
        <w:rPr>
          <w:rFonts w:cs="Arial"/>
          <w:noProof/>
        </w:rPr>
        <w:t>;</w:t>
      </w:r>
    </w:p>
    <w:p w14:paraId="2247232C" w14:textId="77777777" w:rsidR="006A78FE" w:rsidRPr="007463E9" w:rsidRDefault="006A78FE" w:rsidP="006A78FE">
      <w:pPr>
        <w:rPr>
          <w:rFonts w:cs="Arial"/>
          <w:noProof/>
        </w:rPr>
      </w:pPr>
      <w:r w:rsidRPr="007463E9">
        <w:rPr>
          <w:rFonts w:cs="Arial"/>
          <w:noProof/>
        </w:rPr>
        <w:lastRenderedPageBreak/>
        <w:t xml:space="preserve">input COUNTRY $ POPULATION MEDIANAGE POPGROWTH BIRTHRATE MTRNLDTH HEATHEXPENDITURE GDP TAXREVENUE </w:t>
      </w:r>
    </w:p>
    <w:p w14:paraId="1E1D1126" w14:textId="77777777" w:rsidR="006A78FE" w:rsidRPr="007463E9" w:rsidRDefault="006A78FE" w:rsidP="006A78FE">
      <w:pPr>
        <w:rPr>
          <w:rFonts w:cs="Arial"/>
          <w:noProof/>
        </w:rPr>
      </w:pPr>
      <w:r w:rsidRPr="007463E9">
        <w:rPr>
          <w:rFonts w:cs="Arial"/>
          <w:noProof/>
        </w:rPr>
        <w:t>UNEMPRATE INFANTMORTALITYRATE OBESITY TOTALFERTILITYRATE;</w:t>
      </w:r>
    </w:p>
    <w:p w14:paraId="5C27A131"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775FAC17" w14:textId="77777777" w:rsidR="006A78FE" w:rsidRPr="007463E9" w:rsidRDefault="006A78FE" w:rsidP="006A78FE">
      <w:pPr>
        <w:rPr>
          <w:rFonts w:cs="Arial"/>
          <w:noProof/>
        </w:rPr>
      </w:pPr>
      <w:r w:rsidRPr="007463E9">
        <w:rPr>
          <w:rFonts w:cs="Arial"/>
          <w:b/>
          <w:bCs/>
          <w:noProof/>
        </w:rPr>
        <w:t>proc</w:t>
      </w:r>
      <w:r w:rsidRPr="007463E9">
        <w:rPr>
          <w:rFonts w:cs="Arial"/>
          <w:noProof/>
        </w:rPr>
        <w:t xml:space="preserve"> </w:t>
      </w:r>
      <w:r w:rsidRPr="007463E9">
        <w:rPr>
          <w:rFonts w:cs="Arial"/>
          <w:b/>
          <w:bCs/>
          <w:noProof/>
        </w:rPr>
        <w:t>print</w:t>
      </w:r>
      <w:r w:rsidRPr="007463E9">
        <w:rPr>
          <w:rFonts w:cs="Arial"/>
          <w:noProof/>
        </w:rPr>
        <w:t xml:space="preserve"> noobs data=Project1;</w:t>
      </w:r>
    </w:p>
    <w:p w14:paraId="2C59DFA6"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0EE5AF5C" w14:textId="77777777" w:rsidR="006A78FE" w:rsidRPr="007463E9" w:rsidRDefault="006A78FE" w:rsidP="006A78FE">
      <w:pPr>
        <w:rPr>
          <w:rFonts w:cs="Arial"/>
          <w:noProof/>
        </w:rPr>
      </w:pPr>
    </w:p>
    <w:p w14:paraId="1C851DE9" w14:textId="77777777" w:rsidR="006A78FE" w:rsidRPr="007463E9" w:rsidRDefault="006A78FE" w:rsidP="006A78FE">
      <w:pPr>
        <w:rPr>
          <w:rFonts w:cs="Arial"/>
          <w:noProof/>
        </w:rPr>
      </w:pPr>
      <w:r w:rsidRPr="007463E9">
        <w:rPr>
          <w:rFonts w:cs="Arial"/>
          <w:noProof/>
        </w:rPr>
        <w:t>*2) a closer look on the variable scatterplots*;</w:t>
      </w:r>
    </w:p>
    <w:p w14:paraId="39D9440B" w14:textId="77777777" w:rsidR="006A78FE" w:rsidRPr="007463E9" w:rsidRDefault="006A78FE" w:rsidP="006A78FE">
      <w:pPr>
        <w:rPr>
          <w:rFonts w:cs="Arial"/>
          <w:noProof/>
        </w:rPr>
      </w:pPr>
      <w:r w:rsidRPr="007463E9">
        <w:rPr>
          <w:rFonts w:cs="Arial"/>
          <w:b/>
          <w:bCs/>
          <w:noProof/>
        </w:rPr>
        <w:t>proc</w:t>
      </w:r>
      <w:r w:rsidRPr="007463E9">
        <w:rPr>
          <w:rFonts w:cs="Arial"/>
          <w:noProof/>
        </w:rPr>
        <w:t xml:space="preserve"> </w:t>
      </w:r>
      <w:r w:rsidRPr="007463E9">
        <w:rPr>
          <w:rFonts w:cs="Arial"/>
          <w:b/>
          <w:bCs/>
          <w:noProof/>
        </w:rPr>
        <w:t>sgscatter</w:t>
      </w:r>
      <w:r w:rsidRPr="007463E9">
        <w:rPr>
          <w:rFonts w:cs="Arial"/>
          <w:noProof/>
        </w:rPr>
        <w:t xml:space="preserve"> data = Project1;</w:t>
      </w:r>
    </w:p>
    <w:p w14:paraId="5F143003" w14:textId="77777777" w:rsidR="006A78FE" w:rsidRPr="007463E9" w:rsidRDefault="006A78FE" w:rsidP="006A78FE">
      <w:pPr>
        <w:rPr>
          <w:rFonts w:cs="Arial"/>
          <w:noProof/>
        </w:rPr>
      </w:pPr>
      <w:r w:rsidRPr="007463E9">
        <w:rPr>
          <w:rFonts w:cs="Arial"/>
          <w:noProof/>
        </w:rPr>
        <w:t xml:space="preserve">matrix POPULATION MEDIANAGE POPGROWTH BIRTHRATE MTRNLDTH HEATHEXPENDITURE GDP TAXREVENUE </w:t>
      </w:r>
    </w:p>
    <w:p w14:paraId="2482D103" w14:textId="77777777" w:rsidR="006A78FE" w:rsidRPr="007463E9" w:rsidRDefault="006A78FE" w:rsidP="006A78FE">
      <w:pPr>
        <w:rPr>
          <w:rFonts w:cs="Arial"/>
          <w:noProof/>
        </w:rPr>
      </w:pPr>
      <w:r w:rsidRPr="007463E9">
        <w:rPr>
          <w:rFonts w:cs="Arial"/>
          <w:noProof/>
        </w:rPr>
        <w:t>UNEMPRATE INFANTMORTALITYRATE OBESITY TOTALFERTILITYRATE/diagonal=(histogram kernel)</w:t>
      </w:r>
    </w:p>
    <w:p w14:paraId="49992579" w14:textId="77777777" w:rsidR="006A78FE" w:rsidRPr="007463E9" w:rsidRDefault="006A78FE" w:rsidP="006A78FE">
      <w:pPr>
        <w:rPr>
          <w:rFonts w:cs="Arial"/>
          <w:noProof/>
        </w:rPr>
      </w:pPr>
      <w:r w:rsidRPr="007463E9">
        <w:rPr>
          <w:rFonts w:cs="Arial"/>
          <w:noProof/>
        </w:rPr>
        <w:t>ellipse=(type=mean);</w:t>
      </w:r>
    </w:p>
    <w:p w14:paraId="133F7471"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0462D298" w14:textId="77777777" w:rsidR="006A78FE" w:rsidRPr="007463E9" w:rsidRDefault="006A78FE" w:rsidP="006A78FE">
      <w:pPr>
        <w:rPr>
          <w:rFonts w:cs="Arial"/>
          <w:noProof/>
        </w:rPr>
      </w:pPr>
    </w:p>
    <w:p w14:paraId="5E35C5E4" w14:textId="77777777" w:rsidR="006A78FE" w:rsidRPr="007463E9" w:rsidRDefault="006A78FE" w:rsidP="006A78FE">
      <w:pPr>
        <w:rPr>
          <w:rFonts w:cs="Arial"/>
          <w:noProof/>
        </w:rPr>
      </w:pPr>
      <w:r w:rsidRPr="007463E9">
        <w:rPr>
          <w:rFonts w:cs="Arial"/>
          <w:noProof/>
        </w:rPr>
        <w:t xml:space="preserve">*3) scatterplot as compared the explanatory variables with the response(y)*; </w:t>
      </w:r>
    </w:p>
    <w:p w14:paraId="4FF5B044" w14:textId="77777777" w:rsidR="006A78FE" w:rsidRPr="007463E9" w:rsidRDefault="006A78FE" w:rsidP="006A78FE">
      <w:pPr>
        <w:rPr>
          <w:rFonts w:cs="Arial"/>
          <w:noProof/>
        </w:rPr>
      </w:pPr>
      <w:r w:rsidRPr="007463E9">
        <w:rPr>
          <w:rFonts w:cs="Arial"/>
          <w:b/>
          <w:bCs/>
          <w:noProof/>
        </w:rPr>
        <w:t>proc</w:t>
      </w:r>
      <w:r w:rsidRPr="007463E9">
        <w:rPr>
          <w:rFonts w:cs="Arial"/>
          <w:noProof/>
        </w:rPr>
        <w:t xml:space="preserve"> </w:t>
      </w:r>
      <w:r w:rsidRPr="007463E9">
        <w:rPr>
          <w:rFonts w:cs="Arial"/>
          <w:b/>
          <w:bCs/>
          <w:noProof/>
        </w:rPr>
        <w:t>sgscatter</w:t>
      </w:r>
      <w:r w:rsidRPr="007463E9">
        <w:rPr>
          <w:rFonts w:cs="Arial"/>
          <w:noProof/>
        </w:rPr>
        <w:t xml:space="preserve"> data=Project1;</w:t>
      </w:r>
    </w:p>
    <w:p w14:paraId="1F7804E2" w14:textId="77777777" w:rsidR="006A78FE" w:rsidRPr="007463E9" w:rsidRDefault="006A78FE" w:rsidP="006A78FE">
      <w:pPr>
        <w:rPr>
          <w:rFonts w:cs="Arial"/>
          <w:noProof/>
        </w:rPr>
      </w:pPr>
      <w:r w:rsidRPr="007463E9">
        <w:rPr>
          <w:rFonts w:cs="Arial"/>
          <w:noProof/>
        </w:rPr>
        <w:t xml:space="preserve">plot INFANTMORTALITYRATE*POPULATION INFANTMORTALITYRATE*MEDIANAGE INFANTMORTALITYRATE*POPGROWTH </w:t>
      </w:r>
    </w:p>
    <w:p w14:paraId="5A602652" w14:textId="77777777" w:rsidR="006A78FE" w:rsidRPr="007463E9" w:rsidRDefault="006A78FE" w:rsidP="006A78FE">
      <w:pPr>
        <w:rPr>
          <w:rFonts w:cs="Arial"/>
          <w:noProof/>
        </w:rPr>
      </w:pPr>
      <w:r w:rsidRPr="007463E9">
        <w:rPr>
          <w:rFonts w:cs="Arial"/>
          <w:noProof/>
        </w:rPr>
        <w:t xml:space="preserve">INFANTMORTALITYRATE*BIRTHRATE INFANTMORTALITYRATE*MTRNLDTH INFANTMORTALITYRATE*HEATHEXPENDITURE </w:t>
      </w:r>
    </w:p>
    <w:p w14:paraId="35AAF7EC" w14:textId="77777777" w:rsidR="006A78FE" w:rsidRPr="007463E9" w:rsidRDefault="006A78FE" w:rsidP="006A78FE">
      <w:pPr>
        <w:rPr>
          <w:rFonts w:cs="Arial"/>
          <w:noProof/>
        </w:rPr>
      </w:pPr>
      <w:r w:rsidRPr="007463E9">
        <w:rPr>
          <w:rFonts w:cs="Arial"/>
          <w:noProof/>
        </w:rPr>
        <w:t xml:space="preserve">INFANTMORTALITYRATE*GDP INFANTMORTALITYRATE*TAXREVENUE INFANTMORTALITYRATE*UNEMPRATE INFANTMORTALITYRATE*OBESITY </w:t>
      </w:r>
    </w:p>
    <w:p w14:paraId="7AF5F44B" w14:textId="77777777" w:rsidR="006A78FE" w:rsidRPr="007463E9" w:rsidRDefault="006A78FE" w:rsidP="006A78FE">
      <w:pPr>
        <w:rPr>
          <w:rFonts w:cs="Arial"/>
          <w:noProof/>
        </w:rPr>
      </w:pPr>
      <w:r w:rsidRPr="007463E9">
        <w:rPr>
          <w:rFonts w:cs="Arial"/>
          <w:noProof/>
        </w:rPr>
        <w:t>INFANTMORTALITYRATE*TOTALFERTILITYRATE;</w:t>
      </w:r>
    </w:p>
    <w:p w14:paraId="48A9E019"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361450FC" w14:textId="77777777" w:rsidR="006A78FE" w:rsidRPr="007463E9" w:rsidRDefault="006A78FE" w:rsidP="006A78FE">
      <w:pPr>
        <w:rPr>
          <w:rFonts w:cs="Arial"/>
          <w:noProof/>
        </w:rPr>
      </w:pPr>
    </w:p>
    <w:p w14:paraId="38070CDA" w14:textId="77777777" w:rsidR="006A78FE" w:rsidRPr="007463E9" w:rsidRDefault="006A78FE" w:rsidP="006A78FE">
      <w:pPr>
        <w:rPr>
          <w:rFonts w:cs="Arial"/>
          <w:noProof/>
        </w:rPr>
      </w:pPr>
      <w:r w:rsidRPr="007463E9">
        <w:rPr>
          <w:rFonts w:cs="Arial"/>
          <w:noProof/>
        </w:rPr>
        <w:t>*4) Looking the variables using univariate*;</w:t>
      </w:r>
    </w:p>
    <w:p w14:paraId="0184E502" w14:textId="77777777" w:rsidR="006A78FE" w:rsidRPr="007463E9" w:rsidRDefault="006A78FE" w:rsidP="006A78FE">
      <w:pPr>
        <w:rPr>
          <w:rFonts w:cs="Arial"/>
          <w:noProof/>
        </w:rPr>
      </w:pPr>
      <w:r w:rsidRPr="007463E9">
        <w:rPr>
          <w:rFonts w:cs="Arial"/>
          <w:b/>
          <w:bCs/>
          <w:noProof/>
        </w:rPr>
        <w:t>proc</w:t>
      </w:r>
      <w:r w:rsidRPr="007463E9">
        <w:rPr>
          <w:rFonts w:cs="Arial"/>
          <w:noProof/>
        </w:rPr>
        <w:t xml:space="preserve"> </w:t>
      </w:r>
      <w:r w:rsidRPr="007463E9">
        <w:rPr>
          <w:rFonts w:cs="Arial"/>
          <w:b/>
          <w:bCs/>
          <w:noProof/>
        </w:rPr>
        <w:t>univariate</w:t>
      </w:r>
      <w:r w:rsidRPr="007463E9">
        <w:rPr>
          <w:rFonts w:cs="Arial"/>
          <w:noProof/>
        </w:rPr>
        <w:t xml:space="preserve"> data=PROJECT1;</w:t>
      </w:r>
    </w:p>
    <w:p w14:paraId="62524116" w14:textId="77777777" w:rsidR="006A78FE" w:rsidRPr="007463E9" w:rsidRDefault="006A78FE" w:rsidP="006A78FE">
      <w:pPr>
        <w:rPr>
          <w:rFonts w:cs="Arial"/>
          <w:noProof/>
        </w:rPr>
      </w:pPr>
      <w:r w:rsidRPr="007463E9">
        <w:rPr>
          <w:rFonts w:cs="Arial"/>
          <w:noProof/>
        </w:rPr>
        <w:t>histogram ;</w:t>
      </w:r>
    </w:p>
    <w:p w14:paraId="0897CE26"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4473B51B" w14:textId="77777777" w:rsidR="006A78FE" w:rsidRPr="007463E9" w:rsidRDefault="006A78FE" w:rsidP="006A78FE">
      <w:pPr>
        <w:rPr>
          <w:rFonts w:cs="Arial"/>
          <w:noProof/>
        </w:rPr>
      </w:pPr>
    </w:p>
    <w:p w14:paraId="42CC4EFD" w14:textId="77777777" w:rsidR="006A78FE" w:rsidRPr="007463E9" w:rsidRDefault="006A78FE" w:rsidP="006A78FE">
      <w:pPr>
        <w:rPr>
          <w:rFonts w:cs="Arial"/>
          <w:noProof/>
        </w:rPr>
      </w:pPr>
      <w:r w:rsidRPr="007463E9">
        <w:rPr>
          <w:rFonts w:cs="Arial"/>
          <w:noProof/>
        </w:rPr>
        <w:t>*5) Looking the regression before transformation*;</w:t>
      </w:r>
    </w:p>
    <w:p w14:paraId="32FF08D1" w14:textId="77777777" w:rsidR="006A78FE" w:rsidRPr="007463E9" w:rsidRDefault="006A78FE" w:rsidP="006A78FE">
      <w:pPr>
        <w:rPr>
          <w:rFonts w:cs="Arial"/>
          <w:noProof/>
        </w:rPr>
      </w:pPr>
      <w:r w:rsidRPr="007463E9">
        <w:rPr>
          <w:rFonts w:cs="Arial"/>
          <w:b/>
          <w:bCs/>
          <w:noProof/>
        </w:rPr>
        <w:t>Proc</w:t>
      </w:r>
      <w:r w:rsidRPr="007463E9">
        <w:rPr>
          <w:rFonts w:cs="Arial"/>
          <w:noProof/>
        </w:rPr>
        <w:t xml:space="preserve"> </w:t>
      </w:r>
      <w:r w:rsidRPr="007463E9">
        <w:rPr>
          <w:rFonts w:cs="Arial"/>
          <w:b/>
          <w:bCs/>
          <w:noProof/>
        </w:rPr>
        <w:t>Reg</w:t>
      </w:r>
      <w:r w:rsidRPr="007463E9">
        <w:rPr>
          <w:rFonts w:cs="Arial"/>
          <w:noProof/>
        </w:rPr>
        <w:t xml:space="preserve"> Data=PROJECT1  corr plots(label)=(rstudentleverage cooksd); </w:t>
      </w:r>
    </w:p>
    <w:p w14:paraId="7D0209A5" w14:textId="77777777" w:rsidR="006A78FE" w:rsidRPr="007463E9" w:rsidRDefault="006A78FE" w:rsidP="006A78FE">
      <w:pPr>
        <w:rPr>
          <w:rFonts w:cs="Arial"/>
          <w:noProof/>
        </w:rPr>
      </w:pPr>
      <w:r w:rsidRPr="007463E9">
        <w:rPr>
          <w:rFonts w:cs="Arial"/>
          <w:noProof/>
        </w:rPr>
        <w:t>*plots(unpack label);</w:t>
      </w:r>
    </w:p>
    <w:p w14:paraId="52390955" w14:textId="77777777" w:rsidR="006A78FE" w:rsidRPr="007463E9" w:rsidRDefault="006A78FE" w:rsidP="006A78FE">
      <w:pPr>
        <w:rPr>
          <w:rFonts w:cs="Arial"/>
          <w:noProof/>
        </w:rPr>
      </w:pPr>
      <w:r w:rsidRPr="007463E9">
        <w:rPr>
          <w:rFonts w:cs="Arial"/>
          <w:noProof/>
        </w:rPr>
        <w:t>model INFANTMORTALITYRATE =  POPULATION MEDIANAGE POPGROWTH BIRTHRATE MTRNLDTH  HEATHEXPENDITURE OBESITY GDP TAXREVENUE UNEMPRATE TOTALFERTILITYRATE / partial VIF ;</w:t>
      </w:r>
    </w:p>
    <w:p w14:paraId="7127EE99"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23F952ED" w14:textId="77777777" w:rsidR="006A78FE" w:rsidRPr="007463E9" w:rsidRDefault="006A78FE" w:rsidP="006A78FE">
      <w:pPr>
        <w:rPr>
          <w:rFonts w:cs="Arial"/>
          <w:noProof/>
        </w:rPr>
      </w:pPr>
    </w:p>
    <w:p w14:paraId="2EEF24F1" w14:textId="77777777" w:rsidR="006A78FE" w:rsidRPr="007463E9" w:rsidRDefault="006A78FE" w:rsidP="006A78FE">
      <w:pPr>
        <w:rPr>
          <w:rFonts w:cs="Arial"/>
          <w:noProof/>
        </w:rPr>
      </w:pPr>
      <w:r w:rsidRPr="007463E9">
        <w:rPr>
          <w:rFonts w:cs="Arial"/>
          <w:noProof/>
        </w:rPr>
        <w:t>*6) Transformation of the response*;</w:t>
      </w:r>
    </w:p>
    <w:p w14:paraId="2768F909" w14:textId="77777777" w:rsidR="006A78FE" w:rsidRPr="007463E9" w:rsidRDefault="006A78FE" w:rsidP="006A78FE">
      <w:pPr>
        <w:rPr>
          <w:rFonts w:cs="Arial"/>
          <w:noProof/>
        </w:rPr>
      </w:pPr>
      <w:r w:rsidRPr="007463E9">
        <w:rPr>
          <w:rFonts w:cs="Arial"/>
          <w:b/>
          <w:bCs/>
          <w:noProof/>
        </w:rPr>
        <w:t>data</w:t>
      </w:r>
      <w:r w:rsidRPr="007463E9">
        <w:rPr>
          <w:rFonts w:cs="Arial"/>
          <w:noProof/>
        </w:rPr>
        <w:t xml:space="preserve"> Project2;</w:t>
      </w:r>
    </w:p>
    <w:p w14:paraId="01268CB0" w14:textId="77777777" w:rsidR="006A78FE" w:rsidRPr="007463E9" w:rsidRDefault="006A78FE" w:rsidP="006A78FE">
      <w:pPr>
        <w:rPr>
          <w:rFonts w:cs="Arial"/>
          <w:noProof/>
        </w:rPr>
      </w:pPr>
      <w:r w:rsidRPr="007463E9">
        <w:rPr>
          <w:rFonts w:cs="Arial"/>
          <w:noProof/>
        </w:rPr>
        <w:t>set Project1;</w:t>
      </w:r>
    </w:p>
    <w:p w14:paraId="3EEFFB2D" w14:textId="77777777" w:rsidR="006A78FE" w:rsidRPr="007463E9" w:rsidRDefault="006A78FE" w:rsidP="006A78FE">
      <w:pPr>
        <w:rPr>
          <w:rFonts w:cs="Arial"/>
          <w:noProof/>
        </w:rPr>
      </w:pPr>
      <w:r w:rsidRPr="007463E9">
        <w:rPr>
          <w:rFonts w:cs="Arial"/>
          <w:noProof/>
        </w:rPr>
        <w:t>logINFANTMORTALITYRATE=log(INFANTMORTALITYRATE);</w:t>
      </w:r>
    </w:p>
    <w:p w14:paraId="1783D2E1"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373DC566" w14:textId="77777777" w:rsidR="006A78FE" w:rsidRPr="007463E9" w:rsidRDefault="006A78FE" w:rsidP="006A78FE">
      <w:pPr>
        <w:rPr>
          <w:rFonts w:cs="Arial"/>
          <w:noProof/>
        </w:rPr>
      </w:pPr>
      <w:r w:rsidRPr="007463E9">
        <w:rPr>
          <w:rFonts w:cs="Arial"/>
          <w:b/>
          <w:bCs/>
          <w:noProof/>
        </w:rPr>
        <w:t>proc</w:t>
      </w:r>
      <w:r w:rsidRPr="007463E9">
        <w:rPr>
          <w:rFonts w:cs="Arial"/>
          <w:noProof/>
        </w:rPr>
        <w:t xml:space="preserve"> </w:t>
      </w:r>
      <w:r w:rsidRPr="007463E9">
        <w:rPr>
          <w:rFonts w:cs="Arial"/>
          <w:b/>
          <w:bCs/>
          <w:noProof/>
        </w:rPr>
        <w:t>print</w:t>
      </w:r>
      <w:r w:rsidRPr="007463E9">
        <w:rPr>
          <w:rFonts w:cs="Arial"/>
          <w:noProof/>
        </w:rPr>
        <w:t xml:space="preserve"> data=Project2;</w:t>
      </w:r>
    </w:p>
    <w:p w14:paraId="57CAB4B7"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25F79351" w14:textId="77777777" w:rsidR="006A78FE" w:rsidRPr="007463E9" w:rsidRDefault="006A78FE" w:rsidP="006A78FE">
      <w:pPr>
        <w:rPr>
          <w:rFonts w:cs="Arial"/>
          <w:noProof/>
        </w:rPr>
      </w:pPr>
    </w:p>
    <w:p w14:paraId="1683C872" w14:textId="77777777" w:rsidR="006A78FE" w:rsidRPr="007463E9" w:rsidRDefault="006A78FE" w:rsidP="006A78FE">
      <w:pPr>
        <w:rPr>
          <w:rFonts w:cs="Arial"/>
          <w:noProof/>
        </w:rPr>
      </w:pPr>
      <w:r w:rsidRPr="007463E9">
        <w:rPr>
          <w:rFonts w:cs="Arial"/>
          <w:noProof/>
        </w:rPr>
        <w:t>*7) After Removing highly corrolated variables and transforming the response*;</w:t>
      </w:r>
    </w:p>
    <w:p w14:paraId="58AD6979" w14:textId="77777777" w:rsidR="006A78FE" w:rsidRPr="007463E9" w:rsidRDefault="006A78FE" w:rsidP="006A78FE">
      <w:pPr>
        <w:rPr>
          <w:rFonts w:cs="Arial"/>
          <w:noProof/>
        </w:rPr>
      </w:pPr>
      <w:r w:rsidRPr="007463E9">
        <w:rPr>
          <w:rFonts w:cs="Arial"/>
          <w:b/>
          <w:bCs/>
          <w:noProof/>
        </w:rPr>
        <w:t>Proc</w:t>
      </w:r>
      <w:r w:rsidRPr="007463E9">
        <w:rPr>
          <w:rFonts w:cs="Arial"/>
          <w:noProof/>
        </w:rPr>
        <w:t xml:space="preserve"> </w:t>
      </w:r>
      <w:r w:rsidRPr="007463E9">
        <w:rPr>
          <w:rFonts w:cs="Arial"/>
          <w:b/>
          <w:bCs/>
          <w:noProof/>
        </w:rPr>
        <w:t>Reg</w:t>
      </w:r>
      <w:r w:rsidRPr="007463E9">
        <w:rPr>
          <w:rFonts w:cs="Arial"/>
          <w:noProof/>
        </w:rPr>
        <w:t xml:space="preserve"> Data=Project2  corr plots(label)=(rstudentleverage cooksd); </w:t>
      </w:r>
    </w:p>
    <w:p w14:paraId="0FB4194E" w14:textId="77777777" w:rsidR="006A78FE" w:rsidRPr="007463E9" w:rsidRDefault="006A78FE" w:rsidP="006A78FE">
      <w:pPr>
        <w:rPr>
          <w:rFonts w:cs="Arial"/>
          <w:noProof/>
        </w:rPr>
      </w:pPr>
      <w:r w:rsidRPr="007463E9">
        <w:rPr>
          <w:rFonts w:cs="Arial"/>
          <w:noProof/>
        </w:rPr>
        <w:t>*plots(unpack label);</w:t>
      </w:r>
    </w:p>
    <w:p w14:paraId="0B3B90B8" w14:textId="77777777" w:rsidR="006A78FE" w:rsidRPr="007463E9" w:rsidRDefault="006A78FE" w:rsidP="006A78FE">
      <w:pPr>
        <w:rPr>
          <w:rFonts w:cs="Arial"/>
          <w:noProof/>
        </w:rPr>
      </w:pPr>
      <w:r w:rsidRPr="007463E9">
        <w:rPr>
          <w:rFonts w:cs="Arial"/>
          <w:noProof/>
        </w:rPr>
        <w:t>model logINFANTMORTALITYRATE =  POPULATION MEDIANAGE  HEATHEXPENDITURE OBESITY GDP TAXREVENUE UNEMPRATE /*BIRTHRATE POPGROWTH MTRNLDTH TOTALFERTILITYRATE*/ / partial VIF ;</w:t>
      </w:r>
    </w:p>
    <w:p w14:paraId="072B8BFC" w14:textId="77777777" w:rsidR="006A78FE" w:rsidRPr="007463E9" w:rsidRDefault="006A78FE" w:rsidP="006A78FE">
      <w:pPr>
        <w:rPr>
          <w:rFonts w:cs="Arial"/>
          <w:noProof/>
        </w:rPr>
      </w:pPr>
      <w:r w:rsidRPr="007463E9">
        <w:rPr>
          <w:rFonts w:cs="Arial"/>
          <w:b/>
          <w:bCs/>
          <w:noProof/>
        </w:rPr>
        <w:t>run</w:t>
      </w:r>
      <w:r w:rsidRPr="007463E9">
        <w:rPr>
          <w:rFonts w:cs="Arial"/>
          <w:noProof/>
        </w:rPr>
        <w:t>;</w:t>
      </w:r>
    </w:p>
    <w:p w14:paraId="2CA5EB4F" w14:textId="77777777" w:rsidR="006A78FE" w:rsidRPr="007463E9" w:rsidRDefault="006A78FE" w:rsidP="006A78FE">
      <w:pPr>
        <w:rPr>
          <w:rFonts w:cs="Arial"/>
          <w:noProof/>
        </w:rPr>
      </w:pPr>
    </w:p>
    <w:p w14:paraId="74410858" w14:textId="77777777" w:rsidR="006A78FE" w:rsidRPr="007463E9" w:rsidRDefault="006A78FE" w:rsidP="006A78FE">
      <w:pPr>
        <w:rPr>
          <w:rFonts w:cs="Arial"/>
          <w:noProof/>
        </w:rPr>
      </w:pPr>
      <w:r w:rsidRPr="007463E9">
        <w:rPr>
          <w:rFonts w:cs="Arial"/>
          <w:noProof/>
        </w:rPr>
        <w:t>*8)/*Model Building - Variable Selection Process Using LARS Algorithm*/</w:t>
      </w:r>
    </w:p>
    <w:p w14:paraId="7DE9FF37" w14:textId="77777777" w:rsidR="006A78FE" w:rsidRPr="007463E9" w:rsidRDefault="006A78FE" w:rsidP="006A78FE">
      <w:pPr>
        <w:rPr>
          <w:rFonts w:cs="Arial"/>
          <w:noProof/>
        </w:rPr>
      </w:pPr>
      <w:r w:rsidRPr="007463E9">
        <w:rPr>
          <w:rFonts w:cs="Arial"/>
          <w:noProof/>
        </w:rPr>
        <w:t>Proc GLMSELECT data=Poject2;</w:t>
      </w:r>
    </w:p>
    <w:p w14:paraId="14F0ECE0" w14:textId="77777777" w:rsidR="006A78FE" w:rsidRPr="007463E9" w:rsidRDefault="006A78FE" w:rsidP="006A78FE">
      <w:pPr>
        <w:rPr>
          <w:rFonts w:cs="Arial"/>
          <w:noProof/>
        </w:rPr>
      </w:pPr>
      <w:r w:rsidRPr="007463E9">
        <w:rPr>
          <w:rFonts w:cs="Arial"/>
          <w:noProof/>
        </w:rPr>
        <w:t>model logINFANTMORTALITYRATE  = POPULATION MEDIANAGE  HEATHEXPENDITURE OBESITY GDP TAXREVENUE UNEMPRATE  / selection=LARS(choose = cv stop = aic) cvmethod = random(5) stats = (adjrsq cp bic sbc sl);</w:t>
      </w:r>
    </w:p>
    <w:p w14:paraId="79BC05A5" w14:textId="77777777" w:rsidR="006A78FE" w:rsidRPr="007463E9" w:rsidRDefault="006A78FE" w:rsidP="006A78FE">
      <w:pPr>
        <w:rPr>
          <w:rFonts w:cs="Arial"/>
          <w:noProof/>
        </w:rPr>
      </w:pPr>
      <w:r w:rsidRPr="007463E9">
        <w:rPr>
          <w:rFonts w:cs="Arial"/>
          <w:noProof/>
        </w:rPr>
        <w:t>run;</w:t>
      </w:r>
    </w:p>
    <w:p w14:paraId="3D317497" w14:textId="77777777" w:rsidR="006A78FE" w:rsidRPr="007463E9" w:rsidRDefault="006A78FE" w:rsidP="006A78FE">
      <w:pPr>
        <w:rPr>
          <w:rFonts w:cs="Arial"/>
          <w:noProof/>
        </w:rPr>
      </w:pPr>
    </w:p>
    <w:p w14:paraId="2D52A331" w14:textId="16F839AB" w:rsidR="006A78FE" w:rsidRPr="007463E9" w:rsidRDefault="006A78FE" w:rsidP="006A78FE">
      <w:pPr>
        <w:rPr>
          <w:rFonts w:cs="Arial"/>
          <w:noProof/>
        </w:rPr>
      </w:pPr>
      <w:r w:rsidRPr="007463E9">
        <w:rPr>
          <w:rFonts w:cs="Arial"/>
          <w:noProof/>
        </w:rPr>
        <w:t>*9)/* Model Building - Fit Linear Regression Model*/</w:t>
      </w:r>
    </w:p>
    <w:p w14:paraId="564B5C93" w14:textId="77777777" w:rsidR="006A78FE" w:rsidRPr="007463E9" w:rsidRDefault="006A78FE" w:rsidP="006A78FE">
      <w:pPr>
        <w:rPr>
          <w:rFonts w:cs="Arial"/>
          <w:noProof/>
        </w:rPr>
      </w:pPr>
      <w:r w:rsidRPr="007463E9">
        <w:rPr>
          <w:rFonts w:cs="Arial"/>
          <w:noProof/>
        </w:rPr>
        <w:t xml:space="preserve">Proc Reg Data=Project2  corr plots(label)=(rstudentleverage cooksd); </w:t>
      </w:r>
    </w:p>
    <w:p w14:paraId="242B6213" w14:textId="77777777" w:rsidR="006A78FE" w:rsidRPr="007463E9" w:rsidRDefault="006A78FE" w:rsidP="006A78FE">
      <w:pPr>
        <w:rPr>
          <w:rFonts w:cs="Arial"/>
          <w:noProof/>
        </w:rPr>
      </w:pPr>
      <w:r w:rsidRPr="007463E9">
        <w:rPr>
          <w:rFonts w:cs="Arial"/>
          <w:noProof/>
        </w:rPr>
        <w:t>*plots(unpack label);</w:t>
      </w:r>
    </w:p>
    <w:p w14:paraId="2F5E313E" w14:textId="77777777" w:rsidR="006A78FE" w:rsidRPr="007463E9" w:rsidRDefault="006A78FE" w:rsidP="006A78FE">
      <w:pPr>
        <w:rPr>
          <w:rFonts w:cs="Arial"/>
          <w:noProof/>
        </w:rPr>
      </w:pPr>
      <w:r w:rsidRPr="007463E9">
        <w:rPr>
          <w:rFonts w:cs="Arial"/>
          <w:noProof/>
        </w:rPr>
        <w:t>model logINFANTMORTALITYRATE =  MEDIANAGE   OBESITY GDP  /partial VIF R ;</w:t>
      </w:r>
    </w:p>
    <w:p w14:paraId="4B93F628" w14:textId="77777777" w:rsidR="006A78FE" w:rsidRPr="007463E9" w:rsidRDefault="006A78FE" w:rsidP="006A78FE">
      <w:pPr>
        <w:rPr>
          <w:rFonts w:cs="Arial"/>
          <w:noProof/>
        </w:rPr>
      </w:pPr>
      <w:r w:rsidRPr="007463E9">
        <w:rPr>
          <w:rFonts w:cs="Arial"/>
          <w:noProof/>
        </w:rPr>
        <w:t>run;</w:t>
      </w:r>
    </w:p>
    <w:p w14:paraId="0657462F" w14:textId="77777777" w:rsidR="006A78FE" w:rsidRPr="007463E9" w:rsidRDefault="006A78FE" w:rsidP="006A78FE">
      <w:pPr>
        <w:rPr>
          <w:rFonts w:cs="Arial"/>
          <w:noProof/>
        </w:rPr>
      </w:pPr>
    </w:p>
    <w:p w14:paraId="5D2C30E5" w14:textId="4BC91D6D" w:rsidR="006A78FE" w:rsidRPr="007463E9" w:rsidRDefault="006A78FE" w:rsidP="006A78FE">
      <w:pPr>
        <w:rPr>
          <w:rFonts w:cs="Arial"/>
          <w:noProof/>
        </w:rPr>
      </w:pPr>
      <w:r w:rsidRPr="007463E9">
        <w:rPr>
          <w:rFonts w:cs="Arial"/>
          <w:noProof/>
        </w:rPr>
        <w:t>*10)/* Model Building - LACK of FIT Test*/</w:t>
      </w:r>
    </w:p>
    <w:p w14:paraId="035CA766" w14:textId="77777777" w:rsidR="006A78FE" w:rsidRPr="007463E9" w:rsidRDefault="006A78FE" w:rsidP="006A78FE">
      <w:pPr>
        <w:rPr>
          <w:rFonts w:cs="Arial"/>
          <w:noProof/>
        </w:rPr>
      </w:pPr>
      <w:r w:rsidRPr="007463E9">
        <w:rPr>
          <w:rFonts w:cs="Arial"/>
          <w:noProof/>
        </w:rPr>
        <w:t xml:space="preserve">Proc Reg Data=Project2  corr plots(label)=(rstudentleverage cooksd); </w:t>
      </w:r>
    </w:p>
    <w:p w14:paraId="148E9E3E" w14:textId="77777777" w:rsidR="006A78FE" w:rsidRPr="007463E9" w:rsidRDefault="006A78FE" w:rsidP="006A78FE">
      <w:pPr>
        <w:rPr>
          <w:rFonts w:cs="Arial"/>
          <w:noProof/>
        </w:rPr>
      </w:pPr>
      <w:r w:rsidRPr="007463E9">
        <w:rPr>
          <w:rFonts w:cs="Arial"/>
          <w:noProof/>
        </w:rPr>
        <w:t>*plots(unpack label);</w:t>
      </w:r>
    </w:p>
    <w:p w14:paraId="3E596E1D" w14:textId="77777777" w:rsidR="006A78FE" w:rsidRPr="007463E9" w:rsidRDefault="006A78FE" w:rsidP="006A78FE">
      <w:pPr>
        <w:rPr>
          <w:rFonts w:cs="Arial"/>
          <w:noProof/>
        </w:rPr>
      </w:pPr>
      <w:r w:rsidRPr="007463E9">
        <w:rPr>
          <w:rFonts w:cs="Arial"/>
          <w:noProof/>
        </w:rPr>
        <w:t>model logINFANTMORTALITYRATE = MEDIANAGE   OBESITY GDP /lackfit VIF  ;</w:t>
      </w:r>
    </w:p>
    <w:p w14:paraId="07E23437" w14:textId="77777777" w:rsidR="006A78FE" w:rsidRPr="007463E9" w:rsidRDefault="006A78FE" w:rsidP="006A78FE">
      <w:pPr>
        <w:rPr>
          <w:rFonts w:cs="Arial"/>
          <w:noProof/>
        </w:rPr>
      </w:pPr>
      <w:r w:rsidRPr="007463E9">
        <w:rPr>
          <w:rFonts w:cs="Arial"/>
          <w:noProof/>
        </w:rPr>
        <w:t>run;</w:t>
      </w:r>
    </w:p>
    <w:p w14:paraId="25D3819A" w14:textId="0CFA0D6D" w:rsidR="001C5469" w:rsidRPr="007463E9" w:rsidRDefault="001C5469">
      <w:pPr>
        <w:rPr>
          <w:rFonts w:cs="Arial"/>
        </w:rPr>
      </w:pPr>
    </w:p>
    <w:p w14:paraId="535EAF3F" w14:textId="77777777" w:rsidR="0063148C" w:rsidRPr="007463E9" w:rsidRDefault="0063148C" w:rsidP="00BC25EF">
      <w:pPr>
        <w:rPr>
          <w:rFonts w:cs="Arial"/>
          <w:noProof/>
        </w:rPr>
      </w:pPr>
    </w:p>
    <w:sectPr w:rsidR="0063148C" w:rsidRPr="007463E9" w:rsidSect="00D95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9-13T20:08:00Z" w:initials="Office">
    <w:p w14:paraId="05B03D1F" w14:textId="1BF1B5B2" w:rsidR="00B06E7A" w:rsidRDefault="00B06E7A">
      <w:pPr>
        <w:pStyle w:val="CommentText"/>
      </w:pPr>
      <w:r>
        <w:rPr>
          <w:rStyle w:val="CommentReference"/>
        </w:rPr>
        <w:annotationRef/>
      </w:r>
      <w:proofErr w:type="spellStart"/>
      <w:r>
        <w:t>Manjula</w:t>
      </w:r>
      <w:proofErr w:type="spellEnd"/>
    </w:p>
  </w:comment>
  <w:comment w:id="1" w:author="Microsoft Office User" w:date="2016-09-13T20:09:00Z" w:initials="Office">
    <w:p w14:paraId="22D42D6E" w14:textId="5DD1FC35" w:rsidR="00B06E7A" w:rsidRDefault="00B06E7A">
      <w:pPr>
        <w:pStyle w:val="CommentText"/>
      </w:pPr>
      <w:r>
        <w:rPr>
          <w:rStyle w:val="CommentReference"/>
        </w:rPr>
        <w:annotationRef/>
      </w:r>
      <w:r>
        <w:t>Araya</w:t>
      </w:r>
    </w:p>
  </w:comment>
  <w:comment w:id="2" w:author="araya messa" w:date="2016-09-20T13:41:00Z" w:initials="am">
    <w:p w14:paraId="267F9C85" w14:textId="08A45F08" w:rsidR="00B06E7A" w:rsidRDefault="00B06E7A">
      <w:pPr>
        <w:pStyle w:val="CommentText"/>
      </w:pPr>
      <w:r>
        <w:rPr>
          <w:rStyle w:val="CommentReference"/>
        </w:rPr>
        <w:annotationRef/>
      </w:r>
    </w:p>
  </w:comment>
  <w:comment w:id="4" w:author="Microsoft Office User" w:date="2016-09-13T20:10:00Z" w:initials="Office">
    <w:p w14:paraId="5BC5628E" w14:textId="179BC8D3" w:rsidR="00B06E7A" w:rsidRDefault="00B06E7A">
      <w:pPr>
        <w:pStyle w:val="CommentText"/>
      </w:pPr>
      <w:r>
        <w:rPr>
          <w:rStyle w:val="CommentReference"/>
        </w:rPr>
        <w:annotationRef/>
      </w:r>
      <w:r>
        <w:t>Araya</w:t>
      </w:r>
    </w:p>
  </w:comment>
  <w:comment w:id="5" w:author="Microsoft Office User" w:date="2016-09-13T20:10:00Z" w:initials="Office">
    <w:p w14:paraId="4E7412C7" w14:textId="47FB930A" w:rsidR="00B06E7A" w:rsidRDefault="00B06E7A">
      <w:pPr>
        <w:pStyle w:val="CommentText"/>
      </w:pPr>
      <w:r>
        <w:rPr>
          <w:rStyle w:val="CommentReference"/>
        </w:rPr>
        <w:annotationRef/>
      </w:r>
      <w:r>
        <w:t>Rajeev</w:t>
      </w:r>
    </w:p>
  </w:comment>
  <w:comment w:id="7" w:author="Microsoft Office User" w:date="2016-09-13T20:11:00Z" w:initials="Office">
    <w:p w14:paraId="1944BDC7" w14:textId="64491CD0" w:rsidR="00B06E7A" w:rsidRDefault="00B06E7A">
      <w:pPr>
        <w:pStyle w:val="CommentText"/>
      </w:pPr>
      <w:r>
        <w:rPr>
          <w:rStyle w:val="CommentReference"/>
        </w:rPr>
        <w:annotationRef/>
      </w:r>
      <w:proofErr w:type="spellStart"/>
      <w:r>
        <w:t>Manjula</w:t>
      </w:r>
      <w:proofErr w:type="spellEnd"/>
    </w:p>
  </w:comment>
  <w:comment w:id="8" w:author="Microsoft Office User" w:date="2016-09-13T20:11:00Z" w:initials="Office">
    <w:p w14:paraId="39E5D478" w14:textId="581726CC" w:rsidR="00B06E7A" w:rsidRDefault="00B06E7A">
      <w:pPr>
        <w:pStyle w:val="CommentText"/>
      </w:pPr>
      <w:r>
        <w:rPr>
          <w:rStyle w:val="CommentReference"/>
        </w:rPr>
        <w:annotationRef/>
      </w:r>
      <w:r>
        <w:t>Rajeev</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B03D1F" w15:done="0"/>
  <w15:commentEx w15:paraId="22D42D6E" w15:done="1"/>
  <w15:commentEx w15:paraId="267F9C85" w15:paraIdParent="22D42D6E" w15:done="0"/>
  <w15:commentEx w15:paraId="5BC5628E" w15:done="0"/>
  <w15:commentEx w15:paraId="4E7412C7" w15:done="0"/>
  <w15:commentEx w15:paraId="1944BDC7" w15:done="0"/>
  <w15:commentEx w15:paraId="39E5D47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D4ED4" w14:textId="77777777" w:rsidR="00A93586" w:rsidRDefault="00A93586" w:rsidP="00712116">
      <w:pPr>
        <w:spacing w:line="240" w:lineRule="auto"/>
      </w:pPr>
      <w:r>
        <w:separator/>
      </w:r>
    </w:p>
  </w:endnote>
  <w:endnote w:type="continuationSeparator" w:id="0">
    <w:p w14:paraId="0A21E7E3" w14:textId="77777777" w:rsidR="00A93586" w:rsidRDefault="00A93586" w:rsidP="00712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4007B" w14:textId="77777777" w:rsidR="00A93586" w:rsidRDefault="00A93586" w:rsidP="00712116">
      <w:pPr>
        <w:spacing w:line="240" w:lineRule="auto"/>
      </w:pPr>
      <w:r>
        <w:separator/>
      </w:r>
    </w:p>
  </w:footnote>
  <w:footnote w:type="continuationSeparator" w:id="0">
    <w:p w14:paraId="22BB2618" w14:textId="77777777" w:rsidR="00A93586" w:rsidRDefault="00A93586" w:rsidP="0071211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BB7"/>
    <w:multiLevelType w:val="hybridMultilevel"/>
    <w:tmpl w:val="C79C63BC"/>
    <w:lvl w:ilvl="0" w:tplc="055621CA">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53C43"/>
    <w:multiLevelType w:val="hybridMultilevel"/>
    <w:tmpl w:val="C4C436BC"/>
    <w:lvl w:ilvl="0" w:tplc="612C4F82">
      <w:start w:val="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B62A0"/>
    <w:multiLevelType w:val="hybridMultilevel"/>
    <w:tmpl w:val="32C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F0648"/>
    <w:multiLevelType w:val="hybridMultilevel"/>
    <w:tmpl w:val="7E08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51999"/>
    <w:multiLevelType w:val="hybridMultilevel"/>
    <w:tmpl w:val="9342D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570BC7"/>
    <w:multiLevelType w:val="hybridMultilevel"/>
    <w:tmpl w:val="6C96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araya messa">
    <w15:presenceInfo w15:providerId="Windows Live" w15:userId="6854bf659c7ef1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1E"/>
    <w:rsid w:val="00002C8F"/>
    <w:rsid w:val="00003323"/>
    <w:rsid w:val="0000711B"/>
    <w:rsid w:val="00007174"/>
    <w:rsid w:val="000071A5"/>
    <w:rsid w:val="00016A1E"/>
    <w:rsid w:val="000208CE"/>
    <w:rsid w:val="00022CCB"/>
    <w:rsid w:val="00024EC4"/>
    <w:rsid w:val="000263A3"/>
    <w:rsid w:val="00030E96"/>
    <w:rsid w:val="00031C47"/>
    <w:rsid w:val="0003645B"/>
    <w:rsid w:val="0004640B"/>
    <w:rsid w:val="00052176"/>
    <w:rsid w:val="00063629"/>
    <w:rsid w:val="0006557C"/>
    <w:rsid w:val="00072966"/>
    <w:rsid w:val="00076830"/>
    <w:rsid w:val="00084CA0"/>
    <w:rsid w:val="00090986"/>
    <w:rsid w:val="00095E37"/>
    <w:rsid w:val="0009675D"/>
    <w:rsid w:val="000A17C5"/>
    <w:rsid w:val="000A7710"/>
    <w:rsid w:val="000B1674"/>
    <w:rsid w:val="000C2164"/>
    <w:rsid w:val="000D2329"/>
    <w:rsid w:val="000D288D"/>
    <w:rsid w:val="000D374E"/>
    <w:rsid w:val="000F1A1E"/>
    <w:rsid w:val="000F1FA3"/>
    <w:rsid w:val="00112209"/>
    <w:rsid w:val="00112E1B"/>
    <w:rsid w:val="00121453"/>
    <w:rsid w:val="001216D7"/>
    <w:rsid w:val="0012689C"/>
    <w:rsid w:val="00131584"/>
    <w:rsid w:val="00141CFF"/>
    <w:rsid w:val="00145CDC"/>
    <w:rsid w:val="001566F9"/>
    <w:rsid w:val="001607FE"/>
    <w:rsid w:val="00166303"/>
    <w:rsid w:val="0017092F"/>
    <w:rsid w:val="00171BBD"/>
    <w:rsid w:val="00174A0C"/>
    <w:rsid w:val="0019350B"/>
    <w:rsid w:val="001C53A3"/>
    <w:rsid w:val="001C5469"/>
    <w:rsid w:val="001D14F3"/>
    <w:rsid w:val="001D57F2"/>
    <w:rsid w:val="001E1277"/>
    <w:rsid w:val="001F233B"/>
    <w:rsid w:val="00220136"/>
    <w:rsid w:val="00240E47"/>
    <w:rsid w:val="0025416E"/>
    <w:rsid w:val="0025718D"/>
    <w:rsid w:val="00257D06"/>
    <w:rsid w:val="00261E27"/>
    <w:rsid w:val="0026429F"/>
    <w:rsid w:val="00270EE7"/>
    <w:rsid w:val="00285A20"/>
    <w:rsid w:val="00286521"/>
    <w:rsid w:val="00297D4A"/>
    <w:rsid w:val="002A287E"/>
    <w:rsid w:val="002B2068"/>
    <w:rsid w:val="002B6FBD"/>
    <w:rsid w:val="002C7D6D"/>
    <w:rsid w:val="002F2D30"/>
    <w:rsid w:val="002F7058"/>
    <w:rsid w:val="0030610F"/>
    <w:rsid w:val="00312949"/>
    <w:rsid w:val="00322DB4"/>
    <w:rsid w:val="00324FA5"/>
    <w:rsid w:val="00325D6D"/>
    <w:rsid w:val="00343B4A"/>
    <w:rsid w:val="0036001F"/>
    <w:rsid w:val="0036032E"/>
    <w:rsid w:val="003643B5"/>
    <w:rsid w:val="00365192"/>
    <w:rsid w:val="003664E2"/>
    <w:rsid w:val="00380019"/>
    <w:rsid w:val="0038046E"/>
    <w:rsid w:val="0038196A"/>
    <w:rsid w:val="00382D3A"/>
    <w:rsid w:val="00384C93"/>
    <w:rsid w:val="00394275"/>
    <w:rsid w:val="003954A0"/>
    <w:rsid w:val="003958AA"/>
    <w:rsid w:val="003B6638"/>
    <w:rsid w:val="003D5F19"/>
    <w:rsid w:val="003E1C8A"/>
    <w:rsid w:val="003E2338"/>
    <w:rsid w:val="003E609D"/>
    <w:rsid w:val="003F0D30"/>
    <w:rsid w:val="003F2144"/>
    <w:rsid w:val="003F38F3"/>
    <w:rsid w:val="00406237"/>
    <w:rsid w:val="0041477E"/>
    <w:rsid w:val="00414FA8"/>
    <w:rsid w:val="00425DF6"/>
    <w:rsid w:val="00442C68"/>
    <w:rsid w:val="004508D2"/>
    <w:rsid w:val="00454E99"/>
    <w:rsid w:val="004614DA"/>
    <w:rsid w:val="00463E25"/>
    <w:rsid w:val="00470D0B"/>
    <w:rsid w:val="00471152"/>
    <w:rsid w:val="004712D2"/>
    <w:rsid w:val="00481B63"/>
    <w:rsid w:val="004967A9"/>
    <w:rsid w:val="004A34BF"/>
    <w:rsid w:val="004B0698"/>
    <w:rsid w:val="004C52D5"/>
    <w:rsid w:val="004C54AA"/>
    <w:rsid w:val="004C61AD"/>
    <w:rsid w:val="004E4769"/>
    <w:rsid w:val="004E70B6"/>
    <w:rsid w:val="004E7684"/>
    <w:rsid w:val="004E7CDF"/>
    <w:rsid w:val="004F19C7"/>
    <w:rsid w:val="00525B36"/>
    <w:rsid w:val="00531388"/>
    <w:rsid w:val="00544C34"/>
    <w:rsid w:val="00553152"/>
    <w:rsid w:val="00573582"/>
    <w:rsid w:val="00593D41"/>
    <w:rsid w:val="005957F3"/>
    <w:rsid w:val="005A1999"/>
    <w:rsid w:val="005A4099"/>
    <w:rsid w:val="005A4776"/>
    <w:rsid w:val="005B1091"/>
    <w:rsid w:val="005B2D01"/>
    <w:rsid w:val="005B4125"/>
    <w:rsid w:val="005B7A21"/>
    <w:rsid w:val="005D2D8F"/>
    <w:rsid w:val="005E3ECD"/>
    <w:rsid w:val="005F3746"/>
    <w:rsid w:val="005F5C40"/>
    <w:rsid w:val="005F5CC4"/>
    <w:rsid w:val="0060317E"/>
    <w:rsid w:val="00610053"/>
    <w:rsid w:val="00610361"/>
    <w:rsid w:val="0062240C"/>
    <w:rsid w:val="00625567"/>
    <w:rsid w:val="0063148C"/>
    <w:rsid w:val="00633FC0"/>
    <w:rsid w:val="006340E3"/>
    <w:rsid w:val="00635092"/>
    <w:rsid w:val="0064284A"/>
    <w:rsid w:val="006461A2"/>
    <w:rsid w:val="00646209"/>
    <w:rsid w:val="00653C0E"/>
    <w:rsid w:val="00656124"/>
    <w:rsid w:val="00656C2C"/>
    <w:rsid w:val="0066114B"/>
    <w:rsid w:val="00693FD2"/>
    <w:rsid w:val="006948B1"/>
    <w:rsid w:val="006A78FE"/>
    <w:rsid w:val="006B1D78"/>
    <w:rsid w:val="006C4662"/>
    <w:rsid w:val="006C638D"/>
    <w:rsid w:val="006E04F0"/>
    <w:rsid w:val="006F1A18"/>
    <w:rsid w:val="006F1CEA"/>
    <w:rsid w:val="00707C37"/>
    <w:rsid w:val="00712116"/>
    <w:rsid w:val="0071380F"/>
    <w:rsid w:val="007226E4"/>
    <w:rsid w:val="00726434"/>
    <w:rsid w:val="00730F9F"/>
    <w:rsid w:val="00732D79"/>
    <w:rsid w:val="007365FD"/>
    <w:rsid w:val="00736936"/>
    <w:rsid w:val="0074223C"/>
    <w:rsid w:val="0074497C"/>
    <w:rsid w:val="00744BAB"/>
    <w:rsid w:val="007463E9"/>
    <w:rsid w:val="00755F16"/>
    <w:rsid w:val="0076159C"/>
    <w:rsid w:val="00782F35"/>
    <w:rsid w:val="00784D39"/>
    <w:rsid w:val="007867FD"/>
    <w:rsid w:val="00796C9D"/>
    <w:rsid w:val="007A1B7A"/>
    <w:rsid w:val="007A705B"/>
    <w:rsid w:val="007C0F53"/>
    <w:rsid w:val="007C2C32"/>
    <w:rsid w:val="007C60BF"/>
    <w:rsid w:val="007C6F8F"/>
    <w:rsid w:val="007D6DBF"/>
    <w:rsid w:val="007D726E"/>
    <w:rsid w:val="007E078A"/>
    <w:rsid w:val="00803CEC"/>
    <w:rsid w:val="00813D84"/>
    <w:rsid w:val="00814258"/>
    <w:rsid w:val="00816DE2"/>
    <w:rsid w:val="00822141"/>
    <w:rsid w:val="00826CC2"/>
    <w:rsid w:val="00842478"/>
    <w:rsid w:val="00844A1D"/>
    <w:rsid w:val="00847E9C"/>
    <w:rsid w:val="00853DA6"/>
    <w:rsid w:val="008618F7"/>
    <w:rsid w:val="008669DF"/>
    <w:rsid w:val="008820E6"/>
    <w:rsid w:val="008A0AC9"/>
    <w:rsid w:val="008B5DC7"/>
    <w:rsid w:val="008D6E89"/>
    <w:rsid w:val="008E19DA"/>
    <w:rsid w:val="008E34EA"/>
    <w:rsid w:val="008E47A2"/>
    <w:rsid w:val="008E71AF"/>
    <w:rsid w:val="0090077E"/>
    <w:rsid w:val="009034CD"/>
    <w:rsid w:val="00906157"/>
    <w:rsid w:val="00917BF2"/>
    <w:rsid w:val="00922131"/>
    <w:rsid w:val="009245E8"/>
    <w:rsid w:val="009449B8"/>
    <w:rsid w:val="0098453E"/>
    <w:rsid w:val="00994134"/>
    <w:rsid w:val="009B2CC4"/>
    <w:rsid w:val="009B3EF8"/>
    <w:rsid w:val="009D6A38"/>
    <w:rsid w:val="009D73E3"/>
    <w:rsid w:val="009D7C62"/>
    <w:rsid w:val="009E0416"/>
    <w:rsid w:val="009E45EE"/>
    <w:rsid w:val="009F0031"/>
    <w:rsid w:val="009F4FE0"/>
    <w:rsid w:val="00A0082B"/>
    <w:rsid w:val="00A07F8B"/>
    <w:rsid w:val="00A12C52"/>
    <w:rsid w:val="00A131D5"/>
    <w:rsid w:val="00A23EE2"/>
    <w:rsid w:val="00A340F0"/>
    <w:rsid w:val="00A45990"/>
    <w:rsid w:val="00A5487A"/>
    <w:rsid w:val="00A62969"/>
    <w:rsid w:val="00A629B0"/>
    <w:rsid w:val="00A70EF3"/>
    <w:rsid w:val="00A74C3A"/>
    <w:rsid w:val="00A870AB"/>
    <w:rsid w:val="00A92DBA"/>
    <w:rsid w:val="00A93586"/>
    <w:rsid w:val="00A96136"/>
    <w:rsid w:val="00AA2318"/>
    <w:rsid w:val="00AA526E"/>
    <w:rsid w:val="00AC0D98"/>
    <w:rsid w:val="00AC241E"/>
    <w:rsid w:val="00AC6A1B"/>
    <w:rsid w:val="00AD31E4"/>
    <w:rsid w:val="00AE4096"/>
    <w:rsid w:val="00AF0F93"/>
    <w:rsid w:val="00AF65A2"/>
    <w:rsid w:val="00B059B0"/>
    <w:rsid w:val="00B06E7A"/>
    <w:rsid w:val="00B1498A"/>
    <w:rsid w:val="00B26C14"/>
    <w:rsid w:val="00B27B1E"/>
    <w:rsid w:val="00B7116B"/>
    <w:rsid w:val="00B7391B"/>
    <w:rsid w:val="00B768E9"/>
    <w:rsid w:val="00B9360A"/>
    <w:rsid w:val="00BA20AD"/>
    <w:rsid w:val="00BA317F"/>
    <w:rsid w:val="00BA4012"/>
    <w:rsid w:val="00BA7AA1"/>
    <w:rsid w:val="00BB41E8"/>
    <w:rsid w:val="00BC25EF"/>
    <w:rsid w:val="00BE50C1"/>
    <w:rsid w:val="00C0101A"/>
    <w:rsid w:val="00C069B7"/>
    <w:rsid w:val="00C23162"/>
    <w:rsid w:val="00C246FA"/>
    <w:rsid w:val="00C2488B"/>
    <w:rsid w:val="00C27651"/>
    <w:rsid w:val="00C32FB1"/>
    <w:rsid w:val="00C67C06"/>
    <w:rsid w:val="00C80E21"/>
    <w:rsid w:val="00C85534"/>
    <w:rsid w:val="00C9192F"/>
    <w:rsid w:val="00C93189"/>
    <w:rsid w:val="00C95D8E"/>
    <w:rsid w:val="00CB3D45"/>
    <w:rsid w:val="00CB7A2C"/>
    <w:rsid w:val="00CC34DD"/>
    <w:rsid w:val="00CC637C"/>
    <w:rsid w:val="00CD75DF"/>
    <w:rsid w:val="00CE1CE3"/>
    <w:rsid w:val="00D00BF1"/>
    <w:rsid w:val="00D02175"/>
    <w:rsid w:val="00D0657D"/>
    <w:rsid w:val="00D07494"/>
    <w:rsid w:val="00D162E9"/>
    <w:rsid w:val="00D16516"/>
    <w:rsid w:val="00D20698"/>
    <w:rsid w:val="00D33337"/>
    <w:rsid w:val="00D36F96"/>
    <w:rsid w:val="00D4108D"/>
    <w:rsid w:val="00D476C8"/>
    <w:rsid w:val="00D557A4"/>
    <w:rsid w:val="00D85233"/>
    <w:rsid w:val="00D91D0D"/>
    <w:rsid w:val="00D95B7A"/>
    <w:rsid w:val="00D95DFB"/>
    <w:rsid w:val="00D97235"/>
    <w:rsid w:val="00DA6AB2"/>
    <w:rsid w:val="00DB248F"/>
    <w:rsid w:val="00DB2A22"/>
    <w:rsid w:val="00DC110C"/>
    <w:rsid w:val="00DC7889"/>
    <w:rsid w:val="00DD4815"/>
    <w:rsid w:val="00DF402D"/>
    <w:rsid w:val="00E016AA"/>
    <w:rsid w:val="00E1131D"/>
    <w:rsid w:val="00E12EDB"/>
    <w:rsid w:val="00E13187"/>
    <w:rsid w:val="00E13713"/>
    <w:rsid w:val="00E1403D"/>
    <w:rsid w:val="00E16EEF"/>
    <w:rsid w:val="00E17C77"/>
    <w:rsid w:val="00E2657D"/>
    <w:rsid w:val="00E272D2"/>
    <w:rsid w:val="00E5228B"/>
    <w:rsid w:val="00E57FA2"/>
    <w:rsid w:val="00E66D14"/>
    <w:rsid w:val="00E728D3"/>
    <w:rsid w:val="00E86455"/>
    <w:rsid w:val="00E87974"/>
    <w:rsid w:val="00E87A18"/>
    <w:rsid w:val="00EB6B42"/>
    <w:rsid w:val="00ED0139"/>
    <w:rsid w:val="00ED026D"/>
    <w:rsid w:val="00ED247D"/>
    <w:rsid w:val="00ED5DD3"/>
    <w:rsid w:val="00ED6078"/>
    <w:rsid w:val="00EE4819"/>
    <w:rsid w:val="00EE53B8"/>
    <w:rsid w:val="00EE6890"/>
    <w:rsid w:val="00EE7397"/>
    <w:rsid w:val="00EF5701"/>
    <w:rsid w:val="00F0192E"/>
    <w:rsid w:val="00F07D43"/>
    <w:rsid w:val="00F212BA"/>
    <w:rsid w:val="00F252D1"/>
    <w:rsid w:val="00F27AF8"/>
    <w:rsid w:val="00F32507"/>
    <w:rsid w:val="00F37481"/>
    <w:rsid w:val="00F77CC0"/>
    <w:rsid w:val="00F8299A"/>
    <w:rsid w:val="00FD32D8"/>
    <w:rsid w:val="00FD680C"/>
    <w:rsid w:val="00FE53C1"/>
    <w:rsid w:val="00FE7DF3"/>
    <w:rsid w:val="00FF438F"/>
    <w:rsid w:val="00FF4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C98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A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16"/>
    <w:pPr>
      <w:tabs>
        <w:tab w:val="center" w:pos="4680"/>
        <w:tab w:val="right" w:pos="9360"/>
      </w:tabs>
      <w:spacing w:line="240" w:lineRule="auto"/>
    </w:pPr>
  </w:style>
  <w:style w:type="character" w:customStyle="1" w:styleId="HeaderChar">
    <w:name w:val="Header Char"/>
    <w:basedOn w:val="DefaultParagraphFont"/>
    <w:link w:val="Header"/>
    <w:uiPriority w:val="99"/>
    <w:rsid w:val="00712116"/>
  </w:style>
  <w:style w:type="paragraph" w:styleId="Footer">
    <w:name w:val="footer"/>
    <w:basedOn w:val="Normal"/>
    <w:link w:val="FooterChar"/>
    <w:uiPriority w:val="99"/>
    <w:unhideWhenUsed/>
    <w:rsid w:val="00712116"/>
    <w:pPr>
      <w:tabs>
        <w:tab w:val="center" w:pos="4680"/>
        <w:tab w:val="right" w:pos="9360"/>
      </w:tabs>
      <w:spacing w:line="240" w:lineRule="auto"/>
    </w:pPr>
  </w:style>
  <w:style w:type="character" w:customStyle="1" w:styleId="FooterChar">
    <w:name w:val="Footer Char"/>
    <w:basedOn w:val="DefaultParagraphFont"/>
    <w:link w:val="Footer"/>
    <w:uiPriority w:val="99"/>
    <w:rsid w:val="00712116"/>
  </w:style>
  <w:style w:type="character" w:styleId="PlaceholderText">
    <w:name w:val="Placeholder Text"/>
    <w:basedOn w:val="DefaultParagraphFont"/>
    <w:uiPriority w:val="99"/>
    <w:semiHidden/>
    <w:rsid w:val="00712116"/>
    <w:rPr>
      <w:color w:val="808080"/>
    </w:rPr>
  </w:style>
  <w:style w:type="paragraph" w:styleId="ListParagraph">
    <w:name w:val="List Paragraph"/>
    <w:basedOn w:val="Normal"/>
    <w:uiPriority w:val="34"/>
    <w:qFormat/>
    <w:rsid w:val="009E45EE"/>
    <w:pPr>
      <w:ind w:left="720"/>
      <w:contextualSpacing/>
    </w:pPr>
  </w:style>
  <w:style w:type="paragraph" w:styleId="BalloonText">
    <w:name w:val="Balloon Text"/>
    <w:basedOn w:val="Normal"/>
    <w:link w:val="BalloonTextChar"/>
    <w:uiPriority w:val="99"/>
    <w:semiHidden/>
    <w:unhideWhenUsed/>
    <w:rsid w:val="007D72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26E"/>
    <w:rPr>
      <w:rFonts w:ascii="Segoe UI" w:hAnsi="Segoe UI" w:cs="Segoe UI"/>
      <w:sz w:val="18"/>
      <w:szCs w:val="18"/>
    </w:rPr>
  </w:style>
  <w:style w:type="table" w:styleId="TableGrid">
    <w:name w:val="Table Grid"/>
    <w:basedOn w:val="TableNormal"/>
    <w:uiPriority w:val="39"/>
    <w:rsid w:val="00E272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16AA"/>
    <w:pPr>
      <w:spacing w:line="240" w:lineRule="auto"/>
    </w:pPr>
    <w:rPr>
      <w:sz w:val="20"/>
      <w:szCs w:val="20"/>
    </w:rPr>
  </w:style>
  <w:style w:type="character" w:customStyle="1" w:styleId="FootnoteTextChar">
    <w:name w:val="Footnote Text Char"/>
    <w:basedOn w:val="DefaultParagraphFont"/>
    <w:link w:val="FootnoteText"/>
    <w:uiPriority w:val="99"/>
    <w:semiHidden/>
    <w:rsid w:val="00E016AA"/>
    <w:rPr>
      <w:sz w:val="20"/>
      <w:szCs w:val="20"/>
    </w:rPr>
  </w:style>
  <w:style w:type="character" w:styleId="FootnoteReference">
    <w:name w:val="footnote reference"/>
    <w:basedOn w:val="DefaultParagraphFont"/>
    <w:uiPriority w:val="99"/>
    <w:semiHidden/>
    <w:unhideWhenUsed/>
    <w:rsid w:val="00E016AA"/>
    <w:rPr>
      <w:vertAlign w:val="superscript"/>
    </w:rPr>
  </w:style>
  <w:style w:type="character" w:styleId="CommentReference">
    <w:name w:val="annotation reference"/>
    <w:basedOn w:val="DefaultParagraphFont"/>
    <w:uiPriority w:val="99"/>
    <w:semiHidden/>
    <w:unhideWhenUsed/>
    <w:rsid w:val="00174A0C"/>
    <w:rPr>
      <w:sz w:val="18"/>
      <w:szCs w:val="18"/>
    </w:rPr>
  </w:style>
  <w:style w:type="paragraph" w:styleId="CommentText">
    <w:name w:val="annotation text"/>
    <w:basedOn w:val="Normal"/>
    <w:link w:val="CommentTextChar"/>
    <w:uiPriority w:val="99"/>
    <w:semiHidden/>
    <w:unhideWhenUsed/>
    <w:rsid w:val="00174A0C"/>
    <w:pPr>
      <w:spacing w:line="240" w:lineRule="auto"/>
    </w:pPr>
    <w:rPr>
      <w:sz w:val="24"/>
      <w:szCs w:val="24"/>
    </w:rPr>
  </w:style>
  <w:style w:type="character" w:customStyle="1" w:styleId="CommentTextChar">
    <w:name w:val="Comment Text Char"/>
    <w:basedOn w:val="DefaultParagraphFont"/>
    <w:link w:val="CommentText"/>
    <w:uiPriority w:val="99"/>
    <w:semiHidden/>
    <w:rsid w:val="00174A0C"/>
    <w:rPr>
      <w:sz w:val="24"/>
      <w:szCs w:val="24"/>
    </w:rPr>
  </w:style>
  <w:style w:type="paragraph" w:styleId="CommentSubject">
    <w:name w:val="annotation subject"/>
    <w:basedOn w:val="CommentText"/>
    <w:next w:val="CommentText"/>
    <w:link w:val="CommentSubjectChar"/>
    <w:uiPriority w:val="99"/>
    <w:semiHidden/>
    <w:unhideWhenUsed/>
    <w:rsid w:val="00174A0C"/>
    <w:rPr>
      <w:b/>
      <w:bCs/>
      <w:sz w:val="20"/>
      <w:szCs w:val="20"/>
    </w:rPr>
  </w:style>
  <w:style w:type="character" w:customStyle="1" w:styleId="CommentSubjectChar">
    <w:name w:val="Comment Subject Char"/>
    <w:basedOn w:val="CommentTextChar"/>
    <w:link w:val="CommentSubject"/>
    <w:uiPriority w:val="99"/>
    <w:semiHidden/>
    <w:rsid w:val="00174A0C"/>
    <w:rPr>
      <w:b/>
      <w:bCs/>
      <w:sz w:val="20"/>
      <w:szCs w:val="20"/>
    </w:rPr>
  </w:style>
  <w:style w:type="character" w:customStyle="1" w:styleId="apple-converted-space">
    <w:name w:val="apple-converted-space"/>
    <w:basedOn w:val="DefaultParagraphFont"/>
    <w:rsid w:val="00853DA6"/>
  </w:style>
  <w:style w:type="character" w:styleId="Hyperlink">
    <w:name w:val="Hyperlink"/>
    <w:basedOn w:val="DefaultParagraphFont"/>
    <w:uiPriority w:val="99"/>
    <w:unhideWhenUsed/>
    <w:rsid w:val="006A7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347">
      <w:bodyDiv w:val="1"/>
      <w:marLeft w:val="0"/>
      <w:marRight w:val="0"/>
      <w:marTop w:val="0"/>
      <w:marBottom w:val="0"/>
      <w:divBdr>
        <w:top w:val="none" w:sz="0" w:space="0" w:color="auto"/>
        <w:left w:val="none" w:sz="0" w:space="0" w:color="auto"/>
        <w:bottom w:val="none" w:sz="0" w:space="0" w:color="auto"/>
        <w:right w:val="none" w:sz="0" w:space="0" w:color="auto"/>
      </w:divBdr>
    </w:div>
    <w:div w:id="227883901">
      <w:bodyDiv w:val="1"/>
      <w:marLeft w:val="0"/>
      <w:marRight w:val="0"/>
      <w:marTop w:val="0"/>
      <w:marBottom w:val="0"/>
      <w:divBdr>
        <w:top w:val="none" w:sz="0" w:space="0" w:color="auto"/>
        <w:left w:val="none" w:sz="0" w:space="0" w:color="auto"/>
        <w:bottom w:val="none" w:sz="0" w:space="0" w:color="auto"/>
        <w:right w:val="none" w:sz="0" w:space="0" w:color="auto"/>
      </w:divBdr>
    </w:div>
    <w:div w:id="411396202">
      <w:bodyDiv w:val="1"/>
      <w:marLeft w:val="0"/>
      <w:marRight w:val="0"/>
      <w:marTop w:val="0"/>
      <w:marBottom w:val="0"/>
      <w:divBdr>
        <w:top w:val="none" w:sz="0" w:space="0" w:color="auto"/>
        <w:left w:val="none" w:sz="0" w:space="0" w:color="auto"/>
        <w:bottom w:val="none" w:sz="0" w:space="0" w:color="auto"/>
        <w:right w:val="none" w:sz="0" w:space="0" w:color="auto"/>
      </w:divBdr>
    </w:div>
    <w:div w:id="660699121">
      <w:bodyDiv w:val="1"/>
      <w:marLeft w:val="0"/>
      <w:marRight w:val="0"/>
      <w:marTop w:val="0"/>
      <w:marBottom w:val="0"/>
      <w:divBdr>
        <w:top w:val="none" w:sz="0" w:space="0" w:color="auto"/>
        <w:left w:val="none" w:sz="0" w:space="0" w:color="auto"/>
        <w:bottom w:val="none" w:sz="0" w:space="0" w:color="auto"/>
        <w:right w:val="none" w:sz="0" w:space="0" w:color="auto"/>
      </w:divBdr>
    </w:div>
    <w:div w:id="948660782">
      <w:bodyDiv w:val="1"/>
      <w:marLeft w:val="0"/>
      <w:marRight w:val="0"/>
      <w:marTop w:val="0"/>
      <w:marBottom w:val="0"/>
      <w:divBdr>
        <w:top w:val="none" w:sz="0" w:space="0" w:color="auto"/>
        <w:left w:val="none" w:sz="0" w:space="0" w:color="auto"/>
        <w:bottom w:val="none" w:sz="0" w:space="0" w:color="auto"/>
        <w:right w:val="none" w:sz="0" w:space="0" w:color="auto"/>
      </w:divBdr>
    </w:div>
    <w:div w:id="1560898891">
      <w:bodyDiv w:val="1"/>
      <w:marLeft w:val="0"/>
      <w:marRight w:val="0"/>
      <w:marTop w:val="0"/>
      <w:marBottom w:val="0"/>
      <w:divBdr>
        <w:top w:val="none" w:sz="0" w:space="0" w:color="auto"/>
        <w:left w:val="none" w:sz="0" w:space="0" w:color="auto"/>
        <w:bottom w:val="none" w:sz="0" w:space="0" w:color="auto"/>
        <w:right w:val="none" w:sz="0" w:space="0" w:color="auto"/>
      </w:divBdr>
    </w:div>
    <w:div w:id="20386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5C%5C%5C%5CClient%5C%5CC$%5C%5CUsers%5C%5CARAYA%20ABADI%5C%5CDesktop%5C%5CEXPERMENTALSTAT2_6372%5C%5CPROJECT1DataSet.csv" TargetMode="Externa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7F11C-CA9C-834A-8058-CBB94978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2277</Words>
  <Characters>12981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Beg</dc:creator>
  <cp:keywords/>
  <dc:description/>
  <cp:lastModifiedBy>Microsoft Office User</cp:lastModifiedBy>
  <cp:revision>32</cp:revision>
  <cp:lastPrinted>2016-02-06T17:14:00Z</cp:lastPrinted>
  <dcterms:created xsi:type="dcterms:W3CDTF">2016-09-21T00:05:00Z</dcterms:created>
  <dcterms:modified xsi:type="dcterms:W3CDTF">2016-09-21T00:42:00Z</dcterms:modified>
</cp:coreProperties>
</file>