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DA472D" w:rsidP="008E338D">
      <w:pPr>
        <w:ind w:left="-630" w:firstLine="3240"/>
        <w:rPr>
          <w:rFonts w:ascii="Verdana" w:hAnsi="Verdana"/>
          <w:bCs/>
          <w:noProof/>
          <w:spacing w:val="-50"/>
          <w:szCs w:val="44"/>
        </w:rPr>
      </w:pPr>
      <w:r>
        <w:rPr>
          <w:rFonts w:ascii="Verdana" w:hAnsi="Verdana"/>
          <w:bCs/>
          <w:noProof/>
          <w:spacing w:val="-50"/>
          <w:szCs w:val="44"/>
        </w:rPr>
        <w:pict>
          <v:shapetype id="_x0000_t202" coordsize="21600,21600" o:spt="202" path="m,l,21600r21600,l21600,xe">
            <v:stroke joinstyle="miter"/>
            <v:path gradientshapeok="t" o:connecttype="rect"/>
          </v:shapetype>
          <v:shape id="Text Box 81" o:spid="_x0000_s1078" type="#_x0000_t202" style="position:absolute;left:0;text-align:left;margin-left:127.35pt;margin-top:566.2pt;width:404.95pt;height:253.6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DA472D" w:rsidRPr="00DA472D" w:rsidRDefault="00B76E76" w:rsidP="00DA472D">
                  <w:pPr>
                    <w:pStyle w:val="NormalWeb"/>
                    <w:rPr>
                      <w:rFonts w:ascii="Arial" w:eastAsia="Arial" w:hAnsi="Arial" w:cs="Arial"/>
                      <w:color w:val="262626" w:themeColor="text1" w:themeTint="D9"/>
                      <w:sz w:val="20"/>
                      <w:szCs w:val="18"/>
                    </w:rPr>
                  </w:pPr>
                  <w:r w:rsidRPr="00925960">
                    <w:rPr>
                      <w:szCs w:val="18"/>
                      <w:shd w:val="clear" w:color="auto" w:fill="FFFFFF"/>
                    </w:rPr>
                    <w:t xml:space="preserve"> </w:t>
                  </w:r>
                  <w:r w:rsidR="00DA472D" w:rsidRPr="00DA472D">
                    <w:rPr>
                      <w:rFonts w:ascii="Arial" w:eastAsia="Arial" w:hAnsi="Arial" w:cs="Arial"/>
                      <w:color w:val="262626" w:themeColor="text1" w:themeTint="D9"/>
                      <w:sz w:val="20"/>
                      <w:szCs w:val="18"/>
                    </w:rPr>
                    <w:t>Rajeev Sharma brings a robust blend of strategic leadership, project management excellence, and digital transformation expertise that aligns perfectly with the PMO Lead - Global Online Transformation role at ABB Motion. With extensive experience in leading global IT governance, digital sales transformations, and post-merger integrations, Rajeev has a proven track record of driving high-performance cultures, aligning digital strategies across divisions, and managing complex project portfolios.</w:t>
                  </w:r>
                </w:p>
                <w:p w:rsidR="00DA472D" w:rsidRPr="00DA472D" w:rsidRDefault="00DA472D" w:rsidP="00DA472D">
                  <w:pPr>
                    <w:pStyle w:val="NormalWeb"/>
                    <w:rPr>
                      <w:rFonts w:ascii="Arial" w:eastAsia="Arial" w:hAnsi="Arial" w:cs="Arial"/>
                      <w:color w:val="262626" w:themeColor="text1" w:themeTint="D9"/>
                      <w:sz w:val="20"/>
                      <w:szCs w:val="18"/>
                    </w:rPr>
                  </w:pPr>
                  <w:r w:rsidRPr="00DA472D">
                    <w:rPr>
                      <w:rFonts w:ascii="Arial" w:eastAsia="Arial" w:hAnsi="Arial" w:cs="Arial"/>
                      <w:color w:val="262626" w:themeColor="text1" w:themeTint="D9"/>
                      <w:sz w:val="20"/>
                      <w:szCs w:val="18"/>
                    </w:rPr>
                    <w:t>His background includes establishing PMO excellence, implementing governance frameworks, and managing stakeholder relationships at the senior level, which are essential for the role. Rajeev’s ability to communicate effectively with C-level executives and his expertise in creating strategic presentations further position him as a strong fit. Moreover, his experience in managing agile methodologies, change management, and risk management in multi-functional and cultural environments directly supports the key requirements of the job.</w:t>
                  </w:r>
                </w:p>
                <w:p w:rsidR="00DA472D" w:rsidRDefault="00DA472D" w:rsidP="00DA472D">
                  <w:pPr>
                    <w:pStyle w:val="NormalWeb"/>
                  </w:pPr>
                  <w:r w:rsidRPr="00DA472D">
                    <w:rPr>
                      <w:rFonts w:ascii="Arial" w:eastAsia="Arial" w:hAnsi="Arial" w:cs="Arial"/>
                      <w:color w:val="262626" w:themeColor="text1" w:themeTint="D9"/>
                      <w:sz w:val="20"/>
                      <w:szCs w:val="18"/>
                    </w:rPr>
                    <w:t>Rajeev's hands-on experience in driving IT transformations across industries like retail, pharmaceuticals, and telecommunications, coupled with his strong business acumen, ensures that he can contribute significantly to ABB's online transformation goals. His commitment to developing and coaching teams aligns with the role’s focus on nurturing project managers and enhancing organizational capabilities.</w:t>
                  </w:r>
                </w:p>
                <w:p w:rsidR="00B76E76" w:rsidRPr="00925960" w:rsidRDefault="00B76E76" w:rsidP="00925960"/>
              </w:txbxContent>
            </v:textbox>
            <w10:wrap anchory="page"/>
          </v:shape>
        </w:pict>
      </w:r>
      <w:r w:rsidR="00F75721" w:rsidRPr="00F75721">
        <w:rPr>
          <w:rFonts w:ascii="Questa" w:hAnsi="Questa"/>
          <w:noProof/>
          <w:sz w:val="44"/>
          <w:szCs w:val="44"/>
        </w:rPr>
        <w:pict>
          <v:shape id="_x0000_s1037" type="#_x0000_t202" style="position:absolute;left:0;text-align:left;margin-left:-33.4pt;margin-top:528.7pt;width:133.85pt;height:166.15pt;z-index:2516449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401AA5" w:rsidRPr="00401AA5" w:rsidRDefault="00401AA5" w:rsidP="003C0838">
                  <w:pPr>
                    <w:pStyle w:val="Normal1"/>
                    <w:widowControl w:val="0"/>
                    <w:spacing w:before="264"/>
                    <w:ind w:right="216"/>
                    <w:rPr>
                      <w:rFonts w:eastAsiaTheme="minorEastAsia"/>
                      <w:b/>
                      <w:sz w:val="20"/>
                      <w:szCs w:val="20"/>
                    </w:rPr>
                  </w:pPr>
                  <w:r w:rsidRPr="00401AA5">
                    <w:rPr>
                      <w:rFonts w:eastAsiaTheme="minorEastAsia"/>
                      <w:b/>
                      <w:sz w:val="20"/>
                      <w:szCs w:val="20"/>
                    </w:rPr>
                    <w:t>SAFe 6.0</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00F75721" w:rsidRPr="00F75721">
        <w:rPr>
          <w:rFonts w:ascii="Questa" w:hAnsi="Questa"/>
          <w:noProof/>
          <w:sz w:val="44"/>
          <w:szCs w:val="44"/>
        </w:rPr>
        <w:pict>
          <v:shape id="Text Box 45" o:spid="_x0000_s1043" type="#_x0000_t202" style="position:absolute;left:0;text-align:left;margin-left:6.1pt;margin-top:193.85pt;width:151pt;height:50.4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00F75721" w:rsidRPr="00F75721">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–present)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IT Governance &amp; Digital Transformation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401AA5">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00F75721" w:rsidRPr="00F75721">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00F75721" w:rsidRPr="00F75721">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B76E76"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ROLE ALIGNMENT</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sidR="00F75721" w:rsidRPr="00F75721">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00F75721" w:rsidRPr="00F75721">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00F75721" w:rsidRPr="00F75721">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00F75721" w:rsidRPr="00F75721">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Defined and consulted on global IT strategies, Led multiple programs related to data insight, post merger IT integrations, implementation  of digital platforms (ServiceNow, SAP, Oracle, Salesforce, Magento  E commerce,  Loyalty programs), Defined Architect for enterprise processes and financial maturity, Managed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00F75721" w:rsidRPr="00F75721">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8"/>
                    <a:stretch>
                      <a:fillRect/>
                    </a:stretch>
                  </pic:blipFill>
                  <pic:spPr>
                    <a:xfrm flipH="1">
                      <a:off x="0" y="0"/>
                      <a:ext cx="1275715" cy="1480185"/>
                    </a:xfrm>
                    <a:prstGeom prst="rect">
                      <a:avLst/>
                    </a:prstGeom>
                  </pic:spPr>
                </pic:pic>
              </a:graphicData>
            </a:graphic>
          </wp:anchor>
        </w:drawing>
      </w:r>
      <w:r w:rsidR="00F75721" w:rsidRPr="00F75721">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00F75721" w:rsidRPr="00F75721">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9"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00F75721" w:rsidRPr="00F75721">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00F75721" w:rsidRPr="00F75721">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00F75721" w:rsidRPr="00F75721">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00F75721" w:rsidRPr="00F75721">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00F75721" w:rsidRPr="00F75721">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00F75721" w:rsidRPr="00F75721">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00F75721" w:rsidRPr="00F75721">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00F75721" w:rsidRPr="00F75721">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00F75721" w:rsidRPr="00F75721">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00F75721" w:rsidRPr="00F75721">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00F75721" w:rsidRPr="00F75721">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00F75721" w:rsidRPr="00F75721">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00F75721" w:rsidRPr="00F75721">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F75721">
      <w:pPr>
        <w:rPr>
          <w:rFonts w:ascii="Verdana" w:hAnsi="Verdana"/>
          <w:bCs/>
          <w:noProof/>
          <w:spacing w:val="-50"/>
          <w:szCs w:val="44"/>
        </w:rPr>
      </w:pPr>
      <w:r>
        <w:rPr>
          <w:rFonts w:ascii="Verdana" w:hAnsi="Verdana"/>
          <w:bCs/>
          <w:noProof/>
          <w:spacing w:val="-50"/>
          <w:szCs w:val="44"/>
        </w:rPr>
        <w:lastRenderedPageBreak/>
        <w:pict>
          <v:shape id="_x0000_s1100" type="#_x0000_t202" style="position:absolute;margin-left:127.9pt;margin-top:99.45pt;width:405.6pt;height:687.65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276803" w:rsidRDefault="00276803" w:rsidP="00276803">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276803" w:rsidRPr="009A2691" w:rsidRDefault="00276803" w:rsidP="00276803">
                  <w:pPr>
                    <w:pStyle w:val="Normal1"/>
                    <w:widowControl w:val="0"/>
                    <w:pBdr>
                      <w:top w:val="nil"/>
                      <w:left w:val="nil"/>
                      <w:bottom w:val="nil"/>
                      <w:right w:val="nil"/>
                      <w:between w:val="nil"/>
                    </w:pBdr>
                    <w:spacing w:before="28" w:line="240" w:lineRule="auto"/>
                    <w:ind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276803" w:rsidRDefault="00276803" w:rsidP="00276803">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276803" w:rsidRPr="00024AD9" w:rsidRDefault="00276803" w:rsidP="00276803">
                  <w:pPr>
                    <w:pStyle w:val="ListParagraph"/>
                    <w:numPr>
                      <w:ilvl w:val="0"/>
                      <w:numId w:val="6"/>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 reliability and business effectiveness</w:t>
                  </w:r>
                </w:p>
                <w:p w:rsidR="00276803" w:rsidRPr="00024AD9" w:rsidRDefault="00276803" w:rsidP="00276803">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276803" w:rsidRDefault="00276803" w:rsidP="00276803">
                  <w:pPr>
                    <w:pStyle w:val="ListParagraph"/>
                    <w:numPr>
                      <w:ilvl w:val="0"/>
                      <w:numId w:val="6"/>
                    </w:numPr>
                    <w:jc w:val="both"/>
                    <w:rPr>
                      <w:rFonts w:ascii="Avenir Book" w:hAnsi="Avenir Book"/>
                      <w:sz w:val="20"/>
                      <w:szCs w:val="20"/>
                    </w:rPr>
                  </w:pPr>
                  <w:r w:rsidRPr="001C770D">
                    <w:rPr>
                      <w:rFonts w:ascii="Avenir Book" w:hAnsi="Avenir Book"/>
                      <w:sz w:val="20"/>
                      <w:szCs w:val="20"/>
                    </w:rPr>
                    <w:t xml:space="preserve">Defined the SLA, OLA, KPIs in alignment with business priorities and ensured compliance from all Service Owners. </w:t>
                  </w:r>
                </w:p>
                <w:p w:rsidR="00276803" w:rsidRPr="001C770D" w:rsidRDefault="00276803" w:rsidP="00276803">
                  <w:pPr>
                    <w:pStyle w:val="ListParagraph"/>
                    <w:numPr>
                      <w:ilvl w:val="0"/>
                      <w:numId w:val="6"/>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276803" w:rsidRPr="00024AD9" w:rsidRDefault="00276803" w:rsidP="00276803">
                  <w:pPr>
                    <w:pStyle w:val="ListParagraph"/>
                    <w:numPr>
                      <w:ilvl w:val="0"/>
                      <w:numId w:val="6"/>
                    </w:numPr>
                    <w:jc w:val="both"/>
                    <w:rPr>
                      <w:rFonts w:ascii="Avenir Book" w:hAnsi="Avenir Book"/>
                      <w:sz w:val="20"/>
                      <w:szCs w:val="20"/>
                    </w:rPr>
                  </w:pPr>
                  <w:r>
                    <w:rPr>
                      <w:rFonts w:ascii="Avenir Book" w:hAnsi="Avenir Book"/>
                      <w:sz w:val="20"/>
                      <w:szCs w:val="20"/>
                    </w:rPr>
                    <w:t xml:space="preserve">Vendor and </w:t>
                  </w:r>
                  <w:r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276803" w:rsidRDefault="00276803" w:rsidP="00276803">
                  <w:pPr>
                    <w:pStyle w:val="ListParagraph"/>
                    <w:numPr>
                      <w:ilvl w:val="0"/>
                      <w:numId w:val="6"/>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 platform strategy</w:t>
                  </w:r>
                  <w:r>
                    <w:rPr>
                      <w:rFonts w:ascii="Avenir Book" w:hAnsi="Avenir Book"/>
                      <w:sz w:val="20"/>
                      <w:szCs w:val="20"/>
                    </w:rPr>
                    <w:t xml:space="preserve"> at corporate level, Ensured smooth transition from manual processes to system and process driven processes.</w:t>
                  </w:r>
                </w:p>
                <w:p w:rsidR="00276803" w:rsidRPr="001C770D" w:rsidRDefault="00276803" w:rsidP="00276803">
                  <w:pPr>
                    <w:pStyle w:val="ListParagraph"/>
                    <w:numPr>
                      <w:ilvl w:val="0"/>
                      <w:numId w:val="6"/>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r w:rsidR="002756F9" w:rsidRPr="00024AD9">
                    <w:rPr>
                      <w:b/>
                      <w:color w:val="000000"/>
                      <w:sz w:val="20"/>
                      <w:szCs w:val="20"/>
                    </w:rPr>
                    <w:t>:</w:t>
                  </w:r>
                </w:p>
                <w:p w:rsidR="00B76E76" w:rsidRPr="00024AD9" w:rsidRDefault="00B76E76" w:rsidP="00115B56">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B76E76" w:rsidRPr="00024AD9" w:rsidRDefault="00B76E76" w:rsidP="006725A8">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sidR="000B60E3">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txbxContent>
            </v:textbox>
            <w10:wrap anchory="page"/>
          </v:shape>
        </w:pict>
      </w:r>
      <w:r>
        <w:rPr>
          <w:rFonts w:ascii="Verdana" w:hAnsi="Verdana"/>
          <w:bCs/>
          <w:noProof/>
          <w:spacing w:val="-50"/>
          <w:szCs w:val="44"/>
        </w:rPr>
        <w:pict>
          <v:shape id="_x0000_s1119" type="#_x0000_t202" style="position:absolute;margin-left:122.9pt;margin-top:67.8pt;width:387pt;height:27pt;z-index:2519142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_x0000_s1119">
              <w:txbxContent>
                <w:p w:rsidR="00B76E76" w:rsidRPr="00343A62" w:rsidRDefault="00B76E76" w:rsidP="00925960">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925960">
                  <w:pPr>
                    <w:rPr>
                      <w:rFonts w:ascii="Avenir Book" w:hAnsi="Avenir Book"/>
                      <w:color w:val="365F91" w:themeColor="accent1" w:themeShade="BF"/>
                      <w:spacing w:val="60"/>
                      <w:sz w:val="22"/>
                      <w:szCs w:val="22"/>
                    </w:rPr>
                  </w:pPr>
                </w:p>
              </w:txbxContent>
            </v:textbox>
            <w10:wrap anchory="page"/>
          </v:shape>
        </w:pict>
      </w:r>
      <w:r w:rsidRPr="00F75721">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F75721"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0"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Pr="00F75721">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F75721">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Pr="00F75721">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Pr="00F75721">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Pr="00F75721">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F75721">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F75721">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Pr="00F75721">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F75721">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Pr="00F75721">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F75721" w:rsidP="008208DF">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2.85pt;margin-top:60.8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276803" w:rsidRPr="00024AD9" w:rsidRDefault="00276803" w:rsidP="00276803">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276803" w:rsidRPr="00024AD9" w:rsidRDefault="00276803" w:rsidP="00276803">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276803" w:rsidRPr="00024AD9" w:rsidRDefault="00276803" w:rsidP="00276803">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Pr="00EC52D0">
                    <w:rPr>
                      <w:color w:val="262626" w:themeColor="text1" w:themeTint="D9"/>
                      <w:sz w:val="20"/>
                      <w:szCs w:val="18"/>
                    </w:rPr>
                    <w:t>merger acquisition and divestiture</w:t>
                  </w:r>
                  <w:r>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Pr>
                      <w:color w:val="262626" w:themeColor="text1" w:themeTint="D9"/>
                      <w:sz w:val="20"/>
                      <w:szCs w:val="18"/>
                    </w:rPr>
                    <w:t>deliverables and artifac</w:t>
                  </w:r>
                  <w:r w:rsidRPr="00024AD9">
                    <w:rPr>
                      <w:color w:val="262626" w:themeColor="text1" w:themeTint="D9"/>
                      <w:sz w:val="20"/>
                      <w:szCs w:val="18"/>
                    </w:rPr>
                    <w:t>ts.</w:t>
                  </w:r>
                </w:p>
                <w:p w:rsidR="00276803" w:rsidRPr="00024AD9" w:rsidRDefault="00276803" w:rsidP="00276803">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Pr>
                      <w:color w:val="262626" w:themeColor="text1" w:themeTint="D9"/>
                      <w:sz w:val="20"/>
                      <w:szCs w:val="18"/>
                    </w:rPr>
                    <w:t>approach for PMO setup.</w:t>
                  </w:r>
                </w:p>
                <w:p w:rsidR="00276803" w:rsidRDefault="00276803"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360"/>
                    <w:rPr>
                      <w:b/>
                      <w:color w:val="000000"/>
                      <w:sz w:val="20"/>
                      <w:szCs w:val="20"/>
                    </w:rPr>
                  </w:pPr>
                  <w:r w:rsidRPr="009A2691">
                    <w:rPr>
                      <w:b/>
                      <w:color w:val="000000"/>
                      <w:sz w:val="20"/>
                      <w:szCs w:val="20"/>
                    </w:rPr>
                    <w:t>Head IT Governance- IT Finance management &amp; Control:</w:t>
                  </w:r>
                </w:p>
                <w:p w:rsidR="00B76E76"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sidR="0077325E">
                    <w:rPr>
                      <w:rFonts w:ascii="Avenir Book" w:hAnsi="Avenir Book"/>
                      <w:color w:val="262626" w:themeColor="text1" w:themeTint="D9"/>
                      <w:sz w:val="20"/>
                      <w:szCs w:val="20"/>
                    </w:rPr>
                    <w:t xml:space="preserve">and forecasting </w:t>
                  </w:r>
                  <w:r w:rsidR="00F124A3">
                    <w:rPr>
                      <w:rFonts w:ascii="Avenir Book" w:hAnsi="Avenir Book"/>
                      <w:color w:val="262626" w:themeColor="text1" w:themeTint="D9"/>
                      <w:sz w:val="20"/>
                      <w:szCs w:val="20"/>
                    </w:rPr>
                    <w:t>process</w:t>
                  </w:r>
                  <w:r w:rsidRPr="00024AD9">
                    <w:rPr>
                      <w:rFonts w:ascii="Avenir Book" w:hAnsi="Avenir Book"/>
                      <w:color w:val="262626" w:themeColor="text1" w:themeTint="D9"/>
                      <w:sz w:val="20"/>
                      <w:szCs w:val="20"/>
                    </w:rPr>
                    <w:t xml:space="preserve">, </w:t>
                  </w:r>
                  <w:r w:rsidR="00F124A3">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sidR="00F124A3">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sidR="00F124A3">
                    <w:rPr>
                      <w:rFonts w:ascii="Avenir Book" w:hAnsi="Avenir Book"/>
                      <w:color w:val="262626" w:themeColor="text1" w:themeTint="D9"/>
                      <w:sz w:val="20"/>
                      <w:szCs w:val="20"/>
                    </w:rPr>
                    <w:t>control</w:t>
                  </w:r>
                </w:p>
                <w:p w:rsidR="005E2A6D" w:rsidRPr="00024AD9" w:rsidRDefault="005E2A6D"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sidR="00F124A3">
                    <w:rPr>
                      <w:rFonts w:ascii="Avenir Book" w:hAnsi="Avenir Book"/>
                      <w:color w:val="262626" w:themeColor="text1" w:themeTint="D9"/>
                      <w:sz w:val="20"/>
                      <w:szCs w:val="20"/>
                    </w:rPr>
                    <w:t>alignment with business priorities</w:t>
                  </w:r>
                  <w:r w:rsidR="005E2A6D">
                    <w:rPr>
                      <w:rFonts w:ascii="Avenir Book" w:hAnsi="Avenir Book"/>
                      <w:color w:val="262626" w:themeColor="text1" w:themeTint="D9"/>
                      <w:sz w:val="20"/>
                      <w:szCs w:val="20"/>
                    </w:rPr>
                    <w:t>, ROI approach was established along with lifecycle cost of service</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B76E76" w:rsidRPr="00024AD9" w:rsidRDefault="00F124A3"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00B76E76"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00B76E76"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B76E76" w:rsidRPr="00F124A3"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9A2691" w:rsidRPr="00024AD9" w:rsidRDefault="009A2691"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9A2691" w:rsidRPr="00024AD9" w:rsidRDefault="009A2691" w:rsidP="00422337">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9A2691" w:rsidRDefault="006F0A74" w:rsidP="006725A8">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p w:rsidR="00276803" w:rsidRPr="00276803" w:rsidRDefault="00276803" w:rsidP="00276803">
                  <w:pPr>
                    <w:spacing w:line="360" w:lineRule="auto"/>
                    <w:jc w:val="both"/>
                    <w:rPr>
                      <w:rFonts w:ascii="Avenir Book" w:hAnsi="Avenir Book"/>
                      <w:color w:val="262626" w:themeColor="text1" w:themeTint="D9"/>
                      <w:sz w:val="20"/>
                      <w:szCs w:val="20"/>
                    </w:rPr>
                  </w:pPr>
                </w:p>
              </w:txbxContent>
            </v:textbox>
            <w10:wrap anchory="page"/>
          </v:shape>
        </w:pict>
      </w:r>
      <w:r>
        <w:rPr>
          <w:rFonts w:ascii="Verdana" w:hAnsi="Verdana"/>
          <w:bCs/>
          <w:noProof/>
          <w:spacing w:val="-50"/>
          <w:szCs w:val="44"/>
        </w:rPr>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D08FC" w:rsidP="00B52BE4">
      <w:pPr>
        <w:rPr>
          <w:rFonts w:ascii="Verdana" w:hAnsi="Verdana"/>
          <w:color w:val="FF0000"/>
          <w:szCs w:val="44"/>
        </w:rPr>
      </w:pPr>
    </w:p>
    <w:p w:rsidR="005D08FC" w:rsidRDefault="00F75721" w:rsidP="00B52BE4">
      <w:pPr>
        <w:rPr>
          <w:rFonts w:ascii="Verdana" w:hAnsi="Verdana"/>
          <w:color w:val="FF0000"/>
          <w:szCs w:val="44"/>
        </w:rPr>
      </w:pPr>
      <w:r>
        <w:rPr>
          <w:rFonts w:ascii="Verdana" w:hAnsi="Verdana"/>
          <w:noProof/>
          <w:color w:val="FF0000"/>
          <w:szCs w:val="44"/>
        </w:rPr>
        <w:pict>
          <v:shape id="_x0000_s1116" type="#_x0000_t202" style="position:absolute;margin-left:126.4pt;margin-top:70.6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276803" w:rsidRPr="00024AD9" w:rsidRDefault="00276803" w:rsidP="00276803">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British American Tobacco (Infosys Consulting AG): </w:t>
                  </w:r>
                </w:p>
                <w:p w:rsidR="00276803" w:rsidRPr="00024AD9" w:rsidRDefault="00276803" w:rsidP="00276803">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Global Supplier Portal: </w:t>
                  </w:r>
                </w:p>
                <w:p w:rsidR="00276803" w:rsidRPr="00024AD9" w:rsidRDefault="00276803" w:rsidP="00276803">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276803" w:rsidRPr="00024AD9" w:rsidRDefault="00276803" w:rsidP="00276803">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276803" w:rsidRPr="00EC52D0" w:rsidRDefault="00276803" w:rsidP="00276803">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11" w:history="1">
                    <w:r w:rsidRPr="00EC52D0">
                      <w:rPr>
                        <w:rStyle w:val="Hyperlink"/>
                        <w:rFonts w:ascii="Arial" w:eastAsia="Arial" w:hAnsi="Arial" w:cs="Arial"/>
                        <w:sz w:val="20"/>
                        <w:szCs w:val="20"/>
                      </w:rPr>
                      <w:t>https://www.batsupplier.com/csm/</w:t>
                    </w:r>
                  </w:hyperlink>
                  <w:r>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276803" w:rsidRDefault="00276803"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B76E76" w:rsidRPr="002756F9"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B76E76" w:rsidRPr="00024AD9" w:rsidRDefault="00635AFE" w:rsidP="006725A8">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00B76E76" w:rsidRPr="00024AD9">
                    <w:rPr>
                      <w:rFonts w:ascii="Avenir Book" w:hAnsi="Avenir Book"/>
                      <w:color w:val="262626" w:themeColor="text1" w:themeTint="D9"/>
                      <w:sz w:val="20"/>
                      <w:szCs w:val="20"/>
                    </w:rPr>
                    <w:t>/CFO advisory and business SPOC for relationship management and escalations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19689E" w:rsidRDefault="0019689E" w:rsidP="0019689E">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19689E"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B76E76" w:rsidRPr="00024AD9" w:rsidRDefault="00B76E76" w:rsidP="006725A8">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sidR="00635AFE">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sidR="00635AFE">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sidR="00635AFE">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19689E" w:rsidRPr="00024AD9" w:rsidRDefault="0019689E" w:rsidP="006725A8">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024AD9" w:rsidRPr="00024AD9" w:rsidRDefault="00024AD9" w:rsidP="006725A8">
                  <w:pPr>
                    <w:pStyle w:val="ListParagraph"/>
                    <w:numPr>
                      <w:ilvl w:val="0"/>
                      <w:numId w:val="11"/>
                    </w:numPr>
                    <w:jc w:val="both"/>
                    <w:rPr>
                      <w:sz w:val="20"/>
                      <w:szCs w:val="20"/>
                    </w:rPr>
                  </w:pPr>
                </w:p>
                <w:p w:rsidR="00024AD9" w:rsidRDefault="00024AD9" w:rsidP="00024AD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024AD9" w:rsidRPr="00422337" w:rsidRDefault="00024AD9" w:rsidP="006725A8">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Lead generation, developing business plan, negotiate and manage vendors.</w:t>
                  </w: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276803" w:rsidRDefault="00276803" w:rsidP="00276803">
                  <w:pPr>
                    <w:pStyle w:val="ListParagraph"/>
                    <w:ind w:left="947"/>
                    <w:jc w:val="both"/>
                    <w:rPr>
                      <w:rFonts w:ascii="Avenir Book" w:hAnsi="Avenir Book"/>
                      <w:color w:val="000000" w:themeColor="text1"/>
                      <w:sz w:val="20"/>
                      <w:szCs w:val="18"/>
                    </w:rPr>
                  </w:pPr>
                </w:p>
                <w:p w:rsidR="00276803" w:rsidRPr="00276803" w:rsidRDefault="00276803" w:rsidP="00276803">
                  <w:pPr>
                    <w:jc w:val="both"/>
                    <w:rPr>
                      <w:rFonts w:ascii="Avenir Book" w:hAnsi="Avenir Book"/>
                      <w:color w:val="000000" w:themeColor="text1"/>
                      <w:sz w:val="20"/>
                      <w:szCs w:val="18"/>
                    </w:rPr>
                  </w:pP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F75721"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5118" w:rsidRDefault="00915118" w:rsidP="004E5F6B">
      <w:r>
        <w:separator/>
      </w:r>
    </w:p>
  </w:endnote>
  <w:endnote w:type="continuationSeparator" w:id="1">
    <w:p w:rsidR="00915118" w:rsidRDefault="00915118"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Questa">
    <w:altName w:val="Times New Roman"/>
    <w:charset w:val="00"/>
    <w:family w:val="auto"/>
    <w:pitch w:val="variable"/>
    <w:sig w:usb0="00000007" w:usb1="00000000" w:usb2="00000000" w:usb3="00000000" w:csb0="00000093"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5118" w:rsidRDefault="00915118" w:rsidP="004E5F6B">
      <w:r>
        <w:separator/>
      </w:r>
    </w:p>
  </w:footnote>
  <w:footnote w:type="continuationSeparator" w:id="1">
    <w:p w:rsidR="00915118" w:rsidRDefault="00915118"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F75721"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F75721"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276803">
          <w:rPr>
            <w:rStyle w:val="PageNumber"/>
            <w:noProof/>
            <w:sz w:val="16"/>
          </w:rPr>
          <w:t>2</w:t>
        </w:r>
        <w:r w:rsidRPr="003E55E2">
          <w:rPr>
            <w:rStyle w:val="PageNumber"/>
            <w:sz w:val="16"/>
          </w:rPr>
          <w:fldChar w:fldCharType="end"/>
        </w:r>
      </w:p>
    </w:sdtContent>
  </w:sdt>
  <w:p w:rsidR="00B76E76" w:rsidRDefault="00F75721"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9634"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6803"/>
    <w:rsid w:val="00277A2A"/>
    <w:rsid w:val="00281D9B"/>
    <w:rsid w:val="00284545"/>
    <w:rsid w:val="002872AC"/>
    <w:rsid w:val="002A3D8C"/>
    <w:rsid w:val="002B110C"/>
    <w:rsid w:val="002B4256"/>
    <w:rsid w:val="002B52A9"/>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A5"/>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6080"/>
    <w:rsid w:val="005075B5"/>
    <w:rsid w:val="0050768A"/>
    <w:rsid w:val="0051399D"/>
    <w:rsid w:val="00513AAC"/>
    <w:rsid w:val="005148CE"/>
    <w:rsid w:val="005149C2"/>
    <w:rsid w:val="00516090"/>
    <w:rsid w:val="005160B0"/>
    <w:rsid w:val="005171E3"/>
    <w:rsid w:val="00520081"/>
    <w:rsid w:val="005271FA"/>
    <w:rsid w:val="00527327"/>
    <w:rsid w:val="005337F6"/>
    <w:rsid w:val="00534520"/>
    <w:rsid w:val="00534E4D"/>
    <w:rsid w:val="00535C44"/>
    <w:rsid w:val="00536980"/>
    <w:rsid w:val="0053764F"/>
    <w:rsid w:val="005414FA"/>
    <w:rsid w:val="0054605C"/>
    <w:rsid w:val="005464E1"/>
    <w:rsid w:val="00554634"/>
    <w:rsid w:val="00560DBA"/>
    <w:rsid w:val="0056186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AC4"/>
    <w:rsid w:val="00684055"/>
    <w:rsid w:val="0068489C"/>
    <w:rsid w:val="006924DD"/>
    <w:rsid w:val="00696215"/>
    <w:rsid w:val="006A17AE"/>
    <w:rsid w:val="006A22E0"/>
    <w:rsid w:val="006A6E2A"/>
    <w:rsid w:val="006B7353"/>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259E"/>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15118"/>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36EAC"/>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24AA"/>
    <w:rsid w:val="00D84032"/>
    <w:rsid w:val="00D860FB"/>
    <w:rsid w:val="00D90720"/>
    <w:rsid w:val="00D90BA8"/>
    <w:rsid w:val="00D911DA"/>
    <w:rsid w:val="00D92C39"/>
    <w:rsid w:val="00D9468B"/>
    <w:rsid w:val="00D95196"/>
    <w:rsid w:val="00DA472D"/>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5721"/>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9634"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691497577">
      <w:bodyDiv w:val="1"/>
      <w:marLeft w:val="0"/>
      <w:marRight w:val="0"/>
      <w:marTop w:val="0"/>
      <w:marBottom w:val="0"/>
      <w:divBdr>
        <w:top w:val="none" w:sz="0" w:space="0" w:color="auto"/>
        <w:left w:val="none" w:sz="0" w:space="0" w:color="auto"/>
        <w:bottom w:val="none" w:sz="0" w:space="0" w:color="auto"/>
        <w:right w:val="none" w:sz="0" w:space="0" w:color="auto"/>
      </w:divBdr>
    </w:div>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tsupplier.com/cs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rajeevsharma7/" TargetMode="External"/><Relationship Id="rId4" Type="http://schemas.openxmlformats.org/officeDocument/2006/relationships/settings" Target="settings.xml"/><Relationship Id="rId9" Type="http://schemas.openxmlformats.org/officeDocument/2006/relationships/hyperlink" Target="mailto:Rajeev.sharma@mail.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3727</TotalTime>
  <Pages>4</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54</cp:revision>
  <cp:lastPrinted>2021-06-02T13:58:00Z</cp:lastPrinted>
  <dcterms:created xsi:type="dcterms:W3CDTF">2024-07-22T17:43:00Z</dcterms:created>
  <dcterms:modified xsi:type="dcterms:W3CDTF">2024-08-10T08:13:00Z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