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E179B1" w:rsidP="008E338D">
      <w:pPr>
        <w:ind w:left="-630" w:firstLine="3240"/>
        <w:rPr>
          <w:rFonts w:ascii="Verdana" w:hAnsi="Verdana"/>
          <w:bCs/>
          <w:noProof/>
          <w:spacing w:val="-50"/>
          <w:szCs w:val="44"/>
        </w:rPr>
      </w:pPr>
      <w:r w:rsidRPr="00B91326">
        <w:rPr>
          <w:rFonts w:ascii="Questa" w:hAnsi="Questa"/>
          <w:noProof/>
          <w:sz w:val="44"/>
          <w:szCs w:val="44"/>
        </w:rPr>
        <w:pict>
          <v:shapetype id="_x0000_t202" coordsize="21600,21600" o:spt="202" path="m,l,21600r21600,l21600,xe">
            <v:stroke joinstyle="miter"/>
            <v:path gradientshapeok="t" o:connecttype="rect"/>
          </v:shapetype>
          <v:shape id="_x0000_s1037" type="#_x0000_t202" style="position:absolute;left:0;text-align:left;margin-left:-33.4pt;margin-top:528.7pt;width:133.85pt;height:164.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E179B1" w:rsidRPr="00E179B1" w:rsidRDefault="00E179B1" w:rsidP="003C0838">
                  <w:pPr>
                    <w:pStyle w:val="Normal1"/>
                    <w:widowControl w:val="0"/>
                    <w:spacing w:before="264"/>
                    <w:ind w:right="216"/>
                    <w:rPr>
                      <w:rFonts w:eastAsiaTheme="minorEastAsia"/>
                      <w:b/>
                      <w:sz w:val="20"/>
                      <w:szCs w:val="20"/>
                    </w:rPr>
                  </w:pPr>
                  <w:r w:rsidRPr="00E179B1">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00B91326" w:rsidRPr="00B91326">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00B91326" w:rsidRPr="00B91326">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–present)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E179B1">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00B91326" w:rsidRPr="00B91326">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B91326" w:rsidRPr="00B91326">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00B91326">
        <w:rPr>
          <w:rFonts w:ascii="Verdana" w:hAnsi="Verdana"/>
          <w:bCs/>
          <w:noProof/>
          <w:spacing w:val="-50"/>
          <w:szCs w:val="44"/>
        </w:rPr>
        <w:pict>
          <v:shape id="Text Box 81" o:spid="_x0000_s1078" type="#_x0000_t202" style="position:absolute;left:0;text-align:left;margin-left:127.2pt;margin-top:578.9pt;width:404.95pt;height:217.7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B76E76" w:rsidRPr="00925960" w:rsidRDefault="00B76E76" w:rsidP="00925960">
                  <w:r w:rsidRPr="00925960">
                    <w:rPr>
                      <w:szCs w:val="18"/>
                      <w:shd w:val="clear" w:color="auto" w:fill="FFFFFF"/>
                    </w:rPr>
                    <w:t xml:space="preserve"> </w:t>
                  </w:r>
                </w:p>
              </w:txbxContent>
            </v:textbox>
            <w10:wrap anchory="page"/>
          </v:shape>
        </w:pict>
      </w:r>
      <w:r w:rsidR="00B91326" w:rsidRPr="00B91326">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00B91326" w:rsidRPr="00B91326">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00B91326" w:rsidRPr="00B91326">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00B91326" w:rsidRPr="00B91326">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00B91326" w:rsidRPr="00B91326">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00B91326" w:rsidRPr="00B91326">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00B91326" w:rsidRPr="00B91326">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00B91326" w:rsidRPr="00B91326">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00B91326" w:rsidRPr="00B91326">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00B91326" w:rsidRPr="00B91326">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00B91326" w:rsidRPr="00B91326">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00B91326" w:rsidRPr="00B91326">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00B91326" w:rsidRPr="00B91326">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00B91326" w:rsidRPr="00B91326">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00B91326" w:rsidRPr="00B91326">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00B91326" w:rsidRPr="00B91326">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00B91326" w:rsidRPr="00B91326">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00B91326" w:rsidRPr="00B91326">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00B91326" w:rsidRPr="00B91326">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00B91326" w:rsidRPr="00B91326">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B91326">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115B56" w:rsidRPr="00024AD9" w:rsidRDefault="00EB35CD"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British American Tobacco (</w:t>
                  </w:r>
                  <w:r w:rsidR="00115B56" w:rsidRPr="00024AD9">
                    <w:rPr>
                      <w:b/>
                      <w:color w:val="000000"/>
                      <w:sz w:val="20"/>
                      <w:szCs w:val="20"/>
                    </w:rPr>
                    <w:t>Infosys Consulting AG</w:t>
                  </w:r>
                  <w:r w:rsidRPr="00024AD9">
                    <w:rPr>
                      <w:b/>
                      <w:color w:val="000000"/>
                      <w:sz w:val="20"/>
                      <w:szCs w:val="20"/>
                    </w:rPr>
                    <w:t>)</w:t>
                  </w:r>
                  <w:r w:rsidR="00115B56" w:rsidRPr="00024AD9">
                    <w:rPr>
                      <w:b/>
                      <w:color w:val="000000"/>
                      <w:sz w:val="20"/>
                      <w:szCs w:val="20"/>
                    </w:rPr>
                    <w:t xml:space="preserve">: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w:t>
                  </w:r>
                  <w:r w:rsidR="00EB35CD" w:rsidRPr="00024AD9">
                    <w:rPr>
                      <w:b/>
                      <w:color w:val="000000"/>
                      <w:sz w:val="20"/>
                      <w:szCs w:val="20"/>
                    </w:rPr>
                    <w:t xml:space="preserve">Global </w:t>
                  </w:r>
                  <w:r w:rsidRPr="00024AD9">
                    <w:rPr>
                      <w:b/>
                      <w:color w:val="000000"/>
                      <w:sz w:val="20"/>
                      <w:szCs w:val="20"/>
                    </w:rPr>
                    <w:t xml:space="preserve">Supplier Portal: </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B76E76" w:rsidRPr="00024AD9" w:rsidRDefault="00B76E76" w:rsidP="006725A8">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sidR="00EC52D0">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B76E76" w:rsidRPr="00EC52D0" w:rsidRDefault="00B76E76" w:rsidP="006725A8">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0" w:history="1">
                    <w:r w:rsidR="00EC52D0" w:rsidRPr="00EC52D0">
                      <w:rPr>
                        <w:rStyle w:val="Hyperlink"/>
                        <w:rFonts w:ascii="Arial" w:eastAsia="Arial" w:hAnsi="Arial" w:cs="Arial"/>
                        <w:sz w:val="20"/>
                        <w:szCs w:val="20"/>
                      </w:rPr>
                      <w:t>https://www.batsupplier.com/csm/</w:t>
                    </w:r>
                  </w:hyperlink>
                  <w:r w:rsidR="00EC52D0">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B76E76" w:rsidRPr="00024AD9" w:rsidRDefault="00B76E76" w:rsidP="00EC52D0">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sidR="00EC52D0">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00EC52D0" w:rsidRPr="00EC52D0">
                    <w:rPr>
                      <w:color w:val="262626" w:themeColor="text1" w:themeTint="D9"/>
                      <w:sz w:val="20"/>
                      <w:szCs w:val="18"/>
                    </w:rPr>
                    <w:t>merger acquisition and divestiture</w:t>
                  </w:r>
                  <w:r w:rsidR="00EC52D0">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sidR="00EC52D0">
                    <w:rPr>
                      <w:color w:val="262626" w:themeColor="text1" w:themeTint="D9"/>
                      <w:sz w:val="20"/>
                      <w:szCs w:val="18"/>
                    </w:rPr>
                    <w:t>deliverables and artifac</w:t>
                  </w:r>
                  <w:r w:rsidRPr="00024AD9">
                    <w:rPr>
                      <w:color w:val="262626" w:themeColor="text1" w:themeTint="D9"/>
                      <w:sz w:val="20"/>
                      <w:szCs w:val="18"/>
                    </w:rPr>
                    <w:t>ts.</w:t>
                  </w:r>
                </w:p>
                <w:p w:rsidR="00B76E76" w:rsidRPr="00024AD9" w:rsidRDefault="00B76E76" w:rsidP="006725A8">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sidR="000B60E3">
                    <w:rPr>
                      <w:color w:val="262626" w:themeColor="text1" w:themeTint="D9"/>
                      <w:sz w:val="20"/>
                      <w:szCs w:val="18"/>
                    </w:rPr>
                    <w:t>approach for PMO setup.</w:t>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rPr>
                  </w:pP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B91326">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B91326"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1"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B91326">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B91326">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B91326">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B91326">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B91326">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B91326">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B91326">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B91326">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B91326">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B91326">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B91326"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8.25pt;margin-top:60.4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B76E76"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1C770D" w:rsidRPr="00024AD9" w:rsidRDefault="001C770D" w:rsidP="006725A8">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w:t>
                  </w:r>
                  <w:r w:rsidR="00F124A3">
                    <w:rPr>
                      <w:rFonts w:ascii="Avenir Book" w:hAnsi="Avenir Book"/>
                      <w:color w:val="262626" w:themeColor="text1" w:themeTint="D9"/>
                      <w:sz w:val="20"/>
                      <w:szCs w:val="20"/>
                    </w:rPr>
                    <w:t>, reliability</w:t>
                  </w:r>
                  <w:r>
                    <w:rPr>
                      <w:rFonts w:ascii="Avenir Book" w:hAnsi="Avenir Book"/>
                      <w:color w:val="262626" w:themeColor="text1" w:themeTint="D9"/>
                      <w:sz w:val="20"/>
                      <w:szCs w:val="20"/>
                    </w:rPr>
                    <w:t xml:space="preserve"> and business effectivenes</w:t>
                  </w:r>
                  <w:r w:rsidR="00F124A3">
                    <w:rPr>
                      <w:rFonts w:ascii="Avenir Book" w:hAnsi="Avenir Book"/>
                      <w:color w:val="262626" w:themeColor="text1" w:themeTint="D9"/>
                      <w:sz w:val="20"/>
                      <w:szCs w:val="20"/>
                    </w:rPr>
                    <w:t>s</w:t>
                  </w:r>
                </w:p>
                <w:p w:rsidR="00B76E76" w:rsidRPr="00024AD9" w:rsidRDefault="00B76E76" w:rsidP="006725A8">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SLA</w:t>
                  </w:r>
                  <w:r w:rsidR="00A10D7C" w:rsidRPr="001C770D">
                    <w:rPr>
                      <w:rFonts w:ascii="Avenir Book" w:hAnsi="Avenir Book"/>
                      <w:sz w:val="20"/>
                      <w:szCs w:val="20"/>
                    </w:rPr>
                    <w:t>, OLA</w:t>
                  </w:r>
                  <w:r w:rsidRPr="001C770D">
                    <w:rPr>
                      <w:rFonts w:ascii="Avenir Book" w:hAnsi="Avenir Book"/>
                      <w:sz w:val="20"/>
                      <w:szCs w:val="20"/>
                    </w:rPr>
                    <w:t>, KPI</w:t>
                  </w:r>
                  <w:r w:rsidR="00A10D7C" w:rsidRPr="001C770D">
                    <w:rPr>
                      <w:rFonts w:ascii="Avenir Book" w:hAnsi="Avenir Book"/>
                      <w:sz w:val="20"/>
                      <w:szCs w:val="20"/>
                    </w:rPr>
                    <w:t>s</w:t>
                  </w:r>
                  <w:r w:rsidRPr="001C770D">
                    <w:rPr>
                      <w:rFonts w:ascii="Avenir Book" w:hAnsi="Avenir Book"/>
                      <w:sz w:val="20"/>
                      <w:szCs w:val="20"/>
                    </w:rPr>
                    <w:t xml:space="preserve"> in alignment with business priorities and ensured compliance from all Service Owners. </w:t>
                  </w:r>
                </w:p>
                <w:p w:rsidR="00B76E76" w:rsidRPr="001C770D" w:rsidRDefault="00B76E76" w:rsidP="006725A8">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B76E76" w:rsidRPr="00024AD9" w:rsidRDefault="001C770D" w:rsidP="006725A8">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00B76E76"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1C770D" w:rsidRDefault="001C770D" w:rsidP="006725A8">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w:t>
                  </w:r>
                  <w:r w:rsidR="00B76E76" w:rsidRPr="00024AD9">
                    <w:rPr>
                      <w:rFonts w:ascii="Avenir Book" w:hAnsi="Avenir Book"/>
                      <w:sz w:val="20"/>
                      <w:szCs w:val="20"/>
                    </w:rPr>
                    <w:t xml:space="preserve"> platform strategy</w:t>
                  </w:r>
                  <w:r>
                    <w:rPr>
                      <w:rFonts w:ascii="Avenir Book" w:hAnsi="Avenir Book"/>
                      <w:sz w:val="20"/>
                      <w:szCs w:val="20"/>
                    </w:rPr>
                    <w:t xml:space="preserve"> at corporate level, Ensured smooth transition from manual processes to system and process driven processes.</w:t>
                  </w:r>
                </w:p>
                <w:p w:rsidR="00B76E76" w:rsidRPr="001C770D" w:rsidRDefault="001C770D" w:rsidP="006725A8">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Pr="0042287F"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B91326"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B91326"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1E28" w:rsidRDefault="00861E28" w:rsidP="004E5F6B">
      <w:r>
        <w:separator/>
      </w:r>
    </w:p>
  </w:endnote>
  <w:endnote w:type="continuationSeparator" w:id="1">
    <w:p w:rsidR="00861E28" w:rsidRDefault="00861E28"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1E28" w:rsidRDefault="00861E28" w:rsidP="004E5F6B">
      <w:r>
        <w:separator/>
      </w:r>
    </w:p>
  </w:footnote>
  <w:footnote w:type="continuationSeparator" w:id="1">
    <w:p w:rsidR="00861E28" w:rsidRDefault="00861E28"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B91326"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B91326"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E179B1">
          <w:rPr>
            <w:rStyle w:val="PageNumber"/>
            <w:noProof/>
            <w:sz w:val="16"/>
          </w:rPr>
          <w:t>4</w:t>
        </w:r>
        <w:r w:rsidRPr="003E55E2">
          <w:rPr>
            <w:rStyle w:val="PageNumber"/>
            <w:sz w:val="16"/>
          </w:rPr>
          <w:fldChar w:fldCharType="end"/>
        </w:r>
      </w:p>
    </w:sdtContent>
  </w:sdt>
  <w:p w:rsidR="00B76E76" w:rsidRDefault="00B91326"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67586"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1E28"/>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24770"/>
    <w:rsid w:val="00924952"/>
    <w:rsid w:val="00924DBA"/>
    <w:rsid w:val="00925960"/>
    <w:rsid w:val="00927A65"/>
    <w:rsid w:val="00931D13"/>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326"/>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179B1"/>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7586"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rajeevsharma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atsupplier.com/csm/"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3719</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52</cp:revision>
  <cp:lastPrinted>2021-06-02T13:58:00Z</cp:lastPrinted>
  <dcterms:created xsi:type="dcterms:W3CDTF">2024-07-22T17:43:00Z</dcterms:created>
  <dcterms:modified xsi:type="dcterms:W3CDTF">2024-08-10T08:06:00Z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