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C23CFE" w:rsidP="008E338D">
      <w:pPr>
        <w:ind w:left="-630" w:firstLine="3240"/>
        <w:rPr>
          <w:rFonts w:ascii="Verdana" w:hAnsi="Verdana"/>
          <w:bCs/>
          <w:noProof/>
          <w:spacing w:val="-50"/>
          <w:szCs w:val="44"/>
        </w:rPr>
      </w:pPr>
      <w:r w:rsidRPr="006310BC">
        <w:rPr>
          <w:rFonts w:ascii="Questa" w:hAnsi="Questa"/>
          <w:noProof/>
          <w:sz w:val="44"/>
          <w:szCs w:val="44"/>
        </w:rPr>
        <w:pict>
          <v:shapetype id="_x0000_t202" coordsize="21600,21600" o:spt="202" path="m,l,21600r21600,l21600,xe">
            <v:stroke joinstyle="miter"/>
            <v:path gradientshapeok="t" o:connecttype="rect"/>
          </v:shapetype>
          <v:shape id="Text Box 115" o:spid="_x0000_s1042" type="#_x0000_t202" style="position:absolute;left:0;text-align:left;margin-left:-34.4pt;margin-top:252.6pt;width:131.05pt;height:35.7pt;z-index:25179545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6310BC">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52.85pt" to="93.65pt,2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6310BC">
        <w:rPr>
          <w:rFonts w:ascii="Questa" w:hAnsi="Questa"/>
          <w:noProof/>
          <w:sz w:val="44"/>
          <w:szCs w:val="44"/>
        </w:rPr>
        <w:pict>
          <v:shape id="Text Box 45" o:spid="_x0000_s1043" type="#_x0000_t202" style="position:absolute;left:0;text-align:left;margin-left:6.1pt;margin-top:193.85pt;width:151pt;height:70.85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C23CFE" w:rsidP="00C94DE5">
                  <w:pPr>
                    <w:jc w:val="center"/>
                    <w:rPr>
                      <w:rFonts w:ascii="Arial" w:hAnsi="Arial" w:cs="Arial"/>
                      <w:color w:val="000000" w:themeColor="text1"/>
                      <w:sz w:val="18"/>
                      <w:szCs w:val="18"/>
                    </w:rPr>
                  </w:pPr>
                  <w:r>
                    <w:rPr>
                      <w:rFonts w:ascii="Arial" w:hAnsi="Arial" w:cs="Arial"/>
                      <w:color w:val="000000" w:themeColor="text1"/>
                      <w:spacing w:val="60"/>
                      <w:sz w:val="18"/>
                      <w:szCs w:val="18"/>
                    </w:rPr>
                    <w:t>Account Manger</w:t>
                  </w:r>
                  <w:r w:rsidR="00B76E76" w:rsidRPr="00E872CF">
                    <w:rPr>
                      <w:rFonts w:ascii="Arial" w:hAnsi="Arial" w:cs="Arial"/>
                      <w:color w:val="000000" w:themeColor="text1"/>
                      <w:spacing w:val="60"/>
                      <w:sz w:val="18"/>
                      <w:szCs w:val="18"/>
                    </w:rPr>
                    <w:t xml:space="preserve"> with hands on experience in delivering business value</w:t>
                  </w:r>
                </w:p>
              </w:txbxContent>
            </v:textbox>
            <w10:wrap anchorx="page" anchory="page"/>
          </v:shape>
        </w:pict>
      </w:r>
      <w:r w:rsidR="006310BC">
        <w:rPr>
          <w:rFonts w:ascii="Verdana" w:hAnsi="Verdana"/>
          <w:bCs/>
          <w:noProof/>
          <w:spacing w:val="-50"/>
          <w:szCs w:val="44"/>
        </w:rPr>
        <w:pict>
          <v:shape id="Text Box 81" o:spid="_x0000_s1078" type="#_x0000_t202" style="position:absolute;left:0;text-align:left;margin-left:127.35pt;margin-top:566.2pt;width:404.95pt;height:253.6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4A16B1" w:rsidRPr="00024AD9" w:rsidRDefault="004A16B1" w:rsidP="004A16B1">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British American Tobacco (Infosys Consulting AG): </w:t>
                  </w:r>
                </w:p>
                <w:p w:rsidR="004A16B1" w:rsidRPr="00024AD9" w:rsidRDefault="004A16B1" w:rsidP="004A16B1">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Global Supplier Portal: </w:t>
                  </w:r>
                </w:p>
                <w:p w:rsidR="004A16B1" w:rsidRPr="00024AD9" w:rsidRDefault="004A16B1" w:rsidP="004A16B1">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Strategized Product vision and fitment, Managed product features, detailed product backlog, coordinated sprints teams, managed stakeholder and multiple vendor landscape, enabled best User experience(UX), Leveraged Analytics and AI solution for best engagement of </w:t>
                  </w:r>
                  <w:r w:rsidR="00C85A6A">
                    <w:rPr>
                      <w:color w:val="262626" w:themeColor="text1" w:themeTint="D9"/>
                      <w:sz w:val="20"/>
                      <w:szCs w:val="20"/>
                    </w:rPr>
                    <w:t xml:space="preserve">customer and </w:t>
                  </w:r>
                  <w:r w:rsidRPr="00024AD9">
                    <w:rPr>
                      <w:color w:val="262626" w:themeColor="text1" w:themeTint="D9"/>
                      <w:sz w:val="20"/>
                      <w:szCs w:val="20"/>
                    </w:rPr>
                    <w:t>suppliers.</w:t>
                  </w:r>
                </w:p>
                <w:p w:rsidR="004A16B1" w:rsidRPr="00024AD9" w:rsidRDefault="004A16B1" w:rsidP="004A16B1">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4A16B1" w:rsidRPr="00EC52D0" w:rsidRDefault="004A16B1" w:rsidP="004A16B1">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8" w:history="1">
                    <w:r w:rsidRPr="00EC52D0">
                      <w:rPr>
                        <w:rStyle w:val="Hyperlink"/>
                        <w:rFonts w:ascii="Arial" w:eastAsia="Arial" w:hAnsi="Arial" w:cs="Arial"/>
                        <w:sz w:val="20"/>
                        <w:szCs w:val="20"/>
                      </w:rPr>
                      <w:t>https://www.batsupplier.com/csm/</w:t>
                    </w:r>
                  </w:hyperlink>
                  <w:r>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4A16B1" w:rsidRDefault="004A16B1" w:rsidP="004A16B1">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4A16B1" w:rsidRPr="007251B9" w:rsidRDefault="004A16B1" w:rsidP="004A16B1">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C85A6A" w:rsidRPr="00C85A6A" w:rsidRDefault="00C85A6A" w:rsidP="00C85A6A">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 xml:space="preserve">Responsible </w:t>
                  </w:r>
                  <w:r w:rsidRPr="00C85A6A">
                    <w:rPr>
                      <w:rFonts w:ascii="Avenir Book" w:hAnsi="Avenir Book"/>
                      <w:color w:val="000000" w:themeColor="text1"/>
                      <w:sz w:val="20"/>
                      <w:szCs w:val="18"/>
                    </w:rPr>
                    <w:t>for Lead generation,</w:t>
                  </w:r>
                  <w:r>
                    <w:rPr>
                      <w:rFonts w:ascii="Avenir Book" w:hAnsi="Avenir Book"/>
                      <w:color w:val="000000" w:themeColor="text1"/>
                      <w:sz w:val="20"/>
                      <w:szCs w:val="18"/>
                    </w:rPr>
                    <w:t xml:space="preserve"> customer acquisition</w:t>
                  </w:r>
                  <w:r w:rsidRPr="00C85A6A">
                    <w:rPr>
                      <w:rFonts w:ascii="Avenir Book" w:hAnsi="Avenir Book"/>
                      <w:color w:val="000000" w:themeColor="text1"/>
                      <w:sz w:val="20"/>
                      <w:szCs w:val="18"/>
                    </w:rPr>
                    <w:t>.</w:t>
                  </w:r>
                </w:p>
                <w:p w:rsidR="004A16B1" w:rsidRPr="00422337" w:rsidRDefault="004A16B1" w:rsidP="004A16B1">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4A16B1" w:rsidRDefault="004A16B1" w:rsidP="004A16B1">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B76E76" w:rsidRPr="00925960" w:rsidRDefault="00B76E76" w:rsidP="00925960"/>
              </w:txbxContent>
            </v:textbox>
            <w10:wrap anchory="page"/>
          </v:shape>
        </w:pict>
      </w:r>
      <w:r w:rsidR="006310BC" w:rsidRPr="006310BC">
        <w:rPr>
          <w:rFonts w:ascii="Questa" w:hAnsi="Questa"/>
          <w:noProof/>
          <w:sz w:val="44"/>
          <w:szCs w:val="44"/>
        </w:rPr>
        <w:pict>
          <v:shape id="_x0000_s1037" type="#_x0000_t202" style="position:absolute;left:0;text-align:left;margin-left:-33.4pt;margin-top:528.7pt;width:133.85pt;height:166.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401AA5" w:rsidRPr="00401AA5" w:rsidRDefault="00401AA5" w:rsidP="003C0838">
                  <w:pPr>
                    <w:pStyle w:val="Normal1"/>
                    <w:widowControl w:val="0"/>
                    <w:spacing w:before="264"/>
                    <w:ind w:right="216"/>
                    <w:rPr>
                      <w:rFonts w:eastAsiaTheme="minorEastAsia"/>
                      <w:b/>
                      <w:sz w:val="20"/>
                      <w:szCs w:val="20"/>
                    </w:rPr>
                  </w:pPr>
                  <w:r w:rsidRPr="00401AA5">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006310BC" w:rsidRPr="006310BC">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w:t>
                  </w:r>
                  <w:r w:rsidR="00C23CFE">
                    <w:rPr>
                      <w:rFonts w:ascii="Arial" w:hAnsi="Arial" w:cs="Arial"/>
                      <w:color w:val="262626" w:themeColor="text1" w:themeTint="D9"/>
                      <w:sz w:val="20"/>
                      <w:szCs w:val="18"/>
                    </w:rPr>
                    <w:t>2024</w:t>
                  </w:r>
                  <w:r w:rsidRPr="00DC1853">
                    <w:rPr>
                      <w:rFonts w:ascii="Arial" w:hAnsi="Arial" w:cs="Arial"/>
                      <w:color w:val="262626" w:themeColor="text1" w:themeTint="D9"/>
                      <w:sz w:val="20"/>
                      <w:szCs w:val="18"/>
                    </w:rPr>
                    <w: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401AA5">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006310BC" w:rsidRPr="006310BC">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6310BC" w:rsidRPr="006310BC">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006310BC" w:rsidRPr="006310BC">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006310BC" w:rsidRPr="006310BC">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006310BC" w:rsidRPr="006310BC">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w:t>
                  </w:r>
                  <w:r w:rsidR="00C23CFE">
                    <w:rPr>
                      <w:rFonts w:ascii="Arial" w:eastAsiaTheme="minorEastAsia" w:hAnsi="Arial" w:cs="Arial"/>
                      <w:color w:val="262626" w:themeColor="text1" w:themeTint="D9"/>
                      <w:sz w:val="20"/>
                      <w:szCs w:val="20"/>
                    </w:rPr>
                    <w:t xml:space="preserve"> Account </w:t>
                  </w:r>
                  <w:r w:rsidR="00C23CFE" w:rsidRPr="00DC1853">
                    <w:rPr>
                      <w:rFonts w:ascii="Arial" w:eastAsiaTheme="minorEastAsia" w:hAnsi="Arial" w:cs="Arial"/>
                      <w:color w:val="262626" w:themeColor="text1" w:themeTint="D9"/>
                      <w:sz w:val="20"/>
                      <w:szCs w:val="20"/>
                    </w:rPr>
                    <w:t>Manager</w:t>
                  </w:r>
                  <w:r w:rsidRPr="00DC1853">
                    <w:rPr>
                      <w:rFonts w:ascii="Arial" w:eastAsiaTheme="minorEastAsia" w:hAnsi="Arial" w:cs="Arial"/>
                      <w:color w:val="262626" w:themeColor="text1" w:themeTint="D9"/>
                      <w:sz w:val="20"/>
                      <w:szCs w:val="20"/>
                    </w:rPr>
                    <w:t xml:space="preserve"> focused on leveraging digit</w:t>
                  </w:r>
                  <w:r w:rsidR="00C23CFE">
                    <w:rPr>
                      <w:rFonts w:ascii="Arial" w:eastAsiaTheme="minorEastAsia" w:hAnsi="Arial" w:cs="Arial"/>
                      <w:color w:val="262626" w:themeColor="text1" w:themeTint="D9"/>
                      <w:sz w:val="20"/>
                      <w:szCs w:val="20"/>
                    </w:rPr>
                    <w:t>al technologies to enable value to end customer and improve</w:t>
                  </w:r>
                  <w:r w:rsidRPr="00DC1853">
                    <w:rPr>
                      <w:rFonts w:ascii="Arial" w:eastAsiaTheme="minorEastAsia" w:hAnsi="Arial" w:cs="Arial"/>
                      <w:color w:val="262626" w:themeColor="text1" w:themeTint="D9"/>
                      <w:sz w:val="20"/>
                      <w:szCs w:val="20"/>
                    </w:rPr>
                    <w:t xml:space="preserve"> Business</w:t>
                  </w:r>
                  <w:r w:rsidR="00C23CFE">
                    <w:rPr>
                      <w:rFonts w:ascii="Arial" w:eastAsiaTheme="minorEastAsia" w:hAnsi="Arial" w:cs="Arial"/>
                      <w:color w:val="262626" w:themeColor="text1" w:themeTint="D9"/>
                      <w:sz w:val="20"/>
                      <w:szCs w:val="20"/>
                    </w:rPr>
                    <w:t xml:space="preserve"> engagement</w:t>
                  </w:r>
                  <w:r w:rsidRPr="00DC1853">
                    <w:rPr>
                      <w:rFonts w:ascii="Arial" w:eastAsiaTheme="minorEastAsia" w:hAnsi="Arial" w:cs="Arial"/>
                      <w:color w:val="262626" w:themeColor="text1" w:themeTint="D9"/>
                      <w:sz w:val="20"/>
                      <w:szCs w:val="20"/>
                    </w:rPr>
                    <w:t xml:space="preserve">. Proven track record delivering business excellence and transformational </w:t>
                  </w:r>
                  <w:r w:rsidR="00C23CFE">
                    <w:rPr>
                      <w:rFonts w:ascii="Arial" w:eastAsiaTheme="minorEastAsia" w:hAnsi="Arial" w:cs="Arial"/>
                      <w:color w:val="262626" w:themeColor="text1" w:themeTint="D9"/>
                      <w:sz w:val="20"/>
                      <w:szCs w:val="20"/>
                    </w:rPr>
                    <w:t>organizational programs to enable sales and marketing initiatives.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Led multiple programs related to data insight</w:t>
                  </w:r>
                  <w:r w:rsidR="00C23CFE">
                    <w:rPr>
                      <w:rFonts w:ascii="Arial" w:eastAsiaTheme="minorEastAsia" w:hAnsi="Arial" w:cs="Arial"/>
                      <w:color w:val="262626" w:themeColor="text1" w:themeTint="D9"/>
                      <w:sz w:val="20"/>
                      <w:szCs w:val="20"/>
                    </w:rPr>
                    <w:t xml:space="preserve"> to improve customer engagement</w:t>
                  </w:r>
                  <w:r w:rsidRPr="00DC1853">
                    <w:rPr>
                      <w:rFonts w:ascii="Arial" w:eastAsiaTheme="minorEastAsia" w:hAnsi="Arial" w:cs="Arial"/>
                      <w:color w:val="262626" w:themeColor="text1" w:themeTint="D9"/>
                      <w:sz w:val="20"/>
                      <w:szCs w:val="20"/>
                    </w:rPr>
                    <w:t>,</w:t>
                  </w:r>
                  <w:r w:rsidR="00C23CFE">
                    <w:rPr>
                      <w:rFonts w:ascii="Arial" w:eastAsiaTheme="minorEastAsia" w:hAnsi="Arial" w:cs="Arial"/>
                      <w:color w:val="262626" w:themeColor="text1" w:themeTint="D9"/>
                      <w:sz w:val="20"/>
                      <w:szCs w:val="20"/>
                    </w:rPr>
                    <w:t xml:space="preserve"> have also program managed complex </w:t>
                  </w:r>
                  <w:r w:rsidRPr="00DC1853">
                    <w:rPr>
                      <w:rFonts w:ascii="Arial" w:eastAsiaTheme="minorEastAsia" w:hAnsi="Arial" w:cs="Arial"/>
                      <w:color w:val="262626" w:themeColor="text1" w:themeTint="D9"/>
                      <w:sz w:val="20"/>
                      <w:szCs w:val="20"/>
                    </w:rPr>
                    <w:t xml:space="preserve"> post merger integrations</w:t>
                  </w:r>
                  <w:r w:rsidR="00C23CFE">
                    <w:rPr>
                      <w:rFonts w:ascii="Arial" w:eastAsiaTheme="minorEastAsia" w:hAnsi="Arial" w:cs="Arial"/>
                      <w:color w:val="262626" w:themeColor="text1" w:themeTint="D9"/>
                      <w:sz w:val="20"/>
                      <w:szCs w:val="20"/>
                    </w:rPr>
                    <w:t xml:space="preserve"> of sustem, process and people</w:t>
                  </w:r>
                  <w:r w:rsidRPr="00DC1853">
                    <w:rPr>
                      <w:rFonts w:ascii="Arial" w:eastAsiaTheme="minorEastAsia" w:hAnsi="Arial" w:cs="Arial"/>
                      <w:color w:val="262626" w:themeColor="text1" w:themeTint="D9"/>
                      <w:sz w:val="20"/>
                      <w:szCs w:val="20"/>
                    </w:rPr>
                    <w:t>, implement</w:t>
                  </w:r>
                  <w:r w:rsidR="00C23CFE">
                    <w:rPr>
                      <w:rFonts w:ascii="Arial" w:eastAsiaTheme="minorEastAsia" w:hAnsi="Arial" w:cs="Arial"/>
                      <w:color w:val="262626" w:themeColor="text1" w:themeTint="D9"/>
                      <w:sz w:val="20"/>
                      <w:szCs w:val="20"/>
                    </w:rPr>
                    <w:t>ed</w:t>
                  </w:r>
                  <w:r w:rsidRPr="00DC1853">
                    <w:rPr>
                      <w:rFonts w:ascii="Arial" w:eastAsiaTheme="minorEastAsia" w:hAnsi="Arial" w:cs="Arial"/>
                      <w:color w:val="262626" w:themeColor="text1" w:themeTint="D9"/>
                      <w:sz w:val="20"/>
                      <w:szCs w:val="20"/>
                    </w:rPr>
                    <w:t xml:space="preserve">  digital platforms (ServiceNow, SAP, Oracle, Salesforce, Magento  E commerce,  Loyalty programs)</w:t>
                  </w:r>
                  <w:r w:rsidR="00C23CFE">
                    <w:rPr>
                      <w:rFonts w:ascii="Arial" w:eastAsiaTheme="minorEastAsia" w:hAnsi="Arial" w:cs="Arial"/>
                      <w:color w:val="262626" w:themeColor="text1" w:themeTint="D9"/>
                      <w:sz w:val="20"/>
                      <w:szCs w:val="20"/>
                    </w:rPr>
                    <w:t xml:space="preserve"> to enable various business initiatives</w:t>
                  </w:r>
                  <w:r w:rsidRPr="00DC1853">
                    <w:rPr>
                      <w:rFonts w:ascii="Arial" w:eastAsiaTheme="minorEastAsia" w:hAnsi="Arial" w:cs="Arial"/>
                      <w:color w:val="262626" w:themeColor="text1" w:themeTint="D9"/>
                      <w:sz w:val="20"/>
                      <w:szCs w:val="20"/>
                    </w:rPr>
                    <w:t>,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006310BC" w:rsidRPr="006310BC">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9"/>
                    <a:stretch>
                      <a:fillRect/>
                    </a:stretch>
                  </pic:blipFill>
                  <pic:spPr>
                    <a:xfrm flipH="1">
                      <a:off x="0" y="0"/>
                      <a:ext cx="1275715" cy="1480185"/>
                    </a:xfrm>
                    <a:prstGeom prst="rect">
                      <a:avLst/>
                    </a:prstGeom>
                  </pic:spPr>
                </pic:pic>
              </a:graphicData>
            </a:graphic>
          </wp:anchor>
        </w:drawing>
      </w:r>
      <w:r w:rsidR="006310BC" w:rsidRPr="006310BC">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6310BC" w:rsidRPr="006310BC">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10"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006310BC" w:rsidRPr="006310BC">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006310BC" w:rsidRPr="006310BC">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006310BC" w:rsidRPr="006310BC">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006310BC" w:rsidRPr="006310BC">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006310BC" w:rsidRPr="006310BC">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006310BC" w:rsidRPr="006310BC">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006310BC" w:rsidRPr="006310BC">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006310BC" w:rsidRPr="006310BC">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006310BC" w:rsidRPr="006310BC">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006310BC" w:rsidRPr="006310BC">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006310BC" w:rsidRPr="006310BC">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006310BC" w:rsidRPr="006310BC">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6310BC">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276803" w:rsidRDefault="00276803" w:rsidP="00276803">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276803" w:rsidRPr="009A2691" w:rsidRDefault="00276803" w:rsidP="00276803">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Process Maturity:</w:t>
                  </w:r>
                </w:p>
                <w:p w:rsidR="00276803"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 reliability and business effectiveness</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276803"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 xml:space="preserve">Defined the SLA, OLA, KPIs in alignment with business priorities and ensured compliance from all Service Owners. </w:t>
                  </w:r>
                </w:p>
                <w:p w:rsidR="00276803" w:rsidRPr="001C770D"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276803" w:rsidRPr="00024AD9" w:rsidRDefault="00276803" w:rsidP="00276803">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276803" w:rsidRDefault="00276803" w:rsidP="00276803">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 platform strategy</w:t>
                  </w:r>
                  <w:r>
                    <w:rPr>
                      <w:rFonts w:ascii="Avenir Book" w:hAnsi="Avenir Book"/>
                      <w:sz w:val="20"/>
                      <w:szCs w:val="20"/>
                    </w:rPr>
                    <w:t xml:space="preserve"> at corporate level, Ensured smooth transition from manual processes to system and process driven processes.</w:t>
                  </w:r>
                </w:p>
                <w:p w:rsidR="00276803" w:rsidRPr="001C770D" w:rsidRDefault="00276803" w:rsidP="00276803">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6310BC">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6310BC"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6310BC">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6310BC">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6310BC">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6310BC">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6310BC">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6310BC">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6310BC">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6310BC">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6310BC">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6310BC">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6310BC"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85pt;margin-top:60.8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6803" w:rsidRPr="00024AD9" w:rsidRDefault="00276803" w:rsidP="00276803">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276803" w:rsidRPr="00024AD9" w:rsidRDefault="00276803" w:rsidP="00276803">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Pr="00EC52D0">
                    <w:rPr>
                      <w:color w:val="262626" w:themeColor="text1" w:themeTint="D9"/>
                      <w:sz w:val="20"/>
                      <w:szCs w:val="18"/>
                    </w:rPr>
                    <w:t>merger acquisition and divestiture</w:t>
                  </w:r>
                  <w:r>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Pr>
                      <w:color w:val="262626" w:themeColor="text1" w:themeTint="D9"/>
                      <w:sz w:val="20"/>
                      <w:szCs w:val="18"/>
                    </w:rPr>
                    <w:t>deliverables and artifac</w:t>
                  </w:r>
                  <w:r w:rsidRPr="00024AD9">
                    <w:rPr>
                      <w:color w:val="262626" w:themeColor="text1" w:themeTint="D9"/>
                      <w:sz w:val="20"/>
                      <w:szCs w:val="18"/>
                    </w:rPr>
                    <w:t>ts.</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Pr>
                      <w:color w:val="262626" w:themeColor="text1" w:themeTint="D9"/>
                      <w:sz w:val="20"/>
                      <w:szCs w:val="18"/>
                    </w:rPr>
                    <w:t>approach for PMO setup.</w:t>
                  </w: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276803" w:rsidRPr="00276803" w:rsidRDefault="00276803" w:rsidP="00276803">
                  <w:pPr>
                    <w:spacing w:line="360" w:lineRule="auto"/>
                    <w:jc w:val="both"/>
                    <w:rPr>
                      <w:rFonts w:ascii="Avenir Book" w:hAnsi="Avenir Book"/>
                      <w:color w:val="262626" w:themeColor="text1" w:themeTint="D9"/>
                      <w:sz w:val="20"/>
                      <w:szCs w:val="20"/>
                    </w:rPr>
                  </w:pP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6310BC"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276803" w:rsidRDefault="00276803" w:rsidP="00276803">
                  <w:pPr>
                    <w:pStyle w:val="ListParagraph"/>
                    <w:ind w:left="947"/>
                    <w:jc w:val="both"/>
                    <w:rPr>
                      <w:rFonts w:ascii="Avenir Book" w:hAnsi="Avenir Book"/>
                      <w:color w:val="000000" w:themeColor="text1"/>
                      <w:sz w:val="20"/>
                      <w:szCs w:val="18"/>
                    </w:rPr>
                  </w:pPr>
                </w:p>
                <w:p w:rsidR="00276803" w:rsidRPr="00276803" w:rsidRDefault="00276803" w:rsidP="00276803">
                  <w:pPr>
                    <w:jc w:val="both"/>
                    <w:rPr>
                      <w:rFonts w:ascii="Avenir Book" w:hAnsi="Avenir Book"/>
                      <w:color w:val="000000" w:themeColor="text1"/>
                      <w:sz w:val="20"/>
                      <w:szCs w:val="18"/>
                    </w:rPr>
                  </w:pP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6310BC"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71E6" w:rsidRDefault="002C71E6" w:rsidP="004E5F6B">
      <w:r>
        <w:separator/>
      </w:r>
    </w:p>
  </w:endnote>
  <w:endnote w:type="continuationSeparator" w:id="1">
    <w:p w:rsidR="002C71E6" w:rsidRDefault="002C71E6"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71E6" w:rsidRDefault="002C71E6" w:rsidP="004E5F6B">
      <w:r>
        <w:separator/>
      </w:r>
    </w:p>
  </w:footnote>
  <w:footnote w:type="continuationSeparator" w:id="1">
    <w:p w:rsidR="002C71E6" w:rsidRDefault="002C71E6"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6310BC"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6310BC"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E82A03">
          <w:rPr>
            <w:rStyle w:val="PageNumber"/>
            <w:noProof/>
            <w:sz w:val="16"/>
          </w:rPr>
          <w:t>4</w:t>
        </w:r>
        <w:r w:rsidRPr="003E55E2">
          <w:rPr>
            <w:rStyle w:val="PageNumber"/>
            <w:sz w:val="16"/>
          </w:rPr>
          <w:fldChar w:fldCharType="end"/>
        </w:r>
      </w:p>
    </w:sdtContent>
  </w:sdt>
  <w:p w:rsidR="00B76E76" w:rsidRDefault="006310BC"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3730"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6803"/>
    <w:rsid w:val="00277A2A"/>
    <w:rsid w:val="00281D9B"/>
    <w:rsid w:val="00284545"/>
    <w:rsid w:val="002872AC"/>
    <w:rsid w:val="002A3D8C"/>
    <w:rsid w:val="002B110C"/>
    <w:rsid w:val="002B4256"/>
    <w:rsid w:val="002B52A9"/>
    <w:rsid w:val="002B6335"/>
    <w:rsid w:val="002B7580"/>
    <w:rsid w:val="002C6A11"/>
    <w:rsid w:val="002C71E6"/>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A5"/>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16B1"/>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6080"/>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10BC"/>
    <w:rsid w:val="00635AFE"/>
    <w:rsid w:val="006468C9"/>
    <w:rsid w:val="006511A1"/>
    <w:rsid w:val="00652091"/>
    <w:rsid w:val="006619E0"/>
    <w:rsid w:val="00662DE5"/>
    <w:rsid w:val="00664878"/>
    <w:rsid w:val="006725A8"/>
    <w:rsid w:val="006734AC"/>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15118"/>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3CFE"/>
    <w:rsid w:val="00C25880"/>
    <w:rsid w:val="00C4382A"/>
    <w:rsid w:val="00C45B2A"/>
    <w:rsid w:val="00C52483"/>
    <w:rsid w:val="00C57EC2"/>
    <w:rsid w:val="00C6087E"/>
    <w:rsid w:val="00C6165D"/>
    <w:rsid w:val="00C75010"/>
    <w:rsid w:val="00C805BB"/>
    <w:rsid w:val="00C8066C"/>
    <w:rsid w:val="00C80FD7"/>
    <w:rsid w:val="00C838D7"/>
    <w:rsid w:val="00C85A6A"/>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36EAC"/>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472D"/>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2A03"/>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5721"/>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3730"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91497577">
      <w:bodyDiv w:val="1"/>
      <w:marLeft w:val="0"/>
      <w:marRight w:val="0"/>
      <w:marTop w:val="0"/>
      <w:marBottom w:val="0"/>
      <w:divBdr>
        <w:top w:val="none" w:sz="0" w:space="0" w:color="auto"/>
        <w:left w:val="none" w:sz="0" w:space="0" w:color="auto"/>
        <w:bottom w:val="none" w:sz="0" w:space="0" w:color="auto"/>
        <w:right w:val="none" w:sz="0" w:space="0" w:color="auto"/>
      </w:divBdr>
    </w:div>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tsupplier.com/cs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ajeev.sharma@mail.ch"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3760</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58</cp:revision>
  <cp:lastPrinted>2021-06-02T13:58:00Z</cp:lastPrinted>
  <dcterms:created xsi:type="dcterms:W3CDTF">2024-07-22T17:43:00Z</dcterms:created>
  <dcterms:modified xsi:type="dcterms:W3CDTF">2025-01-11T21:32:00Z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