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ind w:left="5760" w:firstLine="72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Date: {{date}}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5040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 xml:space="preserve">Quote No: {{quote_sn}}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sz w:val="44"/>
          <w:szCs w:val="44"/>
        </w:rPr>
      </w:pPr>
      <w:r w:rsidDel="00000000" w:rsidR="00000000" w:rsidRPr="00000000">
        <w:rPr>
          <w:sz w:val="44"/>
          <w:szCs w:val="44"/>
          <w:rtl w:val="0"/>
        </w:rPr>
        <w:t xml:space="preserve">Bill Of Quantities</w:t>
      </w:r>
    </w:p>
    <w:p w:rsidR="00000000" w:rsidDel="00000000" w:rsidP="00000000" w:rsidRDefault="00000000" w:rsidRPr="00000000" w14:paraId="00000004">
      <w:pPr>
        <w:pStyle w:val="Heading3"/>
        <w:rPr/>
      </w:pPr>
      <w:bookmarkStart w:colFirst="0" w:colLast="0" w:name="_ve3gfarh109r" w:id="0"/>
      <w:bookmarkEnd w:id="0"/>
      <w:r w:rsidDel="00000000" w:rsidR="00000000" w:rsidRPr="00000000">
        <w:rPr>
          <w:rtl w:val="0"/>
        </w:rPr>
        <w:t xml:space="preserve">{{company_name}}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{{company_email}}</w:t>
      </w:r>
    </w:p>
    <w:p w:rsidR="00000000" w:rsidDel="00000000" w:rsidP="00000000" w:rsidRDefault="00000000" w:rsidRPr="00000000" w14:paraId="00000006">
      <w:pPr>
        <w:pStyle w:val="Heading4"/>
        <w:rPr/>
      </w:pPr>
      <w:bookmarkStart w:colFirst="0" w:colLast="0" w:name="_ynlc20nqd506" w:id="1"/>
      <w:bookmarkEnd w:id="1"/>
      <w:r w:rsidDel="00000000" w:rsidR="00000000" w:rsidRPr="00000000">
        <w:rPr>
          <w:rtl w:val="0"/>
        </w:rPr>
        <w:t xml:space="preserve">Customer Information: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Name: {{customer_name}}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Email: {{customer_email}}</w:t>
      </w:r>
    </w:p>
    <w:p w:rsidR="00000000" w:rsidDel="00000000" w:rsidP="00000000" w:rsidRDefault="00000000" w:rsidRPr="00000000" w14:paraId="00000009">
      <w:pPr>
        <w:pStyle w:val="Heading4"/>
        <w:rPr/>
      </w:pPr>
      <w:bookmarkStart w:colFirst="0" w:colLast="0" w:name="_vunp0mj32021" w:id="2"/>
      <w:bookmarkEnd w:id="2"/>
      <w:r w:rsidDel="00000000" w:rsidR="00000000" w:rsidRPr="00000000">
        <w:rPr>
          <w:rtl w:val="0"/>
        </w:rPr>
        <w:t xml:space="preserve">Project Details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Following are the project details: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Name: </w:t>
        <w:tab/>
        <w:tab/>
        <w:tab/>
        <w:t xml:space="preserve">{{project_name}}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Energy Capacity: </w:t>
        <w:tab/>
        <w:t xml:space="preserve">{{project_capacity}}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Start Date: </w:t>
        <w:tab/>
        <w:tab/>
        <w:t xml:space="preserve">{{project_start_date}}</w:t>
      </w:r>
    </w:p>
    <w:p w:rsidR="00000000" w:rsidDel="00000000" w:rsidP="00000000" w:rsidRDefault="00000000" w:rsidRPr="00000000" w14:paraId="0000000E">
      <w:pPr>
        <w:pStyle w:val="Heading4"/>
        <w:rPr/>
      </w:pPr>
      <w:bookmarkStart w:colFirst="0" w:colLast="0" w:name="_6k6xnxeu371n" w:id="3"/>
      <w:bookmarkEnd w:id="3"/>
      <w:r w:rsidDel="00000000" w:rsidR="00000000" w:rsidRPr="00000000">
        <w:rPr>
          <w:rtl w:val="0"/>
        </w:rPr>
        <w:t xml:space="preserve">Equipment</w:t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project's infrastructure is tailored to meet its capacity requirements, consisting of key components. Each element is outlined with a brief description and associated cost.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1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5"/>
        <w:gridCol w:w="315"/>
        <w:gridCol w:w="315"/>
        <w:gridCol w:w="315"/>
        <w:gridCol w:w="315"/>
        <w:gridCol w:w="315"/>
        <w:gridCol w:w="255"/>
        <w:gridCol w:w="255"/>
        <w:gridCol w:w="255"/>
        <w:gridCol w:w="405"/>
        <w:gridCol w:w="105"/>
        <w:gridCol w:w="255"/>
        <w:gridCol w:w="255"/>
        <w:gridCol w:w="255"/>
        <w:gridCol w:w="255"/>
        <w:gridCol w:w="525"/>
        <w:gridCol w:w="525"/>
        <w:gridCol w:w="525"/>
        <w:gridCol w:w="285"/>
        <w:gridCol w:w="465"/>
        <w:gridCol w:w="105"/>
        <w:gridCol w:w="300"/>
        <w:gridCol w:w="300"/>
        <w:gridCol w:w="300"/>
        <w:gridCol w:w="300"/>
        <w:gridCol w:w="300"/>
        <w:gridCol w:w="300"/>
        <w:gridCol w:w="300"/>
        <w:gridCol w:w="300"/>
        <w:gridCol w:w="300"/>
        <w:tblGridChange w:id="0">
          <w:tblGrid>
            <w:gridCol w:w="315"/>
            <w:gridCol w:w="315"/>
            <w:gridCol w:w="315"/>
            <w:gridCol w:w="315"/>
            <w:gridCol w:w="315"/>
            <w:gridCol w:w="315"/>
            <w:gridCol w:w="255"/>
            <w:gridCol w:w="255"/>
            <w:gridCol w:w="255"/>
            <w:gridCol w:w="405"/>
            <w:gridCol w:w="105"/>
            <w:gridCol w:w="255"/>
            <w:gridCol w:w="255"/>
            <w:gridCol w:w="255"/>
            <w:gridCol w:w="255"/>
            <w:gridCol w:w="525"/>
            <w:gridCol w:w="525"/>
            <w:gridCol w:w="525"/>
            <w:gridCol w:w="285"/>
            <w:gridCol w:w="465"/>
            <w:gridCol w:w="105"/>
            <w:gridCol w:w="300"/>
            <w:gridCol w:w="300"/>
            <w:gridCol w:w="300"/>
            <w:gridCol w:w="300"/>
            <w:gridCol w:w="300"/>
            <w:gridCol w:w="300"/>
            <w:gridCol w:w="300"/>
            <w:gridCol w:w="300"/>
            <w:gridCol w:w="30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1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Name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01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Description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01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Cost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02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Quantity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02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Total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30"/>
          </w:tcPr>
          <w:p w:rsidR="00000000" w:rsidDel="00000000" w:rsidP="00000000" w:rsidRDefault="00000000" w:rsidRPr="00000000" w14:paraId="0000002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Fonts w:ascii="Times" w:cs="Times" w:eastAsia="Times" w:hAnsi="Times"/>
                <w:color w:val="0b0c0c"/>
                <w:sz w:val="24"/>
                <w:szCs w:val="24"/>
                <w:rtl w:val="0"/>
              </w:rPr>
              <w:t xml:space="preserve">{%tr </w:t>
            </w:r>
            <w:r w:rsidDel="00000000" w:rsidR="00000000" w:rsidRPr="00000000">
              <w:rPr>
                <w:rFonts w:ascii="Times" w:cs="Times" w:eastAsia="Times" w:hAnsi="Times"/>
                <w:color w:val="0b0c0c"/>
                <w:sz w:val="26"/>
                <w:szCs w:val="26"/>
                <w:rtl w:val="0"/>
              </w:rPr>
              <w:t xml:space="preserve">for</w:t>
            </w:r>
            <w:r w:rsidDel="00000000" w:rsidR="00000000" w:rsidRPr="00000000">
              <w:rPr>
                <w:rFonts w:ascii="Times" w:cs="Times" w:eastAsia="Times" w:hAnsi="Times"/>
                <w:color w:val="0b0c0c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item</w:t>
            </w:r>
            <w:r w:rsidDel="00000000" w:rsidR="00000000" w:rsidRPr="00000000">
              <w:rPr>
                <w:rFonts w:ascii="Times" w:cs="Times" w:eastAsia="Times" w:hAnsi="Times"/>
                <w:color w:val="0b0c0c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Times" w:cs="Times" w:eastAsia="Times" w:hAnsi="Times"/>
                <w:color w:val="0b0c0c"/>
                <w:sz w:val="26"/>
                <w:szCs w:val="26"/>
                <w:rtl w:val="0"/>
              </w:rPr>
              <w:t xml:space="preserve">in</w:t>
            </w:r>
            <w:r w:rsidDel="00000000" w:rsidR="00000000" w:rsidRPr="00000000">
              <w:rPr>
                <w:rFonts w:ascii="Times" w:cs="Times" w:eastAsia="Times" w:hAnsi="Times"/>
                <w:color w:val="0b0c0c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equipment_data</w:t>
            </w:r>
            <w:r w:rsidDel="00000000" w:rsidR="00000000" w:rsidRPr="00000000">
              <w:rPr>
                <w:rFonts w:ascii="Times" w:cs="Times" w:eastAsia="Times" w:hAnsi="Times"/>
                <w:color w:val="0b0c0c"/>
                <w:sz w:val="24"/>
                <w:szCs w:val="24"/>
                <w:rtl w:val="0"/>
              </w:rPr>
              <w:t xml:space="preserve"> %}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73.90625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4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 item.inventory.name }}   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05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 item.inventory.description }} 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059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${{ item.inventory.selling_cost }} 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05F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{{ item.quantity }} 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065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${{ item.total_cost }} 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30"/>
          </w:tcPr>
          <w:p w:rsidR="00000000" w:rsidDel="00000000" w:rsidP="00000000" w:rsidRDefault="00000000" w:rsidRPr="00000000" w14:paraId="0000006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Fonts w:ascii="Times" w:cs="Times" w:eastAsia="Times" w:hAnsi="Times"/>
                <w:color w:val="0b0c0c"/>
                <w:sz w:val="24"/>
                <w:szCs w:val="24"/>
                <w:rtl w:val="0"/>
              </w:rPr>
              <w:t xml:space="preserve">{%tr endfor %}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10"/>
          </w:tcPr>
          <w:p w:rsidR="00000000" w:rsidDel="00000000" w:rsidP="00000000" w:rsidRDefault="00000000" w:rsidRPr="00000000" w14:paraId="00000089">
            <w:pPr>
              <w:rPr>
                <w:rFonts w:ascii="Times" w:cs="Times" w:eastAsia="Times" w:hAnsi="Times"/>
                <w:color w:val="0b0c0c"/>
                <w:sz w:val="24"/>
                <w:szCs w:val="24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4"/>
                <w:szCs w:val="24"/>
                <w:rtl w:val="0"/>
              </w:rPr>
              <w:t xml:space="preserve">Summary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</w:tcPr>
          <w:p w:rsidR="00000000" w:rsidDel="00000000" w:rsidP="00000000" w:rsidRDefault="00000000" w:rsidRPr="00000000" w14:paraId="00000093">
            <w:pPr>
              <w:jc w:val="both"/>
              <w:rPr>
                <w:rFonts w:ascii="Times" w:cs="Times" w:eastAsia="Times" w:hAnsi="Times"/>
                <w:sz w:val="24"/>
                <w:szCs w:val="24"/>
              </w:rPr>
            </w:pPr>
            <w:r w:rsidDel="00000000" w:rsidR="00000000" w:rsidRPr="00000000">
              <w:rPr>
                <w:rFonts w:ascii="Times" w:cs="Times" w:eastAsia="Times" w:hAnsi="Times"/>
                <w:sz w:val="24"/>
                <w:szCs w:val="24"/>
                <w:rtl w:val="0"/>
              </w:rPr>
              <w:t xml:space="preserve">Total Equipment Cost</w:t>
            </w:r>
          </w:p>
          <w:p w:rsidR="00000000" w:rsidDel="00000000" w:rsidP="00000000" w:rsidRDefault="00000000" w:rsidRPr="00000000" w14:paraId="00000094">
            <w:pPr>
              <w:jc w:val="both"/>
              <w:rPr>
                <w:rFonts w:ascii="Times" w:cs="Times" w:eastAsia="Times" w:hAnsi="Times"/>
                <w:sz w:val="24"/>
                <w:szCs w:val="24"/>
              </w:rPr>
            </w:pPr>
            <w:r w:rsidDel="00000000" w:rsidR="00000000" w:rsidRPr="00000000">
              <w:rPr>
                <w:rFonts w:ascii="Times" w:cs="Times" w:eastAsia="Times" w:hAnsi="Times"/>
                <w:sz w:val="24"/>
                <w:szCs w:val="24"/>
                <w:rtl w:val="0"/>
              </w:rPr>
              <w:t xml:space="preserve">Installation Cost</w:t>
            </w:r>
          </w:p>
          <w:p w:rsidR="00000000" w:rsidDel="00000000" w:rsidP="00000000" w:rsidRDefault="00000000" w:rsidRPr="00000000" w14:paraId="00000095">
            <w:pPr>
              <w:jc w:val="both"/>
              <w:rPr>
                <w:rFonts w:ascii="Times" w:cs="Times" w:eastAsia="Times" w:hAnsi="Times"/>
                <w:sz w:val="24"/>
                <w:szCs w:val="24"/>
              </w:rPr>
            </w:pPr>
            <w:r w:rsidDel="00000000" w:rsidR="00000000" w:rsidRPr="00000000">
              <w:rPr>
                <w:rFonts w:ascii="Times" w:cs="Times" w:eastAsia="Times" w:hAnsi="Times"/>
                <w:sz w:val="24"/>
                <w:szCs w:val="24"/>
                <w:rtl w:val="0"/>
              </w:rPr>
              <w:t xml:space="preserve">Total</w:t>
            </w:r>
          </w:p>
          <w:p w:rsidR="00000000" w:rsidDel="00000000" w:rsidP="00000000" w:rsidRDefault="00000000" w:rsidRPr="00000000" w14:paraId="00000096">
            <w:pPr>
              <w:jc w:val="both"/>
              <w:rPr>
                <w:rFonts w:ascii="Times" w:cs="Times" w:eastAsia="Times" w:hAnsi="Times"/>
                <w:sz w:val="24"/>
                <w:szCs w:val="24"/>
              </w:rPr>
            </w:pPr>
            <w:r w:rsidDel="00000000" w:rsidR="00000000" w:rsidRPr="00000000">
              <w:rPr>
                <w:rFonts w:ascii="Times" w:cs="Times" w:eastAsia="Times" w:hAnsi="Times"/>
                <w:sz w:val="24"/>
                <w:szCs w:val="24"/>
                <w:rtl w:val="0"/>
              </w:rPr>
              <w:t xml:space="preserve">Vat ({{vat}}%) </w:t>
            </w:r>
          </w:p>
          <w:p w:rsidR="00000000" w:rsidDel="00000000" w:rsidP="00000000" w:rsidRDefault="00000000" w:rsidRPr="00000000" w14:paraId="00000097">
            <w:pPr>
              <w:jc w:val="both"/>
              <w:rPr>
                <w:rFonts w:ascii="Times" w:cs="Times" w:eastAsia="Times" w:hAnsi="Times"/>
                <w:sz w:val="24"/>
                <w:szCs w:val="24"/>
              </w:rPr>
            </w:pPr>
            <w:r w:rsidDel="00000000" w:rsidR="00000000" w:rsidRPr="00000000">
              <w:rPr>
                <w:rFonts w:ascii="Times" w:cs="Times" w:eastAsia="Times" w:hAnsi="Times"/>
                <w:sz w:val="24"/>
                <w:szCs w:val="24"/>
                <w:rtl w:val="0"/>
              </w:rPr>
              <w:t xml:space="preserve">Net Total</w:t>
            </w:r>
          </w:p>
        </w:tc>
        <w:tc>
          <w:tcPr>
            <w:gridSpan w:val="10"/>
          </w:tcPr>
          <w:p w:rsidR="00000000" w:rsidDel="00000000" w:rsidP="00000000" w:rsidRDefault="00000000" w:rsidRPr="00000000" w14:paraId="000000A1">
            <w:pPr>
              <w:jc w:val="both"/>
              <w:rPr>
                <w:rFonts w:ascii="Times" w:cs="Times" w:eastAsia="Times" w:hAnsi="Times"/>
                <w:sz w:val="24"/>
                <w:szCs w:val="24"/>
              </w:rPr>
            </w:pPr>
            <w:r w:rsidDel="00000000" w:rsidR="00000000" w:rsidRPr="00000000">
              <w:rPr>
                <w:rFonts w:ascii="Times" w:cs="Times" w:eastAsia="Times" w:hAnsi="Times"/>
                <w:sz w:val="24"/>
                <w:szCs w:val="24"/>
                <w:rtl w:val="0"/>
              </w:rPr>
              <w:t xml:space="preserve">{{equipment_cost}}</w:t>
            </w:r>
          </w:p>
          <w:p w:rsidR="00000000" w:rsidDel="00000000" w:rsidP="00000000" w:rsidRDefault="00000000" w:rsidRPr="00000000" w14:paraId="000000A2">
            <w:pPr>
              <w:jc w:val="both"/>
              <w:rPr>
                <w:rFonts w:ascii="Times" w:cs="Times" w:eastAsia="Times" w:hAnsi="Times"/>
                <w:sz w:val="24"/>
                <w:szCs w:val="24"/>
              </w:rPr>
            </w:pPr>
            <w:r w:rsidDel="00000000" w:rsidR="00000000" w:rsidRPr="00000000">
              <w:rPr>
                <w:rFonts w:ascii="Times" w:cs="Times" w:eastAsia="Times" w:hAnsi="Times"/>
                <w:sz w:val="24"/>
                <w:szCs w:val="24"/>
                <w:rtl w:val="0"/>
              </w:rPr>
              <w:t xml:space="preserve">{{installation_cost}}</w:t>
            </w:r>
          </w:p>
          <w:p w:rsidR="00000000" w:rsidDel="00000000" w:rsidP="00000000" w:rsidRDefault="00000000" w:rsidRPr="00000000" w14:paraId="000000A3">
            <w:pPr>
              <w:jc w:val="both"/>
              <w:rPr>
                <w:rFonts w:ascii="Times" w:cs="Times" w:eastAsia="Times" w:hAnsi="Times"/>
                <w:sz w:val="24"/>
                <w:szCs w:val="24"/>
              </w:rPr>
            </w:pPr>
            <w:r w:rsidDel="00000000" w:rsidR="00000000" w:rsidRPr="00000000">
              <w:rPr>
                <w:rFonts w:ascii="Times" w:cs="Times" w:eastAsia="Times" w:hAnsi="Times"/>
                <w:sz w:val="24"/>
                <w:szCs w:val="24"/>
                <w:rtl w:val="0"/>
              </w:rPr>
              <w:t xml:space="preserve">{{total}}</w:t>
            </w:r>
          </w:p>
          <w:p w:rsidR="00000000" w:rsidDel="00000000" w:rsidP="00000000" w:rsidRDefault="00000000" w:rsidRPr="00000000" w14:paraId="000000A4">
            <w:pPr>
              <w:jc w:val="both"/>
              <w:rPr>
                <w:rFonts w:ascii="Times" w:cs="Times" w:eastAsia="Times" w:hAnsi="Times"/>
                <w:sz w:val="24"/>
                <w:szCs w:val="24"/>
              </w:rPr>
            </w:pPr>
            <w:r w:rsidDel="00000000" w:rsidR="00000000" w:rsidRPr="00000000">
              <w:rPr>
                <w:rFonts w:ascii="Times" w:cs="Times" w:eastAsia="Times" w:hAnsi="Times"/>
                <w:sz w:val="24"/>
                <w:szCs w:val="24"/>
                <w:rtl w:val="0"/>
              </w:rPr>
              <w:t xml:space="preserve">{{vat_amount}}</w:t>
            </w:r>
          </w:p>
          <w:p w:rsidR="00000000" w:rsidDel="00000000" w:rsidP="00000000" w:rsidRDefault="00000000" w:rsidRPr="00000000" w14:paraId="000000A5">
            <w:pPr>
              <w:jc w:val="both"/>
              <w:rPr>
                <w:rFonts w:ascii="Times" w:cs="Times" w:eastAsia="Times" w:hAnsi="Times"/>
                <w:sz w:val="24"/>
                <w:szCs w:val="24"/>
              </w:rPr>
            </w:pPr>
            <w:r w:rsidDel="00000000" w:rsidR="00000000" w:rsidRPr="00000000">
              <w:rPr>
                <w:rFonts w:ascii="Times" w:cs="Times" w:eastAsia="Times" w:hAnsi="Times"/>
                <w:sz w:val="24"/>
                <w:szCs w:val="24"/>
                <w:rtl w:val="0"/>
              </w:rPr>
              <w:t xml:space="preserve">{{net_total}}</w:t>
            </w:r>
          </w:p>
        </w:tc>
      </w:tr>
    </w:tbl>
    <w:p w:rsidR="00000000" w:rsidDel="00000000" w:rsidP="00000000" w:rsidRDefault="00000000" w:rsidRPr="00000000" w14:paraId="000000A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4"/>
        <w:rPr/>
      </w:pPr>
      <w:bookmarkStart w:colFirst="0" w:colLast="0" w:name="_od5nsirc8os" w:id="4"/>
      <w:bookmarkEnd w:id="4"/>
      <w:r w:rsidDel="00000000" w:rsidR="00000000" w:rsidRPr="00000000">
        <w:rPr>
          <w:rtl w:val="0"/>
        </w:rPr>
        <w:t xml:space="preserve">Conclusion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Based on the provided matrix and Bill of Quantities (BOQ), the projected total cost is estimated to be approximately </w:t>
      </w:r>
      <w:r w:rsidDel="00000000" w:rsidR="00000000" w:rsidRPr="00000000">
        <w:rPr>
          <w:rFonts w:ascii="Times" w:cs="Times" w:eastAsia="Times" w:hAnsi="Times"/>
          <w:b w:val="1"/>
          <w:sz w:val="24"/>
          <w:szCs w:val="24"/>
          <w:rtl w:val="0"/>
        </w:rPr>
        <w:t xml:space="preserve">{{net_total}}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. This cost calculation encompasses the period from the creation and sharing of the quote to a span of 1.5 weeks, recognizing that market fluctuations may impact the overall expenditure. It is crucial to await your approval and the issuance of a green signal before initiating the remaining development activities.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Sincerely,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—--------------------------------------------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{{sale_user}}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{{company_name}}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{{company_email}}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Times New Roman"/>
  <w:font w:name="Ti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/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