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450" w:before="0" w:line="220" w:lineRule="auto"/>
        <w:ind w:left="0" w:right="0" w:firstLine="0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946150</wp:posOffset>
                </wp:positionH>
                <wp:positionV relativeFrom="page">
                  <wp:posOffset>7670800</wp:posOffset>
                </wp:positionV>
                <wp:extent cx="5664240" cy="126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40" cy="12600"/>
                        </a:xfrm>
                        <a:prstGeom prst="rect">
                          <a:avLst/>
                        </a:prstGeom>
                        <a:solidFill>
                          <a:srgbClr val="87878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pStyle w:val="FrameContents"/>
                              <w:spacing w:after="200" w:before="0"/>
                              <w:rPr/>
                            </w:pPr>
                            <w:r w:rsidDel="00000000" w:rsidR="00000000" w:rsidRPr="00000000">
                              <w:rPr/>
                            </w:r>
                          </w:p>
                        </w:txbxContent>
                      </wps:txbx>
                      <wps:bodyPr anchor="t" bIns="0" lIns="0" rIns="0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946150</wp:posOffset>
                </wp:positionH>
                <wp:positionV relativeFrom="page">
                  <wp:posOffset>7670800</wp:posOffset>
                </wp:positionV>
                <wp:extent cx="5664240" cy="126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4240" cy="12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946150</wp:posOffset>
                </wp:positionH>
                <wp:positionV relativeFrom="page">
                  <wp:posOffset>5194300</wp:posOffset>
                </wp:positionV>
                <wp:extent cx="5664240" cy="126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40" cy="12600"/>
                        </a:xfrm>
                        <a:prstGeom prst="rect">
                          <a:avLst/>
                        </a:prstGeom>
                        <a:solidFill>
                          <a:srgbClr val="87878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pStyle w:val="FrameContents"/>
                              <w:spacing w:after="200" w:before="0"/>
                              <w:rPr/>
                            </w:pPr>
                            <w:r w:rsidDel="00000000" w:rsidR="00000000" w:rsidRPr="00000000">
                              <w:rPr/>
                            </w:r>
                          </w:p>
                        </w:txbxContent>
                      </wps:txbx>
                      <wps:bodyPr anchor="t" bIns="0" lIns="0" rIns="0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946150</wp:posOffset>
                </wp:positionH>
                <wp:positionV relativeFrom="page">
                  <wp:posOffset>5194300</wp:posOffset>
                </wp:positionV>
                <wp:extent cx="5664240" cy="126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4240" cy="12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8999.0" w:type="dxa"/>
        <w:jc w:val="left"/>
        <w:tblInd w:w="-88.0" w:type="dxa"/>
        <w:tblLayout w:type="fixed"/>
        <w:tblLook w:val="0400"/>
      </w:tblPr>
      <w:tblGrid>
        <w:gridCol w:w="2819"/>
        <w:gridCol w:w="6180"/>
        <w:tblGridChange w:id="0">
          <w:tblGrid>
            <w:gridCol w:w="2819"/>
            <w:gridCol w:w="61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debf6" w:val="clear"/>
          </w:tcPr>
          <w:p w:rsidR="00000000" w:rsidDel="00000000" w:rsidP="00000000" w:rsidRDefault="00000000" w:rsidRPr="00000000" w14:paraId="00000002">
            <w:pPr>
              <w:widowControl w:val="1"/>
              <w:spacing w:after="0" w:before="14" w:line="244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3">
            <w:pPr>
              <w:widowControl w:val="1"/>
              <w:spacing w:after="0" w:before="14" w:line="244" w:lineRule="auto"/>
              <w:ind w:left="10" w:right="0" w:firstLine="0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Rajesh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debf6" w:val="clear"/>
          </w:tcPr>
          <w:p w:rsidR="00000000" w:rsidDel="00000000" w:rsidP="00000000" w:rsidRDefault="00000000" w:rsidRPr="00000000" w14:paraId="00000004">
            <w:pPr>
              <w:widowControl w:val="1"/>
              <w:spacing w:after="0" w:before="20" w:line="244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Register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widowControl w:val="1"/>
              <w:spacing w:after="0" w:before="20" w:line="244" w:lineRule="auto"/>
              <w:ind w:left="10" w:right="0" w:firstLine="0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TU-6253210211044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debf6" w:val="clear"/>
          </w:tcPr>
          <w:p w:rsidR="00000000" w:rsidDel="00000000" w:rsidP="00000000" w:rsidRDefault="00000000" w:rsidRPr="00000000" w14:paraId="00000006">
            <w:pPr>
              <w:widowControl w:val="1"/>
              <w:spacing w:after="0" w:before="4" w:line="24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widowControl w:val="1"/>
              <w:spacing w:after="0" w:before="198" w:line="291.99999999999994" w:lineRule="auto"/>
              <w:ind w:left="10" w:right="288" w:firstLine="0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Mathematical Customer Lifetime Value (CLV) Projection via BG/NBD Model from Scratc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debf6" w:val="clear"/>
          </w:tcPr>
          <w:p w:rsidR="00000000" w:rsidDel="00000000" w:rsidP="00000000" w:rsidRDefault="00000000" w:rsidRPr="00000000" w14:paraId="00000008">
            <w:pPr>
              <w:widowControl w:val="1"/>
              <w:spacing w:after="0" w:before="22" w:line="24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widowControl w:val="1"/>
              <w:spacing w:after="0" w:before="22" w:line="246" w:lineRule="auto"/>
              <w:ind w:left="10" w:right="0" w:firstLine="0"/>
              <w:jc w:val="left"/>
              <w:rPr/>
            </w:pPr>
            <w:r w:rsidDel="00000000" w:rsidR="00000000" w:rsidRPr="00000000">
              <w:rPr>
                <w:rFonts w:ascii="Liberation Sans" w:cs="Liberation Sans" w:eastAsia="Liberation Sans" w:hAnsi="Liberation Sans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widowControl w:val="1"/>
        <w:spacing w:after="0" w:before="1384" w:line="514" w:lineRule="auto"/>
        <w:ind w:left="1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46"/>
          <w:szCs w:val="46"/>
          <w:rtl w:val="0"/>
        </w:rPr>
        <w:t xml:space="preserve">WEEK-1 Technical Report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0" w:before="430" w:line="380" w:lineRule="auto"/>
        <w:ind w:left="1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34"/>
          <w:szCs w:val="34"/>
          <w:rtl w:val="0"/>
        </w:rPr>
        <w:t xml:space="preserve">Task Name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0" w:before="242" w:line="290" w:lineRule="auto"/>
        <w:ind w:left="10" w:right="576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Mathematical Customer Lifetime Value (CLV) Projection via BG/NBD Model from Scratch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0" w:before="1044" w:line="514" w:lineRule="auto"/>
        <w:ind w:left="1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46"/>
          <w:szCs w:val="46"/>
          <w:rtl w:val="0"/>
        </w:rPr>
        <w:t xml:space="preserve">Abstract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0" w:before="262" w:line="290" w:lineRule="auto"/>
        <w:ind w:left="1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Customer Lifetime Value (CLV) is a key metric used by businesses to estimate the future value generated by customers. This project presents a complete implementation of the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Beta Geometric/Negative Binomial Distribution (BG/NBD)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model from first principles using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NumPy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SciPy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without relying on specialized marketing analytics libraries. Model parameters are estimated through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Maximum Likelihood Estimation (MLE)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using the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L-BFGS-B optimization algorithm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, enabling efficient prediction of future customer transactions and lifetime value.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0" w:before="1044" w:line="514" w:lineRule="auto"/>
        <w:ind w:left="1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46"/>
          <w:szCs w:val="46"/>
          <w:rtl w:val="0"/>
        </w:rPr>
        <w:t xml:space="preserve">Introduction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0" w:before="260" w:line="291.99999999999994" w:lineRule="auto"/>
        <w:ind w:left="10" w:right="144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Understanding customer purchasing behavior is essential for customer relationship management, marketing optimization, and revenue forecasting. The BG/NBD model is one of the most widely used probabilistic models for predicting repeat purchase behavior.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0" w:before="222" w:line="290" w:lineRule="auto"/>
        <w:ind w:left="10" w:right="0" w:firstLine="0"/>
        <w:jc w:val="left"/>
        <w:rPr/>
        <w:sectPr>
          <w:pgSz w:h="16838" w:w="11906" w:orient="portrait"/>
          <w:pgMar w:bottom="1440" w:top="1440" w:left="1430" w:right="1430" w:header="0" w:footer="0"/>
          <w:pgNumType w:start="1"/>
        </w:sect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Instead of using existing marketing packages, this project develops every mathematical component manually, including the likelihood function, parameter estimation, and prediction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0" w:before="0" w:line="268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946150</wp:posOffset>
                </wp:positionH>
                <wp:positionV relativeFrom="page">
                  <wp:posOffset>8178800</wp:posOffset>
                </wp:positionV>
                <wp:extent cx="5664240" cy="126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40" cy="12600"/>
                        </a:xfrm>
                        <a:prstGeom prst="rect">
                          <a:avLst/>
                        </a:prstGeom>
                        <a:solidFill>
                          <a:srgbClr val="87878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pStyle w:val="FrameContents"/>
                              <w:spacing w:after="200" w:before="0"/>
                              <w:rPr/>
                            </w:pPr>
                            <w:r w:rsidDel="00000000" w:rsidR="00000000" w:rsidRPr="00000000">
                              <w:rPr/>
                            </w:r>
                          </w:p>
                        </w:txbxContent>
                      </wps:txbx>
                      <wps:bodyPr anchor="t" bIns="0" lIns="0" rIns="0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946150</wp:posOffset>
                </wp:positionH>
                <wp:positionV relativeFrom="page">
                  <wp:posOffset>8178800</wp:posOffset>
                </wp:positionV>
                <wp:extent cx="5664240" cy="126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4240" cy="12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946150</wp:posOffset>
                </wp:positionH>
                <wp:positionV relativeFrom="page">
                  <wp:posOffset>5549900</wp:posOffset>
                </wp:positionV>
                <wp:extent cx="5664240" cy="126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40" cy="12600"/>
                        </a:xfrm>
                        <a:prstGeom prst="rect">
                          <a:avLst/>
                        </a:prstGeom>
                        <a:solidFill>
                          <a:srgbClr val="87878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pStyle w:val="FrameContents"/>
                              <w:spacing w:after="200" w:before="0"/>
                              <w:rPr/>
                            </w:pPr>
                            <w:r w:rsidDel="00000000" w:rsidR="00000000" w:rsidRPr="00000000">
                              <w:rPr/>
                            </w:r>
                          </w:p>
                        </w:txbxContent>
                      </wps:txbx>
                      <wps:bodyPr anchor="t" bIns="0" lIns="0" rIns="0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946150</wp:posOffset>
                </wp:positionH>
                <wp:positionV relativeFrom="page">
                  <wp:posOffset>5549900</wp:posOffset>
                </wp:positionV>
                <wp:extent cx="5664240" cy="1260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4240" cy="12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946150</wp:posOffset>
                </wp:positionH>
                <wp:positionV relativeFrom="page">
                  <wp:posOffset>1536700</wp:posOffset>
                </wp:positionV>
                <wp:extent cx="5664240" cy="126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40" cy="12600"/>
                        </a:xfrm>
                        <a:prstGeom prst="rect">
                          <a:avLst/>
                        </a:prstGeom>
                        <a:solidFill>
                          <a:srgbClr val="87878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pStyle w:val="FrameContents"/>
                              <w:spacing w:after="200" w:before="0"/>
                              <w:rPr/>
                            </w:pPr>
                            <w:r w:rsidDel="00000000" w:rsidR="00000000" w:rsidRPr="00000000">
                              <w:rPr/>
                            </w:r>
                          </w:p>
                        </w:txbxContent>
                      </wps:txbx>
                      <wps:bodyPr anchor="t" bIns="0" lIns="0" rIns="0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946150</wp:posOffset>
                </wp:positionH>
                <wp:positionV relativeFrom="page">
                  <wp:posOffset>1536700</wp:posOffset>
                </wp:positionV>
                <wp:extent cx="5664240" cy="126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4240" cy="12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routines. The implementation demonstrates how probabilistic modeling and numerical optimization can be combined to estimate customer lifetime value from transaction histories.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0" w:before="1044" w:line="514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46"/>
          <w:szCs w:val="46"/>
          <w:rtl w:val="0"/>
        </w:rPr>
        <w:t xml:space="preserve">Theory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0" w:before="306" w:line="246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 BG/NBD model is based on the following probabilistic assumptions: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0" w:before="266" w:line="244" w:lineRule="auto"/>
        <w:ind w:left="36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Customer purchases follow a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Poisson process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0" w:before="0" w:line="284" w:lineRule="auto"/>
        <w:ind w:left="360" w:right="1152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Individual transaction rates vary according to a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Gamma distribution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. ●​ After each purchase, customers may become inactive with probability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p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. ●​ Dropout probabilities follow a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Beta distribution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0" w:before="24" w:line="246" w:lineRule="auto"/>
        <w:ind w:left="36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Customer purchasing behavior is heterogeneous across the population.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0" w:before="266" w:line="246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 four parameters estimated are: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0" w:before="218" w:line="291.99999999999994" w:lineRule="auto"/>
        <w:ind w:left="360" w:right="2448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r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– Shape parameter of transaction rate distribution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α (alpha)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– Scale parameter of transaction rate distribution ●​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a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– Shape parameter of dropout probability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b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– Shape parameter of dropout probability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0" w:before="264" w:line="246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These parameters collectively describe purchasing frequency and customer retention.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0" w:before="1044" w:line="514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46"/>
          <w:szCs w:val="46"/>
          <w:rtl w:val="0"/>
        </w:rPr>
        <w:t xml:space="preserve">Objectives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0" w:before="306" w:line="246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 objectives of this project are: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0" w:before="266" w:line="246" w:lineRule="auto"/>
        <w:ind w:left="36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Implement the BG/NBD mathematical model entirely from scratch.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0" w:before="24" w:line="246" w:lineRule="auto"/>
        <w:ind w:left="36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Construct the vectorized negative log-likelihood function.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after="0" w:before="0" w:line="282" w:lineRule="auto"/>
        <w:ind w:left="360" w:right="576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Estimate the parameters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r, α, a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using Maximum Likelihood Estimation. ●​ Perform optimization using SciPy's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L-BFGS-B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algorithm.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0" w:before="26" w:line="246" w:lineRule="auto"/>
        <w:ind w:left="36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Predict expected future customer transactions.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0" w:before="24" w:line="246" w:lineRule="auto"/>
        <w:ind w:left="36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Estimate Customer Lifetime Value (CLV).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0" w:before="1044" w:line="514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46"/>
          <w:szCs w:val="46"/>
          <w:rtl w:val="0"/>
        </w:rPr>
        <w:t xml:space="preserve">Methodology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0" w:before="306" w:line="246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 implementation consists of the following stages: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after="0" w:before="306" w:line="291.99999999999994" w:lineRule="auto"/>
        <w:ind w:left="0" w:right="0" w:firstLine="0"/>
        <w:jc w:val="left"/>
        <w:rPr/>
        <w:sectPr>
          <w:type w:val="nextPage"/>
          <w:pgSz w:h="16838" w:w="11906" w:orient="portrait"/>
          <w:pgMar w:bottom="1440" w:top="1440" w:left="1440" w:right="1466" w:header="0" w:footer="0"/>
        </w:sect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Step 1: Transaction Data Preparation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0" w:before="0" w:line="244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946150</wp:posOffset>
                </wp:positionH>
                <wp:positionV relativeFrom="page">
                  <wp:posOffset>7086600</wp:posOffset>
                </wp:positionV>
                <wp:extent cx="5664240" cy="126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40" cy="12600"/>
                        </a:xfrm>
                        <a:prstGeom prst="rect">
                          <a:avLst/>
                        </a:prstGeom>
                        <a:solidFill>
                          <a:srgbClr val="87878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pStyle w:val="FrameContents"/>
                              <w:spacing w:after="200" w:before="0"/>
                              <w:rPr/>
                            </w:pPr>
                            <w:r w:rsidDel="00000000" w:rsidR="00000000" w:rsidRPr="00000000">
                              <w:rPr/>
                            </w:r>
                          </w:p>
                        </w:txbxContent>
                      </wps:txbx>
                      <wps:bodyPr anchor="t" bIns="0" lIns="0" rIns="0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946150</wp:posOffset>
                </wp:positionH>
                <wp:positionV relativeFrom="page">
                  <wp:posOffset>7086600</wp:posOffset>
                </wp:positionV>
                <wp:extent cx="5664240" cy="12600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4240" cy="12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Customer transaction histories are summarized into: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0" w:before="222" w:line="291.99999999999994" w:lineRule="auto"/>
        <w:ind w:left="360" w:right="504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x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– Number of repeat purchases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tₓ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– Time of last purchase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T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– Customer observation period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0" w:before="264" w:line="246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These summaries provide sufficient statistics required by the BG/NBD model.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0" w:before="308" w:line="290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Step 2: Mathematical Likelihood Construction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after="0" w:before="228" w:line="290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vectorized negative log-likelihood function is developed using NumPy. The implementation avoids Python loops to maximize computational efficiency.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0" w:before="306" w:line="291.99999999999994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Step 3: Parameter Estimation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after="0" w:before="272" w:line="246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 four unknown parameters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0" w:before="220" w:line="290" w:lineRule="auto"/>
        <w:ind w:left="288" w:right="8064" w:firstLine="0"/>
        <w:jc w:val="center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α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a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0" w:before="222" w:line="290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are estimated by minimizing the negative log-likelihood using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SciPy's L-BFGS-B optimizer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, which supports bound constraints and converges efficiently for nonlinear optimization problems.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0" w:before="306" w:line="290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Step 4: Prediction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0" w:before="272" w:line="246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Using the optimized parameters, the model calculates: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0" w:before="222" w:line="291.99999999999994" w:lineRule="auto"/>
        <w:ind w:left="360" w:right="4176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Probability that a customer is still active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Expected number of future purchases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Projected Customer Lifetime Value (CLV)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0" w:before="1044" w:line="512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46"/>
          <w:szCs w:val="46"/>
          <w:rtl w:val="0"/>
        </w:rPr>
        <w:t xml:space="preserve">Dataset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after="0" w:before="264" w:line="290" w:lineRule="auto"/>
        <w:ind w:left="0" w:right="288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synthetic customer transaction dataset is generated to validate the implementation and verify parameter estimation.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after="0" w:before="266" w:line="246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Each customer record is summarized into: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after="0" w:before="220" w:line="290" w:lineRule="auto"/>
        <w:ind w:left="360" w:right="5904" w:firstLine="0"/>
        <w:jc w:val="left"/>
        <w:rPr/>
        <w:sectPr>
          <w:type w:val="nextPage"/>
          <w:pgSz w:h="16838" w:w="11906" w:orient="portrait"/>
          <w:pgMar w:bottom="1440" w:top="1440" w:left="1440" w:right="1422" w:header="0" w:footer="0"/>
        </w:sect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Purchase frequency (x)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Recency (tₓ)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Observation period (T)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0" w:before="0" w:line="268" w:lineRule="auto"/>
        <w:ind w:left="60" w:right="288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946150</wp:posOffset>
                </wp:positionH>
                <wp:positionV relativeFrom="page">
                  <wp:posOffset>8077200</wp:posOffset>
                </wp:positionV>
                <wp:extent cx="5664240" cy="126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40" cy="12600"/>
                        </a:xfrm>
                        <a:prstGeom prst="rect">
                          <a:avLst/>
                        </a:prstGeom>
                        <a:solidFill>
                          <a:srgbClr val="87878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pStyle w:val="FrameContents"/>
                              <w:spacing w:after="200" w:before="0"/>
                              <w:rPr/>
                            </w:pPr>
                            <w:r w:rsidDel="00000000" w:rsidR="00000000" w:rsidRPr="00000000">
                              <w:rPr/>
                            </w:r>
                          </w:p>
                        </w:txbxContent>
                      </wps:txbx>
                      <wps:bodyPr anchor="t" bIns="0" lIns="0" rIns="0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946150</wp:posOffset>
                </wp:positionH>
                <wp:positionV relativeFrom="page">
                  <wp:posOffset>8077200</wp:posOffset>
                </wp:positionV>
                <wp:extent cx="5664240" cy="126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4240" cy="12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946150</wp:posOffset>
                </wp:positionH>
                <wp:positionV relativeFrom="page">
                  <wp:posOffset>5143500</wp:posOffset>
                </wp:positionV>
                <wp:extent cx="5664240" cy="126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40" cy="12600"/>
                        </a:xfrm>
                        <a:prstGeom prst="rect">
                          <a:avLst/>
                        </a:prstGeom>
                        <a:solidFill>
                          <a:srgbClr val="87878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pStyle w:val="FrameContents"/>
                              <w:spacing w:after="200" w:before="0"/>
                              <w:rPr/>
                            </w:pPr>
                            <w:r w:rsidDel="00000000" w:rsidR="00000000" w:rsidRPr="00000000">
                              <w:rPr/>
                            </w:r>
                          </w:p>
                        </w:txbxContent>
                      </wps:txbx>
                      <wps:bodyPr anchor="t" bIns="0" lIns="0" rIns="0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946150</wp:posOffset>
                </wp:positionH>
                <wp:positionV relativeFrom="page">
                  <wp:posOffset>5143500</wp:posOffset>
                </wp:positionV>
                <wp:extent cx="5664240" cy="12600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4240" cy="12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946150</wp:posOffset>
                </wp:positionH>
                <wp:positionV relativeFrom="page">
                  <wp:posOffset>1536700</wp:posOffset>
                </wp:positionV>
                <wp:extent cx="5664240" cy="126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40" cy="12600"/>
                        </a:xfrm>
                        <a:prstGeom prst="rect">
                          <a:avLst/>
                        </a:prstGeom>
                        <a:solidFill>
                          <a:srgbClr val="87878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pStyle w:val="FrameContents"/>
                              <w:spacing w:after="200" w:before="0"/>
                              <w:rPr/>
                            </w:pPr>
                            <w:r w:rsidDel="00000000" w:rsidR="00000000" w:rsidRPr="00000000">
                              <w:rPr/>
                            </w:r>
                          </w:p>
                        </w:txbxContent>
                      </wps:txbx>
                      <wps:bodyPr anchor="t" bIns="0" lIns="0" rIns="0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946150</wp:posOffset>
                </wp:positionH>
                <wp:positionV relativeFrom="page">
                  <wp:posOffset>1536700</wp:posOffset>
                </wp:positionV>
                <wp:extent cx="5664240" cy="126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4240" cy="12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 same workflow can be directly applied to real-world e-commerce or retail transaction datasets after converting purchase histories into BG/NBD summary statistics.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after="0" w:before="1044" w:line="514" w:lineRule="auto"/>
        <w:ind w:left="6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46"/>
          <w:szCs w:val="46"/>
          <w:rtl w:val="0"/>
        </w:rPr>
        <w:t xml:space="preserve">Mathematical Likelihood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0" w:before="262" w:line="290" w:lineRule="auto"/>
        <w:ind w:left="60" w:right="72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 BG/NBD model estimates parameters by maximizing the likelihood of observing customer transaction histories.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after="0" w:before="222" w:line="290" w:lineRule="auto"/>
        <w:ind w:left="60" w:right="1296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Maximum Likelihood Estimation (MLE) is performed by minimizing the negative log-likelihood: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after="0" w:before="254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0" distT="0" distL="0" distR="0">
            <wp:extent cx="914400" cy="17784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7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after="0" w:before="242" w:line="246" w:lineRule="auto"/>
        <w:ind w:left="6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where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0" w:before="222" w:line="290" w:lineRule="auto"/>
        <w:ind w:left="420" w:right="360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r and α describe transaction rate heterogeneity, ●​ a and b describe customer dropout behavior.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after="0" w:before="266" w:line="246" w:lineRule="auto"/>
        <w:ind w:left="6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SciPy's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L-BFGS-B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algorithm iteratively updates these parameters until convergence.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spacing w:after="0" w:before="1044" w:line="514" w:lineRule="auto"/>
        <w:ind w:left="6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46"/>
          <w:szCs w:val="46"/>
          <w:rtl w:val="0"/>
        </w:rPr>
        <w:t xml:space="preserve">Complexity Analysis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after="0" w:before="306" w:line="246" w:lineRule="auto"/>
        <w:ind w:left="6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 implementation is fully vectorized using NumPy.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spacing w:after="0" w:before="264" w:line="246" w:lineRule="auto"/>
        <w:ind w:left="6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Performance characteristics include: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after="0" w:before="222" w:line="290" w:lineRule="auto"/>
        <w:ind w:left="420" w:right="432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Likelihood evaluation: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O(N)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Memory complexity: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O(N)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Optimization: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Multiple O(N) likelihood evaluations during iterative convergence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spacing w:after="0" w:before="218" w:line="291.99999999999994" w:lineRule="auto"/>
        <w:ind w:left="6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 absence of explicit Python loops significantly improves scalability, allowing the algorithm to process millions of customer transaction summaries efficiently.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after="0" w:before="1044" w:line="512" w:lineRule="auto"/>
        <w:ind w:left="6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46"/>
          <w:szCs w:val="46"/>
          <w:rtl w:val="0"/>
        </w:rPr>
        <w:t xml:space="preserve">Results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after="0" w:before="308" w:line="246" w:lineRule="auto"/>
        <w:ind w:left="6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 implementation successfully estimates the BG/NBD model parameters: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0" w:before="218" w:line="291.99999999999994" w:lineRule="auto"/>
        <w:ind w:left="288" w:right="8064" w:firstLine="0"/>
        <w:jc w:val="center"/>
        <w:rPr/>
        <w:sectPr>
          <w:type w:val="nextPage"/>
          <w:pgSz w:h="16838" w:w="11906" w:orient="portrait"/>
          <w:pgMar w:bottom="1440" w:top="1440" w:left="1380" w:right="1422" w:header="0" w:footer="0"/>
        </w:sectPr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r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α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pacing w:after="0" w:before="0" w:line="268" w:lineRule="auto"/>
        <w:ind w:left="360" w:right="8064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a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946150</wp:posOffset>
                </wp:positionH>
                <wp:positionV relativeFrom="page">
                  <wp:posOffset>6108700</wp:posOffset>
                </wp:positionV>
                <wp:extent cx="5664240" cy="126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40" cy="12600"/>
                        </a:xfrm>
                        <a:prstGeom prst="rect">
                          <a:avLst/>
                        </a:prstGeom>
                        <a:solidFill>
                          <a:srgbClr val="87878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pStyle w:val="FrameContents"/>
                              <w:spacing w:after="200" w:before="0"/>
                              <w:rPr/>
                            </w:pPr>
                            <w:r w:rsidDel="00000000" w:rsidR="00000000" w:rsidRPr="00000000">
                              <w:rPr/>
                            </w:r>
                          </w:p>
                        </w:txbxContent>
                      </wps:txbx>
                      <wps:bodyPr anchor="t" bIns="0" lIns="0" rIns="0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946150</wp:posOffset>
                </wp:positionH>
                <wp:positionV relativeFrom="page">
                  <wp:posOffset>6108700</wp:posOffset>
                </wp:positionV>
                <wp:extent cx="5664240" cy="12600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4240" cy="12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946150</wp:posOffset>
                </wp:positionH>
                <wp:positionV relativeFrom="page">
                  <wp:posOffset>3111500</wp:posOffset>
                </wp:positionV>
                <wp:extent cx="5664240" cy="1260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40" cy="12600"/>
                        </a:xfrm>
                        <a:prstGeom prst="rect">
                          <a:avLst/>
                        </a:prstGeom>
                        <a:solidFill>
                          <a:srgbClr val="87878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pStyle w:val="FrameContents"/>
                              <w:spacing w:after="200" w:before="0"/>
                              <w:rPr/>
                            </w:pPr>
                            <w:r w:rsidDel="00000000" w:rsidR="00000000" w:rsidRPr="00000000">
                              <w:rPr/>
                            </w:r>
                          </w:p>
                        </w:txbxContent>
                      </wps:txbx>
                      <wps:bodyPr anchor="t" bIns="0" lIns="0" rIns="0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946150</wp:posOffset>
                </wp:positionH>
                <wp:positionV relativeFrom="page">
                  <wp:posOffset>3111500</wp:posOffset>
                </wp:positionV>
                <wp:extent cx="5664240" cy="12600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4240" cy="12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pacing w:after="0" w:before="266" w:line="244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Using these estimates, the model computes: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spacing w:after="0" w:before="222" w:line="290" w:lineRule="auto"/>
        <w:ind w:left="360" w:right="4752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Customer probability alive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Expected future transaction counts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Customer Lifetime Value (CLV)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spacing w:after="0" w:before="218" w:line="291.99999999999994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 vectorized implementation demonstrates fast convergence and numerical stability while maintaining computational efficiency.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spacing w:after="0" w:before="1044" w:line="514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46"/>
          <w:szCs w:val="46"/>
          <w:rtl w:val="0"/>
        </w:rPr>
        <w:t xml:space="preserve">Applications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pacing w:after="0" w:before="306" w:line="246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 BG/NBD model can be applied 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spacing w:after="0" w:before="218" w:line="291.99999999999994" w:lineRule="auto"/>
        <w:ind w:left="360" w:right="4176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Customer Lifetime Value Prediction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Customer Retention Analysis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Marketing Campaign Optimization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Customer Segmentation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Subscription Services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E-commerce Recommendation Systems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CRM Analytics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●​ Revenue Forecasting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after="0" w:before="1042" w:line="514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46"/>
          <w:szCs w:val="46"/>
          <w:rtl w:val="0"/>
        </w:rPr>
        <w:t xml:space="preserve">Conclusion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spacing w:after="0" w:before="264" w:line="290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This project demonstrates a complete mathematical implementation of the BG/NBD model without relying on specialized marketing libraries. By combining vectorized NumPy computations with SciPy's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L-BFGS-B</w:t>
      </w:r>
      <w:r w:rsidDel="00000000" w:rsidR="00000000" w:rsidRPr="00000000">
        <w:rPr>
          <w:rFonts w:ascii="Liberation Sans" w:cs="Liberation Sans" w:eastAsia="Liberation Sans" w:hAnsi="Liberation Sans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optimization algorithm, the implementation efficiently estimates transaction behavior, customer retention, and future purchasing activity. The developed solution is computationally scalable, numerically stable, and suitable for educational, research, and real-world customer analytics applications. 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78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Liberatio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