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0.0" w:type="dxa"/>
        <w:tblLayout w:type="fixed"/>
        <w:tblLook w:val="0000"/>
      </w:tblPr>
      <w:tblGrid>
        <w:gridCol w:w="3818"/>
        <w:gridCol w:w="250"/>
        <w:gridCol w:w="6867"/>
        <w:tblGridChange w:id="0">
          <w:tblGrid>
            <w:gridCol w:w="3818"/>
            <w:gridCol w:w="250"/>
            <w:gridCol w:w="6867"/>
          </w:tblGrid>
        </w:tblGridChange>
      </w:tblGrid>
      <w:tr>
        <w:trPr>
          <w:trHeight w:val="15435" w:hRule="atLeast"/>
        </w:trPr>
        <w:tc>
          <w:tcPr>
            <w:shd w:fill="767171" w:val="clear"/>
            <w:vAlign w:val="top"/>
          </w:tcPr>
          <w:p w:rsidR="00000000" w:rsidDel="00000000" w:rsidP="00000000" w:rsidRDefault="00000000" w:rsidRPr="00000000" w14:paraId="00000002">
            <w:pPr>
              <w:shd w:fill="767171" w:val="clear"/>
              <w:jc w:val="both"/>
              <w:rPr>
                <w:rFonts w:ascii="Calibri" w:cs="Calibri" w:eastAsia="Calibri" w:hAnsi="Calibri"/>
                <w:smallCaps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hd w:fill="767171" w:val="clear"/>
              <w:jc w:val="both"/>
              <w:rPr>
                <w:rFonts w:ascii="Calibri" w:cs="Calibri" w:eastAsia="Calibri" w:hAnsi="Calibri"/>
                <w:i w:val="0"/>
                <w:smallCaps w:val="0"/>
                <w:color w:val="fffff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  <w:vertAlign w:val="baseline"/>
                <w:rtl w:val="0"/>
              </w:rPr>
              <w:t xml:space="preserve">Core Competencies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hd w:fill="767171" w:val="clear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Production management and Risk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Manufacturing Standards, WCM, Material Management, Procedures, Policy, Maintenance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QMS/Quality Assurance &amp;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Lean Manufacturing,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sz w:val="18"/>
                <w:szCs w:val="18"/>
                <w:vertAlign w:val="baseline"/>
                <w:rtl w:val="0"/>
              </w:rPr>
              <w:t xml:space="preserve"> Problem Solving, Quality circle, Kaizen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Cost Reduction / Budget Control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Effective communication &amp; Train others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Leadership / Decision Making / Influencing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IMS Documentation, HSE Training and Internal audit on ISO 9001, 14001 and 45001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hd w:fill="767171" w:val="clear"/>
              <w:ind w:left="720" w:hanging="360"/>
              <w:rPr>
                <w:rFonts w:ascii="Calibri" w:cs="Calibri" w:eastAsia="Calibri" w:hAnsi="Calibri"/>
                <w:b w:val="1"/>
                <w:i w:val="1"/>
                <w:color w:val="ffffff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Accident / Incident Prevention &amp; Reduction, HIRA, risk assessment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hd w:fill="767171" w:val="clear"/>
              <w:ind w:left="720" w:firstLine="0"/>
              <w:rPr>
                <w:rFonts w:ascii="Calibri" w:cs="Calibri" w:eastAsia="Calibri" w:hAnsi="Calibri"/>
                <w:b w:val="1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767171" w:val="clear"/>
              <w:jc w:val="both"/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  <w:vertAlign w:val="baseline"/>
                <w:rtl w:val="0"/>
              </w:rPr>
              <w:t xml:space="preserve">Academic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hd w:fill="767171" w:val="clear"/>
              <w:ind w:left="360" w:hanging="360"/>
              <w:rPr>
                <w:b w:val="0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ffff"/>
                <w:vertAlign w:val="baseline"/>
                <w:rtl w:val="0"/>
              </w:rPr>
              <w:t xml:space="preserve">3yrs Diploma in Mechanical Engineering from Govt. Polytechnic Lucknow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767171" w:val="clear"/>
              <w:ind w:left="360" w:firstLine="0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smallCaps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  <w:vertAlign w:val="baseline"/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Certification of boiler proficiency engineering from west bengal board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in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Internal Audit for: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6"/>
              </w:numPr>
              <w:shd w:fill="767171" w:val="clear"/>
              <w:ind w:left="540" w:hanging="360"/>
              <w:jc w:val="both"/>
              <w:rPr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18"/>
                <w:szCs w:val="18"/>
                <w:vertAlign w:val="baseline"/>
                <w:rtl w:val="0"/>
              </w:rPr>
              <w:t xml:space="preserve">ISO: 45001:2018 (OH&amp;S Mgmt.      System) ISO: 14001: 2015 (Environment Management System) ISO: 9001:2015 (45001:2018   (Quality  Mgmt. System)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767171" w:val="clear"/>
              <w:ind w:left="540" w:firstLine="0"/>
              <w:jc w:val="both"/>
              <w:rPr>
                <w:rFonts w:ascii="Calibri" w:cs="Calibri" w:eastAsia="Calibri" w:hAnsi="Calibri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  <w:vertAlign w:val="baseline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smallCaps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Date of Birth: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hd w:fill="767171" w:val="clear"/>
              <w:jc w:val="both"/>
              <w:rPr>
                <w:rFonts w:ascii="Calibri" w:cs="Calibri" w:eastAsia="Calibri" w:hAnsi="Calibri"/>
                <w:b w:val="0"/>
                <w:color w:val="ffffff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 M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arch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 19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Languages Known: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hd w:fill="767171" w:val="clear"/>
              <w:jc w:val="both"/>
              <w:rPr>
                <w:rFonts w:ascii="Calibri" w:cs="Calibri" w:eastAsia="Calibri" w:hAnsi="Calibri"/>
                <w:b w:val="0"/>
                <w:color w:val="ffffff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Hindi, English and 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Bhojpuri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vertAlign w:val="baseline"/>
                <w:rtl w:val="0"/>
              </w:rPr>
              <w:t xml:space="preserve">Address:</w:t>
            </w:r>
            <w:r w:rsidDel="00000000" w:rsidR="00000000" w:rsidRPr="00000000">
              <w:rPr>
                <w:rFonts w:ascii="Calibri" w:cs="Calibri" w:eastAsia="Calibri" w:hAnsi="Calibri"/>
                <w:color w:val="ffffff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Vill.- Barawan jangle</w:t>
            </w:r>
          </w:p>
          <w:p w:rsidR="00000000" w:rsidDel="00000000" w:rsidP="00000000" w:rsidRDefault="00000000" w:rsidRPr="00000000" w14:paraId="0000001F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Post- Dilipnagar</w:t>
            </w:r>
          </w:p>
          <w:p w:rsidR="00000000" w:rsidDel="00000000" w:rsidP="00000000" w:rsidRDefault="00000000" w:rsidRPr="00000000" w14:paraId="00000020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Tahsil- Kasia</w:t>
            </w:r>
          </w:p>
          <w:p w:rsidR="00000000" w:rsidDel="00000000" w:rsidP="00000000" w:rsidRDefault="00000000" w:rsidRPr="00000000" w14:paraId="00000021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Disst- Kushinagar</w:t>
            </w:r>
          </w:p>
          <w:p w:rsidR="00000000" w:rsidDel="00000000" w:rsidP="00000000" w:rsidRDefault="00000000" w:rsidRPr="00000000" w14:paraId="00000022">
            <w:pPr>
              <w:shd w:fill="767171" w:val="clear"/>
              <w:jc w:val="both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          Uttar Pradesh.</w:t>
            </w:r>
          </w:p>
          <w:p w:rsidR="00000000" w:rsidDel="00000000" w:rsidP="00000000" w:rsidRDefault="00000000" w:rsidRPr="00000000" w14:paraId="00000023">
            <w:pPr>
              <w:tabs>
                <w:tab w:val="left" w:pos="1141"/>
              </w:tabs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5e1d0" w:val="clear"/>
            <w:vAlign w:val="top"/>
          </w:tcPr>
          <w:p w:rsidR="00000000" w:rsidDel="00000000" w:rsidP="00000000" w:rsidRDefault="00000000" w:rsidRPr="00000000" w14:paraId="00000024">
            <w:pPr>
              <w:shd w:fill="24ba93" w:val="clear"/>
              <w:jc w:val="both"/>
              <w:rPr>
                <w:rFonts w:ascii="Calibri" w:cs="Calibri" w:eastAsia="Calibri" w:hAnsi="Calibri"/>
                <w:color w:val="17365d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hd w:fill="767171" w:val="clear"/>
              <w:jc w:val="center"/>
              <w:rPr>
                <w:rFonts w:ascii="Calibri" w:cs="Calibri" w:eastAsia="Calibri" w:hAnsi="Calibri"/>
                <w:b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hd w:fill="767171" w:val="clear"/>
              <w:jc w:val="center"/>
              <w:rPr>
                <w:rFonts w:ascii="Calibri" w:cs="Calibri" w:eastAsia="Calibri" w:hAnsi="Calibri"/>
                <w:b w:val="0"/>
                <w:color w:val="ffffff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vertAlign w:val="baseline"/>
                <w:rtl w:val="0"/>
              </w:rPr>
              <w:t xml:space="preserve">SAN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TOSH KUMAR SHARMA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hd w:fill="767171" w:val="clear"/>
              <w:jc w:val="center"/>
              <w:rPr>
                <w:rFonts w:ascii="Calibri" w:cs="Calibri" w:eastAsia="Calibri" w:hAnsi="Calibri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color w:val="ffffff"/>
                <w:vertAlign w:val="baseline"/>
                <w:rtl w:val="0"/>
              </w:rPr>
              <w:t xml:space="preserve">🖂</w:t>
            </w: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color w:val="ffffff"/>
                <w:vertAlign w:val="baseline"/>
                <w:rtl w:val="0"/>
              </w:rPr>
              <w:t xml:space="preserve">santosh.s@adityabirla.com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hd w:fill="767171" w:val="clear"/>
              <w:jc w:val="center"/>
              <w:rPr>
                <w:rFonts w:ascii="Calibri" w:cs="Calibri" w:eastAsia="Calibri" w:hAnsi="Calibri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i w:val="1"/>
                <w:color w:val="ffffff"/>
                <w:vertAlign w:val="baseline"/>
                <w:rtl w:val="0"/>
              </w:rPr>
              <w:t xml:space="preserve">✆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vertAlign w:val="baseline"/>
                <w:rtl w:val="0"/>
              </w:rPr>
              <w:t xml:space="preserve">+91-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7754073402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vertAlign w:val="baseline"/>
                <w:rtl w:val="0"/>
              </w:rPr>
              <w:t xml:space="preserve">, 9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ffffff"/>
                <w:rtl w:val="0"/>
              </w:rPr>
              <w:t xml:space="preserve">785011164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767171" w:val="clear"/>
              <w:jc w:val="center"/>
              <w:rPr>
                <w:rFonts w:ascii="Calibri" w:cs="Calibri" w:eastAsia="Calibri" w:hAnsi="Calibri"/>
                <w:i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right="41"/>
              <w:jc w:val="center"/>
              <w:rPr>
                <w:rFonts w:ascii="Calibri" w:cs="Calibri" w:eastAsia="Calibri" w:hAnsi="Calibri"/>
                <w:b w:val="0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right="43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          Middle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Level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Power plant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nagement Professional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40" w:lineRule="auto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A competent professional with experience in Project Engineering &amp; Management, Operations &amp; Maintenance, Erection &amp; Commissioning, Commercial Operations and Resource Management of thermal power plants.</w:t>
            </w:r>
          </w:p>
          <w:p w:rsidR="00000000" w:rsidDel="00000000" w:rsidP="00000000" w:rsidRDefault="00000000" w:rsidRPr="00000000" w14:paraId="0000002D">
            <w:pPr>
              <w:spacing w:before="40" w:lineRule="auto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vertAlign w:val="baseline"/>
                <w:rtl w:val="0"/>
              </w:rPr>
              <w:t xml:space="preserve">Proven success 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rtl w:val="0"/>
              </w:rPr>
              <w:t xml:space="preserve">Project Engineering &amp; Management/ Operations &amp; Maintenance/ Erection &amp; Commissioning/ Resource Management with an organization of repute.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9a9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9a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Profile Summar</w:t>
            </w:r>
            <w:r w:rsidDel="00000000" w:rsidR="00000000" w:rsidRPr="00000000">
              <w:rPr>
                <w:rFonts w:ascii="Calibri" w:cs="Calibri" w:eastAsia="Calibri" w:hAnsi="Calibri"/>
                <w:color w:val="009a96"/>
                <w:sz w:val="28"/>
                <w:szCs w:val="2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Experience in Thermal power plant operations and maintenance.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Boilers erection and commissioning.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Power plant budgeting, shutdown planning and manpower planning.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Experience of working in SAP PP &amp; QM module.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Shutdown and Breakdown Maintenance of boiler pressure parts.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Planning &amp; Scheduling of Shutdown Job activity.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Inventory Management of Engineering Spares.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Maintaining ISO Documentation and safety standards.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Outstanding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vertAlign w:val="baseline"/>
                <w:rtl w:val="0"/>
              </w:rPr>
              <w:t xml:space="preserve">interpersonal, presentation &amp; training skills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vertAlign w:val="baseline"/>
                <w:rtl w:val="0"/>
              </w:rPr>
              <w:t xml:space="preserve"> with proven aptitude to interact effectively with officials and management at all levels.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color w:val="009a96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9a9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M/s Ultratech Cement Limited (ABG), sewagram, Gujarat.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Since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Feb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9a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Assistant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Manager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Operation &amp; Maintenance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9a9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9a9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vertAlign w:val="baseline"/>
                <w:rtl w:val="0"/>
              </w:rPr>
              <w:t xml:space="preserve">Growth Path: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uly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  <w:rtl w:val="0"/>
              </w:rPr>
              <w:t xml:space="preserve">’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  <w:rtl w:val="0"/>
              </w:rPr>
              <w:t xml:space="preserve">4 to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Feb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  <w:rtl w:val="0"/>
              </w:rPr>
              <w:t xml:space="preserve">’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Senior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vertAlign w:val="baseline"/>
                <w:rtl w:val="0"/>
              </w:rPr>
              <w:t xml:space="preserve"> Engineer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spacing w:after="0" w:before="12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 looking after Operation of 22.5MW &amp; 35MW generation thermal power plant. 110 TPH &amp;160 TPH Coal fired 94 ata pressure and 515°C temperature ThyssenKrupp-CFBC boiler.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22.5 &amp;35 MW extraction cum condensing Steam Turbine supplied by Siemens.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spacing w:after="120" w:before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Auxiliaries like BFP, Cooling Water System, PRDS, Deaerator, HP Heater, Air compressor etc. controlled through DCS (ABB Make).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before="120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M/s JaiPrakash Associates Ltd., Churk, Uttar Pradesh.Since’ Nov’10</w:t>
            </w:r>
          </w:p>
          <w:p w:rsidR="00000000" w:rsidDel="00000000" w:rsidP="00000000" w:rsidRDefault="00000000" w:rsidRPr="00000000" w14:paraId="00000045">
            <w:pPr>
              <w:spacing w:after="120" w:before="120" w:lineRule="auto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 As an Engineer-II looking after Operation of 3*60 MW generation thermal power plant.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3X250 TPH Coal fired 105 ata pressure and 540°C temperature Thermax make CFBC boiler.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3x60 MW extraction cum condensing Steam Turbine supplied by Siemens. Auxiliaries like BFP, Cooling Water System, PRDS, Deaerator, HP Heater, Air compressor etc. controlled through DCS (ABB Make).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firstLine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hd w:fill="ffffff" w:val="clear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M/s R.S.W.M. Ltd - Power plant Banswara, Rajasthan. since’ May’08</w:t>
            </w:r>
          </w:p>
          <w:p w:rsidR="00000000" w:rsidDel="00000000" w:rsidP="00000000" w:rsidRDefault="00000000" w:rsidRPr="00000000" w14:paraId="0000004A">
            <w:pPr>
              <w:shd w:fill="ffffff" w:val="clear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Worked as Shift Engineer looking after Operation and Maintenance of 2x25 MW Coal based captive power plant.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2"/>
              </w:numPr>
              <w:spacing w:after="0" w:before="120" w:lineRule="auto"/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Boilers- 2x105 TPH AFBC, IJT Make.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2"/>
              </w:numPr>
              <w:spacing w:after="120" w:before="0" w:lineRule="auto"/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Turbine- 2X25 MW capacity, BHEL make.</w:t>
            </w:r>
          </w:p>
          <w:p w:rsidR="00000000" w:rsidDel="00000000" w:rsidP="00000000" w:rsidRDefault="00000000" w:rsidRPr="00000000" w14:paraId="0000004D">
            <w:pPr>
              <w:shd w:fill="ffffff" w:val="clear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M/s Kanoria Chemicals &amp; Industries Ltd - Power plant Renukut, U.P. Since’ Oct’06</w:t>
            </w:r>
          </w:p>
          <w:p w:rsidR="00000000" w:rsidDel="00000000" w:rsidP="00000000" w:rsidRDefault="00000000" w:rsidRPr="00000000" w14:paraId="0000004E">
            <w:pPr>
              <w:shd w:fill="ffffff" w:val="clear"/>
              <w:jc w:val="both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Worked as Shift Engineer looking after Operation and Maintenance of 2x25 MW Coal based captive power plant.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szCs w:val="18"/>
                <w:highlight w:val="lightGray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1"/>
              </w:numPr>
              <w:spacing w:after="0" w:before="120" w:lineRule="auto"/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Boilers- 105 &amp; 110 TPH CFBC, Thermax Make.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1"/>
              </w:numPr>
              <w:spacing w:after="120" w:before="0" w:lineRule="auto"/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Turbine- 2x25 MW capacity, Skoda &amp; Shin Nippon make.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jc w:val="both"/>
              <w:rPr>
                <w:rFonts w:ascii="Calibri" w:cs="Calibri" w:eastAsia="Calibri" w:hAnsi="Calibri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M/S S.R.F. Ltd - Power plant Bhiwadi, Rajasthan. Since’ Jun’05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0" w:firstLine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Worked as Shift Engineer looking after Operation and Maintenance of 7.3 MW Coal based captive power plant.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  <w:i w:val="1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 xml:space="preserve">Erection and commissioning of 30TPH AFBC boiler CBL make.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Worked as Diploma engineer trainee with Sangam Spinners.Ltd. Bhilwara in their captive Thermal Power Plant of Capacity of 10 M.W. TG and 40 TPH AFBC Boiler.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hd w:fill="ffffff" w:val="clear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baseline"/>
          <w:rtl w:val="0"/>
        </w:rPr>
        <w:t xml:space="preserve">Key 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Planning and monitoring execution of power projects.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Monitoring and Controlling projects with respect to Cost, Resource Deployment, Time overruns and Quality Compliance; evaluating project progress &amp; taking adequate corrective actions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Involved in preparing the tender documents &amp; floating the tender &amp; bid evaluation &amp; technical meeting with Consultant &amp; different vender. Reviewing tender, Engineering &amp; Drawings for upcoming 60, 10 and 7.3 MW TPP Project.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Responsible for site mobilization &amp; site coordination with management, contractors &amp; different vendors.  Correspondence with consultant and contractor for 60,10 and 7.3 MW TPP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Review of drawings and coordinating for changes to be incorporated, which was submitted for approval. Review the sizing calculation of all kinds of equipment.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Anchoring and planning erection &amp; commissioning activities for all equipment well within the prescribed time limit.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Installing / commissioning, conducting tests &amp; inspections to ensure operational effectiveness of plants &amp; utilities; planning &amp; implementing maintenance schedules for machines and equipment.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Preparing and recommending the procurement plans / bidding strategies to best suit the overall project plan; assembling the virtual bid team.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Managing the bidding process from floating of bids to awarding of contracts; coordinating with bidders with regard to negotiations for technical &amp; commercial competencies.</w:t>
      </w:r>
    </w:p>
    <w:p w:rsidR="00000000" w:rsidDel="00000000" w:rsidP="00000000" w:rsidRDefault="00000000" w:rsidRPr="00000000" w14:paraId="00000062">
      <w:pPr>
        <w:spacing w:before="20" w:lineRule="auto"/>
        <w:ind w:left="720" w:firstLine="0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Highlights: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f" w:val="clear"/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Inspection of all equipments at various vendor shops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fffff" w:val="clear"/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Materials management, which involves material Planning, scheduling, storing required for execution of the above job.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hd w:fill="ffffff" w:val="clear"/>
        <w:spacing w:before="20" w:lineRule="auto"/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Played an imperative role in developing ideal Inventory &amp; Min. /Max. Inventory in Thermal Power Plant to ensure material availability well in time; planning &amp; coordinating all Spare Parts for TPP.</w:t>
      </w:r>
      <w:r w:rsidDel="00000000" w:rsidR="00000000" w:rsidRPr="00000000">
        <w:rPr>
          <w:rFonts w:ascii="Calibri" w:cs="Calibri" w:eastAsia="Calibri" w:hAnsi="Calibri"/>
          <w:color w:val="333333"/>
          <w:sz w:val="22"/>
          <w:szCs w:val="22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baselin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1-  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3X250 TPH Coal fired 105 ata pressure and 540°C temperature Thermax make CFBC boiler.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3x60 MW extraction cum condensing Steam Turbine supplied by Siemens.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Auxiliaries like BFP, Cooling Water System, PRDS, Deaerator, HP Heater, Air compressor etc. controlled through DCS (ABB Make).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2- 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Erection and commissioning of 30TPH AFBC boiler CBL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9a9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360" w:firstLine="0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2" w:top="540" w:left="624" w:right="62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54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+IBR8L6gXEBWKOa3AoMV4hjJw==">AMUW2mVPnY1tC9qYf1nid0tBNeGO48e/OsdowPUik0e7auMc84o5CEq0JM9A3Us7eKQL5JOMoQYVBqzH4ACjQy0LYXaFGh44KzOX+avyf5/H6LXrSn0TANWpBYPP5OENkTjf2rXCLCGQ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