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C4E" w:rsidRPr="008A0F8D" w:rsidRDefault="00291A80">
      <w:pPr>
        <w:pBdr>
          <w:top w:val="threeDEmboss" w:sz="6" w:space="1" w:color="auto"/>
          <w:left w:val="threeDEmboss" w:sz="6" w:space="4" w:color="auto"/>
          <w:bottom w:val="threeDEmboss" w:sz="6" w:space="1" w:color="auto"/>
          <w:right w:val="threeDEmboss" w:sz="6" w:space="4" w:color="auto"/>
        </w:pBdr>
        <w:shd w:val="clear" w:color="auto" w:fill="CCCCCC"/>
        <w:tabs>
          <w:tab w:val="left" w:pos="720"/>
          <w:tab w:val="left" w:pos="1440"/>
          <w:tab w:val="left" w:pos="2160"/>
          <w:tab w:val="left" w:pos="2880"/>
          <w:tab w:val="left" w:pos="3480"/>
          <w:tab w:val="left" w:pos="3600"/>
          <w:tab w:val="left" w:pos="4320"/>
          <w:tab w:val="left" w:pos="5040"/>
          <w:tab w:val="left" w:pos="5760"/>
          <w:tab w:val="left" w:pos="6480"/>
          <w:tab w:val="left" w:pos="7200"/>
          <w:tab w:val="left" w:pos="7920"/>
          <w:tab w:val="left" w:pos="8639"/>
          <w:tab w:val="left" w:pos="9360"/>
          <w:tab w:val="left" w:pos="10080"/>
        </w:tabs>
        <w:jc w:val="center"/>
        <w:rPr>
          <w:b/>
          <w:sz w:val="32"/>
          <w:szCs w:val="32"/>
        </w:rPr>
      </w:pPr>
      <w:r w:rsidRPr="008A0F8D">
        <w:rPr>
          <w:b/>
          <w:sz w:val="32"/>
          <w:szCs w:val="32"/>
        </w:rPr>
        <w:t>Suprateek Sinha</w:t>
      </w:r>
    </w:p>
    <w:p w:rsidR="002C1C4E" w:rsidRPr="008A0F8D" w:rsidRDefault="002C1C4E" w:rsidP="008A0F8D">
      <w:pPr>
        <w:pBdr>
          <w:top w:val="threeDEmboss" w:sz="6" w:space="1" w:color="auto"/>
          <w:left w:val="threeDEmboss" w:sz="6" w:space="4" w:color="auto"/>
          <w:bottom w:val="threeDEmboss" w:sz="6" w:space="1" w:color="auto"/>
          <w:right w:val="threeDEmboss" w:sz="6" w:space="4" w:color="auto"/>
        </w:pBdr>
        <w:shd w:val="clear" w:color="auto" w:fill="CCCCCC"/>
        <w:rPr>
          <w:sz w:val="20"/>
          <w:szCs w:val="20"/>
        </w:rPr>
      </w:pPr>
      <w:r w:rsidRPr="008A0F8D">
        <w:rPr>
          <w:b/>
          <w:sz w:val="20"/>
          <w:szCs w:val="20"/>
          <w:shd w:val="clear" w:color="auto" w:fill="CCCCCC"/>
        </w:rPr>
        <w:t xml:space="preserve">Contact </w:t>
      </w:r>
      <w:r w:rsidRPr="008A0F8D">
        <w:rPr>
          <w:b/>
          <w:sz w:val="20"/>
          <w:szCs w:val="20"/>
        </w:rPr>
        <w:t>No</w:t>
      </w:r>
      <w:r w:rsidRPr="008A0F8D">
        <w:rPr>
          <w:b/>
          <w:sz w:val="20"/>
          <w:szCs w:val="20"/>
          <w:shd w:val="clear" w:color="auto" w:fill="CCCCCC"/>
        </w:rPr>
        <w:t>.:</w:t>
      </w:r>
      <w:r w:rsidR="00635ACB">
        <w:rPr>
          <w:sz w:val="20"/>
          <w:szCs w:val="20"/>
        </w:rPr>
        <w:t>+91-</w:t>
      </w:r>
      <w:r w:rsidR="00F24B99">
        <w:rPr>
          <w:sz w:val="20"/>
          <w:szCs w:val="20"/>
        </w:rPr>
        <w:t>9326375300</w:t>
      </w:r>
      <w:r w:rsidR="00635ACB">
        <w:rPr>
          <w:sz w:val="20"/>
          <w:szCs w:val="20"/>
        </w:rPr>
        <w:t xml:space="preserve"> </w:t>
      </w:r>
      <w:r w:rsidR="00635ACB">
        <w:rPr>
          <w:sz w:val="20"/>
          <w:szCs w:val="20"/>
        </w:rPr>
        <w:tab/>
      </w:r>
      <w:r w:rsidRPr="008A0F8D">
        <w:rPr>
          <w:sz w:val="20"/>
          <w:szCs w:val="20"/>
        </w:rPr>
        <w:tab/>
      </w:r>
      <w:r w:rsidRPr="008A0F8D">
        <w:rPr>
          <w:sz w:val="20"/>
          <w:szCs w:val="20"/>
        </w:rPr>
        <w:tab/>
      </w:r>
      <w:r w:rsidR="008919DE">
        <w:rPr>
          <w:sz w:val="20"/>
          <w:szCs w:val="20"/>
        </w:rPr>
        <w:t xml:space="preserve">                             </w:t>
      </w:r>
      <w:r w:rsidR="00F24B99">
        <w:rPr>
          <w:sz w:val="20"/>
          <w:szCs w:val="20"/>
        </w:rPr>
        <w:t xml:space="preserve">     </w:t>
      </w:r>
      <w:bookmarkStart w:id="0" w:name="_GoBack"/>
      <w:bookmarkEnd w:id="0"/>
      <w:r w:rsidR="00B64B63" w:rsidRPr="008A0F8D">
        <w:rPr>
          <w:b/>
          <w:bCs/>
          <w:sz w:val="20"/>
          <w:szCs w:val="20"/>
        </w:rPr>
        <w:t>E-Mail:</w:t>
      </w:r>
      <w:r w:rsidR="00E22964">
        <w:rPr>
          <w:sz w:val="20"/>
          <w:szCs w:val="20"/>
        </w:rPr>
        <w:t>suprateek</w:t>
      </w:r>
      <w:r w:rsidR="00F24B99">
        <w:rPr>
          <w:sz w:val="20"/>
          <w:szCs w:val="20"/>
        </w:rPr>
        <w:t>s@yahoo.co.uk</w:t>
      </w:r>
    </w:p>
    <w:p w:rsidR="002C1C4E" w:rsidRPr="00A02A8C" w:rsidRDefault="002C1C4E"/>
    <w:p w:rsidR="002C1C4E" w:rsidRPr="008A0F8D" w:rsidRDefault="002C1C4E">
      <w:pPr>
        <w:pBdr>
          <w:top w:val="threeDEmboss" w:sz="12" w:space="1" w:color="auto"/>
          <w:left w:val="threeDEmboss" w:sz="12" w:space="4" w:color="auto"/>
          <w:bottom w:val="threeDEmboss" w:sz="12" w:space="0" w:color="auto"/>
          <w:right w:val="threeDEmboss" w:sz="12" w:space="4" w:color="auto"/>
        </w:pBdr>
        <w:shd w:val="clear" w:color="auto" w:fill="CCCCCC"/>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9360"/>
          <w:tab w:val="left" w:pos="10080"/>
        </w:tabs>
        <w:rPr>
          <w:b/>
          <w:sz w:val="24"/>
          <w:szCs w:val="24"/>
          <w:lang w:val="en-GB"/>
        </w:rPr>
      </w:pPr>
      <w:r w:rsidRPr="008A0F8D">
        <w:rPr>
          <w:b/>
          <w:sz w:val="24"/>
          <w:szCs w:val="24"/>
          <w:lang w:val="en-GB"/>
        </w:rPr>
        <w:t xml:space="preserve">Synopsis </w:t>
      </w:r>
    </w:p>
    <w:p w:rsidR="002C1C4E" w:rsidRDefault="002C1C4E">
      <w:pPr>
        <w:shd w:val="clear" w:color="auto" w:fill="FFFFFF"/>
        <w:spacing w:before="20" w:line="240" w:lineRule="exact"/>
        <w:jc w:val="both"/>
        <w:rPr>
          <w:lang w:val="en-GB"/>
        </w:rPr>
      </w:pPr>
    </w:p>
    <w:p w:rsidR="002C1C4E" w:rsidRPr="008A0F8D" w:rsidRDefault="0040362A">
      <w:pPr>
        <w:shd w:val="clear" w:color="auto" w:fill="E0E0E0"/>
        <w:spacing w:before="20" w:line="240" w:lineRule="exact"/>
        <w:jc w:val="both"/>
        <w:rPr>
          <w:sz w:val="20"/>
          <w:szCs w:val="20"/>
          <w:lang w:val="en-GB"/>
        </w:rPr>
      </w:pPr>
      <w:r>
        <w:rPr>
          <w:b/>
          <w:sz w:val="20"/>
          <w:szCs w:val="20"/>
          <w:lang w:val="en-GB"/>
        </w:rPr>
        <w:t>1</w:t>
      </w:r>
      <w:r w:rsidR="00B42BC0">
        <w:rPr>
          <w:b/>
          <w:sz w:val="20"/>
          <w:szCs w:val="20"/>
          <w:lang w:val="en-GB"/>
        </w:rPr>
        <w:t>3</w:t>
      </w:r>
      <w:r w:rsidR="00B037A3">
        <w:rPr>
          <w:b/>
          <w:sz w:val="20"/>
          <w:szCs w:val="20"/>
          <w:lang w:val="en-GB"/>
        </w:rPr>
        <w:t>+</w:t>
      </w:r>
      <w:r w:rsidR="002C1C4E" w:rsidRPr="008A0F8D">
        <w:rPr>
          <w:b/>
          <w:sz w:val="20"/>
          <w:szCs w:val="20"/>
          <w:lang w:val="en-GB"/>
        </w:rPr>
        <w:t xml:space="preserve"> years </w:t>
      </w:r>
      <w:r w:rsidR="002C1C4E" w:rsidRPr="008A0F8D">
        <w:rPr>
          <w:sz w:val="20"/>
          <w:szCs w:val="20"/>
          <w:lang w:val="en-GB"/>
        </w:rPr>
        <w:t>of experience in the areas of:</w:t>
      </w:r>
    </w:p>
    <w:p w:rsidR="002C1C4E" w:rsidRPr="008A0F8D" w:rsidRDefault="00291A80" w:rsidP="008A0F8D">
      <w:pPr>
        <w:shd w:val="clear" w:color="auto" w:fill="E0E0E0"/>
        <w:spacing w:before="20" w:line="240" w:lineRule="exact"/>
        <w:jc w:val="both"/>
        <w:rPr>
          <w:sz w:val="20"/>
          <w:szCs w:val="20"/>
          <w:lang w:val="en-GB"/>
        </w:rPr>
      </w:pPr>
      <w:r w:rsidRPr="008A0F8D">
        <w:rPr>
          <w:sz w:val="20"/>
          <w:szCs w:val="20"/>
          <w:lang w:val="en-GB"/>
        </w:rPr>
        <w:t>- Financial Analysis &amp; Planning</w:t>
      </w:r>
      <w:r w:rsidR="002C1C4E" w:rsidRPr="008A0F8D">
        <w:rPr>
          <w:sz w:val="20"/>
          <w:szCs w:val="20"/>
          <w:lang w:val="en-GB"/>
        </w:rPr>
        <w:tab/>
      </w:r>
      <w:r w:rsidR="00050C2B">
        <w:rPr>
          <w:sz w:val="20"/>
          <w:szCs w:val="20"/>
          <w:lang w:val="en-GB"/>
        </w:rPr>
        <w:tab/>
      </w:r>
      <w:r w:rsidR="008919DE">
        <w:rPr>
          <w:sz w:val="20"/>
          <w:szCs w:val="20"/>
          <w:lang w:val="en-GB"/>
        </w:rPr>
        <w:t xml:space="preserve">     </w:t>
      </w:r>
      <w:r w:rsidR="002C1C4E" w:rsidRPr="008A0F8D">
        <w:rPr>
          <w:sz w:val="20"/>
          <w:szCs w:val="20"/>
          <w:lang w:val="en-GB"/>
        </w:rPr>
        <w:t xml:space="preserve">- </w:t>
      </w:r>
      <w:r w:rsidR="00157B74">
        <w:rPr>
          <w:sz w:val="20"/>
          <w:szCs w:val="20"/>
          <w:lang w:val="en-GB"/>
        </w:rPr>
        <w:t>Business Insights</w:t>
      </w:r>
      <w:r w:rsidR="00050C2B">
        <w:rPr>
          <w:sz w:val="20"/>
          <w:szCs w:val="20"/>
          <w:lang w:val="en-GB"/>
        </w:rPr>
        <w:tab/>
      </w:r>
      <w:r w:rsidR="00050C2B">
        <w:rPr>
          <w:sz w:val="20"/>
          <w:szCs w:val="20"/>
          <w:lang w:val="en-GB"/>
        </w:rPr>
        <w:tab/>
      </w:r>
      <w:r w:rsidR="008919DE">
        <w:rPr>
          <w:sz w:val="20"/>
          <w:szCs w:val="20"/>
          <w:lang w:val="en-GB"/>
        </w:rPr>
        <w:t xml:space="preserve">                 </w:t>
      </w:r>
      <w:r w:rsidR="002C1C4E" w:rsidRPr="008A0F8D">
        <w:rPr>
          <w:sz w:val="20"/>
          <w:szCs w:val="20"/>
          <w:lang w:val="en-GB"/>
        </w:rPr>
        <w:t xml:space="preserve">- </w:t>
      </w:r>
      <w:r w:rsidR="008919DE">
        <w:rPr>
          <w:sz w:val="20"/>
          <w:szCs w:val="20"/>
          <w:lang w:val="en-GB"/>
        </w:rPr>
        <w:t>Investment Research</w:t>
      </w:r>
    </w:p>
    <w:p w:rsidR="00291A80" w:rsidRPr="008A0F8D" w:rsidRDefault="00291A80">
      <w:pPr>
        <w:shd w:val="clear" w:color="auto" w:fill="E0E0E0"/>
        <w:spacing w:before="20" w:line="240" w:lineRule="exact"/>
        <w:jc w:val="both"/>
        <w:rPr>
          <w:b/>
          <w:i/>
          <w:sz w:val="20"/>
          <w:szCs w:val="20"/>
          <w:lang w:val="en-GB"/>
        </w:rPr>
      </w:pPr>
    </w:p>
    <w:p w:rsidR="002C1C4E" w:rsidRPr="008A0F8D" w:rsidRDefault="002C1C4E" w:rsidP="00E666D9">
      <w:pPr>
        <w:shd w:val="clear" w:color="auto" w:fill="E0E0E0"/>
        <w:spacing w:before="20" w:line="240" w:lineRule="exact"/>
        <w:jc w:val="both"/>
        <w:rPr>
          <w:rFonts w:cs="Arial"/>
          <w:i/>
          <w:sz w:val="20"/>
          <w:szCs w:val="20"/>
        </w:rPr>
      </w:pPr>
      <w:r w:rsidRPr="008A0F8D">
        <w:rPr>
          <w:b/>
          <w:i/>
          <w:sz w:val="20"/>
          <w:szCs w:val="20"/>
          <w:lang w:val="en-GB"/>
        </w:rPr>
        <w:t xml:space="preserve">Presently working </w:t>
      </w:r>
      <w:r w:rsidR="008D548E">
        <w:rPr>
          <w:b/>
          <w:i/>
          <w:sz w:val="20"/>
          <w:szCs w:val="20"/>
          <w:lang w:val="en-GB"/>
        </w:rPr>
        <w:t xml:space="preserve">as </w:t>
      </w:r>
      <w:r w:rsidR="00C93AFA">
        <w:rPr>
          <w:b/>
          <w:i/>
          <w:sz w:val="20"/>
          <w:szCs w:val="20"/>
          <w:lang w:val="en-GB"/>
        </w:rPr>
        <w:t>Ass</w:t>
      </w:r>
      <w:r w:rsidR="005429EC">
        <w:rPr>
          <w:b/>
          <w:i/>
          <w:sz w:val="20"/>
          <w:szCs w:val="20"/>
          <w:lang w:val="en-GB"/>
        </w:rPr>
        <w:t>istant Vice President</w:t>
      </w:r>
      <w:r w:rsidR="001F340F">
        <w:rPr>
          <w:b/>
          <w:i/>
          <w:sz w:val="20"/>
          <w:szCs w:val="20"/>
          <w:lang w:val="en-GB"/>
        </w:rPr>
        <w:t xml:space="preserve"> </w:t>
      </w:r>
      <w:r w:rsidRPr="008A0F8D">
        <w:rPr>
          <w:b/>
          <w:i/>
          <w:sz w:val="20"/>
          <w:szCs w:val="20"/>
          <w:lang w:val="en-GB"/>
        </w:rPr>
        <w:t xml:space="preserve">with </w:t>
      </w:r>
      <w:r w:rsidR="00291A80" w:rsidRPr="008A0F8D">
        <w:rPr>
          <w:b/>
          <w:i/>
          <w:sz w:val="20"/>
          <w:szCs w:val="20"/>
          <w:lang w:val="en-GB"/>
        </w:rPr>
        <w:t xml:space="preserve">JP Morgan </w:t>
      </w:r>
      <w:r w:rsidR="00E666D9">
        <w:rPr>
          <w:b/>
          <w:i/>
          <w:sz w:val="20"/>
          <w:szCs w:val="20"/>
          <w:lang w:val="en-GB"/>
        </w:rPr>
        <w:t xml:space="preserve">Services </w:t>
      </w:r>
      <w:r w:rsidR="00E666D9" w:rsidRPr="008A0F8D">
        <w:rPr>
          <w:b/>
          <w:i/>
          <w:sz w:val="20"/>
          <w:szCs w:val="20"/>
        </w:rPr>
        <w:t>India Private Limited</w:t>
      </w:r>
      <w:r w:rsidR="00145F8C" w:rsidRPr="00145F8C">
        <w:rPr>
          <w:b/>
          <w:i/>
          <w:sz w:val="20"/>
          <w:szCs w:val="20"/>
        </w:rPr>
        <w:t xml:space="preserve"> </w:t>
      </w:r>
      <w:r w:rsidR="00145F8C" w:rsidRPr="008A0F8D">
        <w:rPr>
          <w:b/>
          <w:i/>
          <w:sz w:val="20"/>
          <w:szCs w:val="20"/>
        </w:rPr>
        <w:t>since February 2007</w:t>
      </w:r>
      <w:r w:rsidR="00E666D9" w:rsidRPr="008A0F8D">
        <w:rPr>
          <w:b/>
          <w:i/>
          <w:sz w:val="20"/>
          <w:szCs w:val="20"/>
        </w:rPr>
        <w:t>.</w:t>
      </w:r>
      <w:r w:rsidR="00145F8C">
        <w:rPr>
          <w:b/>
          <w:i/>
          <w:sz w:val="20"/>
          <w:szCs w:val="20"/>
        </w:rPr>
        <w:t xml:space="preserve"> </w:t>
      </w:r>
      <w:r w:rsidR="008820D8">
        <w:rPr>
          <w:sz w:val="20"/>
          <w:szCs w:val="20"/>
          <w:lang w:val="en-GB"/>
        </w:rPr>
        <w:t>Looking at leadership positions which require strategic and analytical insights along with team building and mentoring</w:t>
      </w:r>
      <w:r w:rsidR="00E666D9" w:rsidRPr="008A0F8D">
        <w:rPr>
          <w:sz w:val="20"/>
          <w:szCs w:val="20"/>
          <w:lang w:val="en-GB"/>
        </w:rPr>
        <w:t>.</w:t>
      </w:r>
      <w:r w:rsidR="008820D8">
        <w:rPr>
          <w:sz w:val="20"/>
          <w:szCs w:val="20"/>
          <w:lang w:val="en-GB"/>
        </w:rPr>
        <w:t xml:space="preserve"> Proven abilities in setting up new processes and teams</w:t>
      </w:r>
    </w:p>
    <w:p w:rsidR="002C1C4E" w:rsidRDefault="002C1C4E">
      <w:pPr>
        <w:spacing w:before="20" w:line="240" w:lineRule="exact"/>
        <w:jc w:val="both"/>
        <w:rPr>
          <w:sz w:val="20"/>
          <w:szCs w:val="20"/>
          <w:lang w:val="en-GB"/>
        </w:rPr>
      </w:pPr>
    </w:p>
    <w:p w:rsidR="002C1C4E" w:rsidRPr="00E666D9" w:rsidRDefault="002C1C4E">
      <w:pPr>
        <w:pStyle w:val="Heading8"/>
        <w:pBdr>
          <w:top w:val="threeDEmboss" w:sz="6" w:space="1" w:color="auto"/>
          <w:left w:val="threeDEmboss" w:sz="6" w:space="4" w:color="auto"/>
          <w:bottom w:val="threeDEmboss" w:sz="6" w:space="0" w:color="auto"/>
          <w:right w:val="threeDEmboss" w:sz="6" w:space="4" w:color="auto"/>
        </w:pBdr>
        <w:shd w:val="clear" w:color="auto" w:fill="CCCCCC"/>
        <w:spacing w:before="10"/>
        <w:rPr>
          <w:b/>
          <w:lang w:val="en-GB"/>
        </w:rPr>
      </w:pPr>
      <w:r w:rsidRPr="00E666D9">
        <w:rPr>
          <w:b/>
          <w:lang w:val="en-GB"/>
        </w:rPr>
        <w:t xml:space="preserve">Organisational Highlights </w:t>
      </w:r>
    </w:p>
    <w:p w:rsidR="0016715E" w:rsidRDefault="0016715E" w:rsidP="008A6D3F">
      <w:pPr>
        <w:ind w:left="720"/>
        <w:rPr>
          <w:sz w:val="20"/>
          <w:szCs w:val="20"/>
        </w:rPr>
      </w:pPr>
    </w:p>
    <w:p w:rsidR="00786D88" w:rsidRDefault="00786D88" w:rsidP="00786D88">
      <w:pPr>
        <w:rPr>
          <w:b/>
          <w:sz w:val="20"/>
          <w:szCs w:val="20"/>
          <w:u w:val="single"/>
          <w:lang w:val="en-GB"/>
        </w:rPr>
      </w:pPr>
      <w:r>
        <w:rPr>
          <w:b/>
          <w:sz w:val="20"/>
          <w:szCs w:val="20"/>
          <w:u w:val="single"/>
          <w:lang w:val="en-GB"/>
        </w:rPr>
        <w:t>Present Role</w:t>
      </w:r>
      <w:r w:rsidRPr="00E666D9">
        <w:rPr>
          <w:b/>
          <w:sz w:val="20"/>
          <w:szCs w:val="20"/>
          <w:u w:val="single"/>
          <w:lang w:val="en-GB"/>
        </w:rPr>
        <w:t>:</w:t>
      </w:r>
    </w:p>
    <w:p w:rsidR="00786D88" w:rsidRPr="00E666D9" w:rsidRDefault="00B42BC0" w:rsidP="00786D88">
      <w:pPr>
        <w:numPr>
          <w:ilvl w:val="0"/>
          <w:numId w:val="3"/>
        </w:numPr>
        <w:rPr>
          <w:sz w:val="20"/>
          <w:szCs w:val="20"/>
        </w:rPr>
      </w:pPr>
      <w:r>
        <w:rPr>
          <w:sz w:val="20"/>
          <w:szCs w:val="20"/>
        </w:rPr>
        <w:t xml:space="preserve">Currently leading </w:t>
      </w:r>
      <w:r w:rsidR="00786D88" w:rsidRPr="00E666D9">
        <w:rPr>
          <w:sz w:val="20"/>
          <w:szCs w:val="20"/>
        </w:rPr>
        <w:t xml:space="preserve">the </w:t>
      </w:r>
      <w:r w:rsidR="00786D88">
        <w:rPr>
          <w:sz w:val="20"/>
          <w:szCs w:val="20"/>
        </w:rPr>
        <w:t xml:space="preserve">Treasury </w:t>
      </w:r>
      <w:r>
        <w:rPr>
          <w:sz w:val="20"/>
          <w:szCs w:val="20"/>
        </w:rPr>
        <w:t xml:space="preserve">Liquidity Reporting and </w:t>
      </w:r>
      <w:r w:rsidR="00786D88">
        <w:rPr>
          <w:sz w:val="20"/>
          <w:szCs w:val="20"/>
        </w:rPr>
        <w:t>Analysis</w:t>
      </w:r>
      <w:r w:rsidR="00786D88" w:rsidRPr="00E666D9">
        <w:rPr>
          <w:sz w:val="20"/>
          <w:szCs w:val="20"/>
        </w:rPr>
        <w:t xml:space="preserve"> team of JP Mor</w:t>
      </w:r>
      <w:r w:rsidR="00786D88">
        <w:rPr>
          <w:sz w:val="20"/>
          <w:szCs w:val="20"/>
        </w:rPr>
        <w:t>gan Corporate and Investment Banking group</w:t>
      </w:r>
      <w:r w:rsidR="00786D88" w:rsidRPr="00E666D9">
        <w:rPr>
          <w:sz w:val="20"/>
          <w:szCs w:val="20"/>
        </w:rPr>
        <w:t>.</w:t>
      </w:r>
    </w:p>
    <w:p w:rsidR="00786D88" w:rsidRPr="00E666D9" w:rsidRDefault="00786D88" w:rsidP="00786D88">
      <w:pPr>
        <w:numPr>
          <w:ilvl w:val="1"/>
          <w:numId w:val="3"/>
        </w:numPr>
        <w:rPr>
          <w:sz w:val="20"/>
          <w:szCs w:val="20"/>
        </w:rPr>
      </w:pPr>
      <w:r>
        <w:rPr>
          <w:rFonts w:cs="Arial"/>
          <w:sz w:val="20"/>
          <w:szCs w:val="20"/>
        </w:rPr>
        <w:t>Responsible for forecast</w:t>
      </w:r>
      <w:r w:rsidR="006D4A03">
        <w:rPr>
          <w:rFonts w:cs="Arial"/>
          <w:sz w:val="20"/>
          <w:szCs w:val="20"/>
        </w:rPr>
        <w:t>ing and budgeting the</w:t>
      </w:r>
      <w:r>
        <w:rPr>
          <w:rFonts w:cs="Arial"/>
          <w:sz w:val="20"/>
          <w:szCs w:val="20"/>
        </w:rPr>
        <w:t xml:space="preserve"> Balance Sheet and NII for the Treasury division which also includes validating the Balance Sheet and NII projections for all business in Corporate and Investment Bank division.</w:t>
      </w:r>
    </w:p>
    <w:p w:rsidR="00786D88" w:rsidRDefault="00786D88" w:rsidP="00786D88">
      <w:pPr>
        <w:numPr>
          <w:ilvl w:val="1"/>
          <w:numId w:val="3"/>
        </w:numPr>
        <w:rPr>
          <w:sz w:val="20"/>
          <w:szCs w:val="20"/>
        </w:rPr>
      </w:pPr>
      <w:r>
        <w:rPr>
          <w:sz w:val="20"/>
          <w:szCs w:val="20"/>
        </w:rPr>
        <w:t xml:space="preserve">Key responsibilities involve </w:t>
      </w:r>
      <w:r w:rsidR="00B42BC0">
        <w:rPr>
          <w:sz w:val="20"/>
          <w:szCs w:val="20"/>
        </w:rPr>
        <w:t>daily</w:t>
      </w:r>
      <w:r>
        <w:rPr>
          <w:sz w:val="20"/>
          <w:szCs w:val="20"/>
        </w:rPr>
        <w:t xml:space="preserve"> trend analysis across </w:t>
      </w:r>
      <w:r w:rsidR="00B42BC0">
        <w:rPr>
          <w:sz w:val="20"/>
          <w:szCs w:val="20"/>
        </w:rPr>
        <w:t>internal stress and LCR metrics across investment banking products and businesses</w:t>
      </w:r>
      <w:r>
        <w:rPr>
          <w:sz w:val="20"/>
          <w:szCs w:val="20"/>
        </w:rPr>
        <w:t>.</w:t>
      </w:r>
    </w:p>
    <w:p w:rsidR="00786D88" w:rsidRDefault="00157B74" w:rsidP="00786D88">
      <w:pPr>
        <w:numPr>
          <w:ilvl w:val="1"/>
          <w:numId w:val="3"/>
        </w:numPr>
        <w:rPr>
          <w:sz w:val="20"/>
          <w:szCs w:val="20"/>
        </w:rPr>
      </w:pPr>
      <w:r>
        <w:rPr>
          <w:sz w:val="20"/>
          <w:szCs w:val="20"/>
        </w:rPr>
        <w:t>Providing guidance to markets based teams on Overnight Fund Transfer Pricing based on critical understanding of interest rates, business updates and currency movements</w:t>
      </w:r>
    </w:p>
    <w:p w:rsidR="005429EC" w:rsidRPr="001F340F" w:rsidRDefault="005429EC" w:rsidP="00786D88">
      <w:pPr>
        <w:numPr>
          <w:ilvl w:val="1"/>
          <w:numId w:val="3"/>
        </w:numPr>
        <w:rPr>
          <w:sz w:val="20"/>
          <w:szCs w:val="20"/>
        </w:rPr>
      </w:pPr>
      <w:r>
        <w:rPr>
          <w:sz w:val="20"/>
          <w:szCs w:val="20"/>
        </w:rPr>
        <w:t>Analyzing Cross Currency Funding across the business to highlight major trends across businesses</w:t>
      </w:r>
    </w:p>
    <w:p w:rsidR="00786D88" w:rsidRDefault="00786D88" w:rsidP="0016715E">
      <w:pPr>
        <w:rPr>
          <w:b/>
          <w:sz w:val="20"/>
          <w:szCs w:val="20"/>
          <w:u w:val="single"/>
          <w:lang w:val="en-GB"/>
        </w:rPr>
      </w:pPr>
    </w:p>
    <w:p w:rsidR="0016715E" w:rsidRDefault="0016715E" w:rsidP="0016715E">
      <w:pPr>
        <w:rPr>
          <w:b/>
          <w:sz w:val="20"/>
          <w:szCs w:val="20"/>
          <w:u w:val="single"/>
          <w:lang w:val="en-GB"/>
        </w:rPr>
      </w:pPr>
      <w:r>
        <w:rPr>
          <w:b/>
          <w:sz w:val="20"/>
          <w:szCs w:val="20"/>
          <w:u w:val="single"/>
          <w:lang w:val="en-GB"/>
        </w:rPr>
        <w:t>Prior Roles</w:t>
      </w:r>
      <w:r w:rsidRPr="00E666D9">
        <w:rPr>
          <w:b/>
          <w:sz w:val="20"/>
          <w:szCs w:val="20"/>
          <w:u w:val="single"/>
          <w:lang w:val="en-GB"/>
        </w:rPr>
        <w:t>:</w:t>
      </w:r>
    </w:p>
    <w:p w:rsidR="00420E85" w:rsidRPr="00E666D9" w:rsidRDefault="008A6D3F" w:rsidP="00420E85">
      <w:pPr>
        <w:numPr>
          <w:ilvl w:val="0"/>
          <w:numId w:val="3"/>
        </w:numPr>
        <w:rPr>
          <w:sz w:val="20"/>
          <w:szCs w:val="20"/>
        </w:rPr>
      </w:pPr>
      <w:r>
        <w:rPr>
          <w:sz w:val="20"/>
          <w:szCs w:val="20"/>
        </w:rPr>
        <w:t>W</w:t>
      </w:r>
      <w:r w:rsidR="0040362A">
        <w:rPr>
          <w:sz w:val="20"/>
          <w:szCs w:val="20"/>
        </w:rPr>
        <w:t>orked</w:t>
      </w:r>
      <w:r w:rsidR="00420E85" w:rsidRPr="00E666D9">
        <w:rPr>
          <w:sz w:val="20"/>
          <w:szCs w:val="20"/>
        </w:rPr>
        <w:t xml:space="preserve"> </w:t>
      </w:r>
      <w:r w:rsidR="00420E85">
        <w:rPr>
          <w:sz w:val="20"/>
          <w:szCs w:val="20"/>
        </w:rPr>
        <w:t>with</w:t>
      </w:r>
      <w:r w:rsidR="00420E85" w:rsidRPr="00E666D9">
        <w:rPr>
          <w:sz w:val="20"/>
          <w:szCs w:val="20"/>
        </w:rPr>
        <w:t xml:space="preserve"> the </w:t>
      </w:r>
      <w:r w:rsidR="001F340F">
        <w:rPr>
          <w:sz w:val="20"/>
          <w:szCs w:val="20"/>
        </w:rPr>
        <w:t>Auto Finance</w:t>
      </w:r>
      <w:r w:rsidR="00420E85" w:rsidRPr="00E666D9">
        <w:rPr>
          <w:sz w:val="20"/>
          <w:szCs w:val="20"/>
        </w:rPr>
        <w:t xml:space="preserve"> team of JP Mor</w:t>
      </w:r>
      <w:r w:rsidR="00F67AFC">
        <w:rPr>
          <w:sz w:val="20"/>
          <w:szCs w:val="20"/>
        </w:rPr>
        <w:t>gan Consumer and Community Banking group</w:t>
      </w:r>
      <w:r w:rsidR="00420E85" w:rsidRPr="00E666D9">
        <w:rPr>
          <w:sz w:val="20"/>
          <w:szCs w:val="20"/>
        </w:rPr>
        <w:t>.</w:t>
      </w:r>
    </w:p>
    <w:p w:rsidR="00420E85" w:rsidRPr="00E666D9" w:rsidRDefault="00DC2FFC" w:rsidP="008A6D3F">
      <w:pPr>
        <w:numPr>
          <w:ilvl w:val="1"/>
          <w:numId w:val="3"/>
        </w:numPr>
        <w:rPr>
          <w:sz w:val="20"/>
          <w:szCs w:val="20"/>
        </w:rPr>
      </w:pPr>
      <w:r>
        <w:rPr>
          <w:rFonts w:cs="Arial"/>
          <w:sz w:val="20"/>
          <w:szCs w:val="20"/>
        </w:rPr>
        <w:t xml:space="preserve">Reporting and analyzing </w:t>
      </w:r>
      <w:r w:rsidR="001F340F">
        <w:rPr>
          <w:rFonts w:cs="Arial"/>
          <w:sz w:val="20"/>
          <w:szCs w:val="20"/>
        </w:rPr>
        <w:t>residual risk metrics for the manufacturing lease portfolio of the group including estimating market value losses and risk exposure.</w:t>
      </w:r>
    </w:p>
    <w:p w:rsidR="001F340F" w:rsidRPr="001F340F" w:rsidRDefault="001F340F" w:rsidP="008A6D3F">
      <w:pPr>
        <w:numPr>
          <w:ilvl w:val="1"/>
          <w:numId w:val="3"/>
        </w:numPr>
        <w:rPr>
          <w:sz w:val="20"/>
          <w:szCs w:val="20"/>
        </w:rPr>
      </w:pPr>
      <w:r>
        <w:rPr>
          <w:sz w:val="20"/>
          <w:szCs w:val="20"/>
        </w:rPr>
        <w:t>Key responsibilities involve providing projections for residual values of automobile models for manufacturing partner</w:t>
      </w:r>
      <w:r w:rsidR="00B037A3">
        <w:rPr>
          <w:sz w:val="20"/>
          <w:szCs w:val="20"/>
        </w:rPr>
        <w:t>s</w:t>
      </w:r>
      <w:r>
        <w:rPr>
          <w:sz w:val="20"/>
          <w:szCs w:val="20"/>
        </w:rPr>
        <w:t xml:space="preserve"> by utilizing key market trends</w:t>
      </w:r>
      <w:r w:rsidR="00ED6961">
        <w:rPr>
          <w:sz w:val="20"/>
          <w:szCs w:val="20"/>
        </w:rPr>
        <w:t>.</w:t>
      </w:r>
    </w:p>
    <w:p w:rsidR="006435D2" w:rsidRPr="006435D2" w:rsidRDefault="008A6D3F" w:rsidP="006435D2">
      <w:pPr>
        <w:numPr>
          <w:ilvl w:val="0"/>
          <w:numId w:val="3"/>
        </w:numPr>
        <w:rPr>
          <w:sz w:val="20"/>
          <w:szCs w:val="20"/>
        </w:rPr>
      </w:pPr>
      <w:r>
        <w:rPr>
          <w:sz w:val="20"/>
          <w:szCs w:val="20"/>
        </w:rPr>
        <w:t>W</w:t>
      </w:r>
      <w:r w:rsidR="006435D2">
        <w:rPr>
          <w:rFonts w:cs="Arial"/>
          <w:sz w:val="20"/>
          <w:szCs w:val="20"/>
        </w:rPr>
        <w:t xml:space="preserve">orked with </w:t>
      </w:r>
      <w:r w:rsidR="006435D2">
        <w:rPr>
          <w:sz w:val="20"/>
          <w:szCs w:val="20"/>
        </w:rPr>
        <w:t xml:space="preserve">Finance and Analysis </w:t>
      </w:r>
      <w:r w:rsidR="006435D2" w:rsidRPr="00E666D9">
        <w:rPr>
          <w:sz w:val="20"/>
          <w:szCs w:val="20"/>
        </w:rPr>
        <w:t>team of JP Mor</w:t>
      </w:r>
      <w:r w:rsidR="006435D2">
        <w:rPr>
          <w:sz w:val="20"/>
          <w:szCs w:val="20"/>
        </w:rPr>
        <w:t>gan Investment Consumer and Community Banking group.</w:t>
      </w:r>
    </w:p>
    <w:p w:rsidR="006435D2" w:rsidRPr="006435D2" w:rsidRDefault="006435D2" w:rsidP="006435D2">
      <w:pPr>
        <w:numPr>
          <w:ilvl w:val="1"/>
          <w:numId w:val="3"/>
        </w:numPr>
        <w:rPr>
          <w:rFonts w:cs="Arial"/>
          <w:sz w:val="20"/>
          <w:szCs w:val="20"/>
        </w:rPr>
      </w:pPr>
      <w:r>
        <w:rPr>
          <w:rFonts w:cs="Arial"/>
          <w:sz w:val="20"/>
          <w:szCs w:val="20"/>
        </w:rPr>
        <w:t xml:space="preserve">Responsible for driving initiatives to deliver cost saves across the group in identified areas of Consumables and T&amp;E expenses. </w:t>
      </w:r>
    </w:p>
    <w:p w:rsidR="006435D2" w:rsidRPr="006435D2" w:rsidRDefault="006435D2" w:rsidP="006435D2">
      <w:pPr>
        <w:numPr>
          <w:ilvl w:val="1"/>
          <w:numId w:val="3"/>
        </w:numPr>
        <w:rPr>
          <w:rFonts w:cs="Arial"/>
          <w:sz w:val="20"/>
          <w:szCs w:val="20"/>
        </w:rPr>
      </w:pPr>
      <w:r w:rsidRPr="006435D2">
        <w:rPr>
          <w:rFonts w:cs="Arial"/>
          <w:sz w:val="20"/>
          <w:szCs w:val="20"/>
        </w:rPr>
        <w:t>Facilitating the weekly Spend Approval process for the CEO and CFO relating to contract and group expenditure.</w:t>
      </w:r>
    </w:p>
    <w:p w:rsidR="006435D2" w:rsidRPr="006435D2" w:rsidRDefault="006435D2" w:rsidP="006435D2">
      <w:pPr>
        <w:numPr>
          <w:ilvl w:val="1"/>
          <w:numId w:val="3"/>
        </w:numPr>
        <w:rPr>
          <w:rFonts w:cs="Arial"/>
          <w:sz w:val="20"/>
          <w:szCs w:val="20"/>
        </w:rPr>
      </w:pPr>
      <w:r>
        <w:rPr>
          <w:rFonts w:cs="Arial"/>
          <w:sz w:val="20"/>
          <w:szCs w:val="20"/>
        </w:rPr>
        <w:t>Local team management includes setting goals and objectives for team members, managing capacity and ensuring accuracy and timeliness along with identifying areas of value addition</w:t>
      </w:r>
      <w:r w:rsidRPr="00E666D9">
        <w:rPr>
          <w:rFonts w:cs="Arial"/>
          <w:sz w:val="20"/>
          <w:szCs w:val="20"/>
        </w:rPr>
        <w:t>.</w:t>
      </w:r>
    </w:p>
    <w:p w:rsidR="008A6D3F" w:rsidRPr="00E666D9" w:rsidRDefault="006435D2" w:rsidP="008A6D3F">
      <w:pPr>
        <w:numPr>
          <w:ilvl w:val="0"/>
          <w:numId w:val="3"/>
        </w:numPr>
        <w:rPr>
          <w:sz w:val="20"/>
          <w:szCs w:val="20"/>
        </w:rPr>
      </w:pPr>
      <w:r>
        <w:rPr>
          <w:sz w:val="20"/>
          <w:szCs w:val="20"/>
        </w:rPr>
        <w:t>W</w:t>
      </w:r>
      <w:r w:rsidR="008A6D3F">
        <w:rPr>
          <w:sz w:val="20"/>
          <w:szCs w:val="20"/>
        </w:rPr>
        <w:t>orked</w:t>
      </w:r>
      <w:r w:rsidR="008A6D3F" w:rsidRPr="00E666D9">
        <w:rPr>
          <w:sz w:val="20"/>
          <w:szCs w:val="20"/>
        </w:rPr>
        <w:t xml:space="preserve"> </w:t>
      </w:r>
      <w:r w:rsidR="008A6D3F">
        <w:rPr>
          <w:sz w:val="20"/>
          <w:szCs w:val="20"/>
        </w:rPr>
        <w:t>with</w:t>
      </w:r>
      <w:r w:rsidR="008A6D3F" w:rsidRPr="00E666D9">
        <w:rPr>
          <w:sz w:val="20"/>
          <w:szCs w:val="20"/>
        </w:rPr>
        <w:t xml:space="preserve"> the </w:t>
      </w:r>
      <w:r w:rsidR="008A6D3F">
        <w:rPr>
          <w:sz w:val="20"/>
          <w:szCs w:val="20"/>
        </w:rPr>
        <w:t>Consumer Banking</w:t>
      </w:r>
      <w:r w:rsidR="008A6D3F" w:rsidRPr="00E666D9">
        <w:rPr>
          <w:sz w:val="20"/>
          <w:szCs w:val="20"/>
        </w:rPr>
        <w:t xml:space="preserve"> team of JP Mor</w:t>
      </w:r>
      <w:r w:rsidR="008A6D3F">
        <w:rPr>
          <w:sz w:val="20"/>
          <w:szCs w:val="20"/>
        </w:rPr>
        <w:t>gan Consumer and Community Banking group</w:t>
      </w:r>
      <w:r w:rsidR="008A6D3F" w:rsidRPr="00E666D9">
        <w:rPr>
          <w:sz w:val="20"/>
          <w:szCs w:val="20"/>
        </w:rPr>
        <w:t>.</w:t>
      </w:r>
    </w:p>
    <w:p w:rsidR="007D0C85" w:rsidRPr="007D0C85" w:rsidRDefault="00DE1794" w:rsidP="008A6D3F">
      <w:pPr>
        <w:numPr>
          <w:ilvl w:val="1"/>
          <w:numId w:val="3"/>
        </w:numPr>
        <w:rPr>
          <w:sz w:val="20"/>
          <w:szCs w:val="20"/>
        </w:rPr>
      </w:pPr>
      <w:r>
        <w:rPr>
          <w:sz w:val="20"/>
          <w:szCs w:val="20"/>
          <w:lang w:val="en-GB"/>
        </w:rPr>
        <w:t xml:space="preserve">Coordinated with Branch Strategy division to assess performance of Consumer branch network and </w:t>
      </w:r>
      <w:r w:rsidR="00580AB8">
        <w:rPr>
          <w:sz w:val="20"/>
          <w:szCs w:val="20"/>
          <w:lang w:val="en-GB"/>
        </w:rPr>
        <w:t>iden</w:t>
      </w:r>
      <w:r w:rsidR="007D0C85">
        <w:rPr>
          <w:sz w:val="20"/>
          <w:szCs w:val="20"/>
          <w:lang w:val="en-GB"/>
        </w:rPr>
        <w:t>tify areas of branch consolidation.</w:t>
      </w:r>
    </w:p>
    <w:p w:rsidR="00DE1794" w:rsidRPr="00DE1794" w:rsidRDefault="007D0C85" w:rsidP="008A6D3F">
      <w:pPr>
        <w:numPr>
          <w:ilvl w:val="1"/>
          <w:numId w:val="3"/>
        </w:numPr>
        <w:rPr>
          <w:sz w:val="20"/>
          <w:szCs w:val="20"/>
        </w:rPr>
      </w:pPr>
      <w:r>
        <w:rPr>
          <w:sz w:val="20"/>
          <w:szCs w:val="20"/>
          <w:lang w:val="en-GB"/>
        </w:rPr>
        <w:t>Providing c</w:t>
      </w:r>
      <w:r w:rsidR="00580AB8">
        <w:rPr>
          <w:sz w:val="20"/>
          <w:szCs w:val="20"/>
          <w:lang w:val="en-GB"/>
        </w:rPr>
        <w:t xml:space="preserve">ompetitive analysis </w:t>
      </w:r>
      <w:r>
        <w:rPr>
          <w:sz w:val="20"/>
          <w:szCs w:val="20"/>
          <w:lang w:val="en-GB"/>
        </w:rPr>
        <w:t xml:space="preserve">of branch strategy </w:t>
      </w:r>
      <w:r w:rsidR="00580AB8">
        <w:rPr>
          <w:sz w:val="20"/>
          <w:szCs w:val="20"/>
          <w:lang w:val="en-GB"/>
        </w:rPr>
        <w:t xml:space="preserve">with competitors to track </w:t>
      </w:r>
      <w:r w:rsidR="00DC2FFC">
        <w:rPr>
          <w:sz w:val="20"/>
          <w:szCs w:val="20"/>
          <w:lang w:val="en-GB"/>
        </w:rPr>
        <w:t xml:space="preserve">the positioning of the </w:t>
      </w:r>
      <w:r w:rsidR="00580AB8">
        <w:rPr>
          <w:sz w:val="20"/>
          <w:szCs w:val="20"/>
          <w:lang w:val="en-GB"/>
        </w:rPr>
        <w:t>C</w:t>
      </w:r>
      <w:r w:rsidR="00DC2FFC">
        <w:rPr>
          <w:sz w:val="20"/>
          <w:szCs w:val="20"/>
          <w:lang w:val="en-GB"/>
        </w:rPr>
        <w:t>onsumer Banking</w:t>
      </w:r>
      <w:r w:rsidR="00580AB8">
        <w:rPr>
          <w:sz w:val="20"/>
          <w:szCs w:val="20"/>
          <w:lang w:val="en-GB"/>
        </w:rPr>
        <w:t xml:space="preserve"> group in overall market</w:t>
      </w:r>
      <w:r w:rsidR="00DC2FFC">
        <w:rPr>
          <w:sz w:val="20"/>
          <w:szCs w:val="20"/>
          <w:lang w:val="en-GB"/>
        </w:rPr>
        <w:t>.</w:t>
      </w:r>
    </w:p>
    <w:p w:rsidR="00DE1794" w:rsidRDefault="00F67AFC" w:rsidP="008A6D3F">
      <w:pPr>
        <w:numPr>
          <w:ilvl w:val="1"/>
          <w:numId w:val="3"/>
        </w:numPr>
        <w:rPr>
          <w:sz w:val="20"/>
          <w:szCs w:val="20"/>
        </w:rPr>
      </w:pPr>
      <w:r>
        <w:rPr>
          <w:rFonts w:cs="Arial"/>
          <w:sz w:val="20"/>
          <w:szCs w:val="20"/>
        </w:rPr>
        <w:t>Local team management include</w:t>
      </w:r>
      <w:r w:rsidR="008A6D3F">
        <w:rPr>
          <w:rFonts w:cs="Arial"/>
          <w:sz w:val="20"/>
          <w:szCs w:val="20"/>
        </w:rPr>
        <w:t>d</w:t>
      </w:r>
      <w:r>
        <w:rPr>
          <w:rFonts w:cs="Arial"/>
          <w:sz w:val="20"/>
          <w:szCs w:val="20"/>
        </w:rPr>
        <w:t xml:space="preserve"> setting goals and objectives for team members, managing capacity and ensuring accuracy and timeliness along with identifying areas of value addition</w:t>
      </w:r>
      <w:r w:rsidR="00420E85" w:rsidRPr="00E666D9">
        <w:rPr>
          <w:rFonts w:cs="Arial"/>
          <w:sz w:val="20"/>
          <w:szCs w:val="20"/>
        </w:rPr>
        <w:t>.</w:t>
      </w:r>
    </w:p>
    <w:p w:rsidR="00420E85" w:rsidRPr="00E666D9" w:rsidRDefault="00420E85" w:rsidP="00420E85">
      <w:pPr>
        <w:numPr>
          <w:ilvl w:val="0"/>
          <w:numId w:val="3"/>
        </w:numPr>
        <w:rPr>
          <w:sz w:val="20"/>
          <w:szCs w:val="20"/>
        </w:rPr>
      </w:pPr>
      <w:r>
        <w:rPr>
          <w:sz w:val="20"/>
          <w:szCs w:val="20"/>
        </w:rPr>
        <w:t>Worked</w:t>
      </w:r>
      <w:r w:rsidR="0040362A">
        <w:rPr>
          <w:sz w:val="20"/>
          <w:szCs w:val="20"/>
        </w:rPr>
        <w:t xml:space="preserve"> </w:t>
      </w:r>
      <w:r>
        <w:rPr>
          <w:sz w:val="20"/>
          <w:szCs w:val="20"/>
        </w:rPr>
        <w:t>with</w:t>
      </w:r>
      <w:r w:rsidRPr="00E666D9">
        <w:rPr>
          <w:sz w:val="20"/>
          <w:szCs w:val="20"/>
        </w:rPr>
        <w:t xml:space="preserve"> the </w:t>
      </w:r>
      <w:r>
        <w:rPr>
          <w:sz w:val="20"/>
          <w:szCs w:val="20"/>
        </w:rPr>
        <w:t>Institutional Sales Support</w:t>
      </w:r>
      <w:r w:rsidRPr="00E666D9">
        <w:rPr>
          <w:sz w:val="20"/>
          <w:szCs w:val="20"/>
        </w:rPr>
        <w:t xml:space="preserve"> team of JP Morgan Investment Management Americ</w:t>
      </w:r>
      <w:r w:rsidR="0040362A">
        <w:rPr>
          <w:sz w:val="20"/>
          <w:szCs w:val="20"/>
        </w:rPr>
        <w:t>as business.</w:t>
      </w:r>
    </w:p>
    <w:p w:rsidR="00420E85" w:rsidRPr="00E666D9" w:rsidRDefault="00420E85" w:rsidP="0040362A">
      <w:pPr>
        <w:numPr>
          <w:ilvl w:val="1"/>
          <w:numId w:val="3"/>
        </w:numPr>
        <w:rPr>
          <w:sz w:val="20"/>
          <w:szCs w:val="20"/>
        </w:rPr>
      </w:pPr>
      <w:r>
        <w:rPr>
          <w:rFonts w:cs="Arial"/>
          <w:sz w:val="20"/>
          <w:szCs w:val="20"/>
        </w:rPr>
        <w:lastRenderedPageBreak/>
        <w:t>Responsible for planning and monitoring support activities for the Strategy and Sales teams in Global Institutional focusing on the segments of Corporations, Public retirement systems, Endowments and foundations and multi-employer plans</w:t>
      </w:r>
      <w:r w:rsidRPr="00E666D9">
        <w:rPr>
          <w:rFonts w:cs="Arial"/>
          <w:sz w:val="20"/>
          <w:szCs w:val="20"/>
        </w:rPr>
        <w:t>.</w:t>
      </w:r>
    </w:p>
    <w:p w:rsidR="00420E85" w:rsidRPr="00E666D9" w:rsidRDefault="00420E85" w:rsidP="0040362A">
      <w:pPr>
        <w:numPr>
          <w:ilvl w:val="1"/>
          <w:numId w:val="3"/>
        </w:numPr>
        <w:rPr>
          <w:sz w:val="20"/>
          <w:szCs w:val="20"/>
        </w:rPr>
      </w:pPr>
      <w:r w:rsidRPr="00E666D9">
        <w:rPr>
          <w:sz w:val="20"/>
          <w:szCs w:val="20"/>
          <w:lang w:val="en-GB"/>
        </w:rPr>
        <w:t xml:space="preserve">Partnering with the onshore sales </w:t>
      </w:r>
      <w:r>
        <w:rPr>
          <w:sz w:val="20"/>
          <w:szCs w:val="20"/>
          <w:lang w:val="en-GB"/>
        </w:rPr>
        <w:t xml:space="preserve">and strategy </w:t>
      </w:r>
      <w:r w:rsidRPr="00E666D9">
        <w:rPr>
          <w:sz w:val="20"/>
          <w:szCs w:val="20"/>
          <w:lang w:val="en-GB"/>
        </w:rPr>
        <w:t>teams to understand their business requirements and</w:t>
      </w:r>
      <w:r>
        <w:rPr>
          <w:sz w:val="20"/>
          <w:szCs w:val="20"/>
          <w:lang w:val="en-GB"/>
        </w:rPr>
        <w:t xml:space="preserve"> provide them relevant and timely market intelligence</w:t>
      </w:r>
      <w:r w:rsidRPr="00E666D9">
        <w:rPr>
          <w:sz w:val="20"/>
          <w:szCs w:val="20"/>
          <w:lang w:val="en-GB"/>
        </w:rPr>
        <w:t>.</w:t>
      </w:r>
    </w:p>
    <w:p w:rsidR="00EE55D2" w:rsidRPr="00E666D9" w:rsidRDefault="00420E85" w:rsidP="0040362A">
      <w:pPr>
        <w:numPr>
          <w:ilvl w:val="1"/>
          <w:numId w:val="3"/>
        </w:numPr>
        <w:rPr>
          <w:sz w:val="20"/>
          <w:szCs w:val="20"/>
        </w:rPr>
      </w:pPr>
      <w:r>
        <w:rPr>
          <w:rFonts w:cs="Arial"/>
          <w:sz w:val="20"/>
          <w:szCs w:val="20"/>
        </w:rPr>
        <w:t>Building</w:t>
      </w:r>
      <w:r w:rsidRPr="00E666D9">
        <w:rPr>
          <w:rFonts w:cs="Arial"/>
          <w:sz w:val="20"/>
          <w:szCs w:val="20"/>
        </w:rPr>
        <w:t xml:space="preserve"> key metrics </w:t>
      </w:r>
      <w:r>
        <w:rPr>
          <w:rFonts w:cs="Arial"/>
          <w:sz w:val="20"/>
          <w:szCs w:val="20"/>
        </w:rPr>
        <w:t>relating to sales territory and investment performance for senior management of the</w:t>
      </w:r>
      <w:r w:rsidRPr="00E666D9">
        <w:rPr>
          <w:rFonts w:cs="Arial"/>
          <w:sz w:val="20"/>
          <w:szCs w:val="20"/>
        </w:rPr>
        <w:t xml:space="preserve"> JP Morgan </w:t>
      </w:r>
      <w:r>
        <w:rPr>
          <w:rFonts w:cs="Arial"/>
          <w:sz w:val="20"/>
          <w:szCs w:val="20"/>
        </w:rPr>
        <w:t xml:space="preserve">Institutional </w:t>
      </w:r>
      <w:r w:rsidRPr="00E666D9">
        <w:rPr>
          <w:rFonts w:cs="Arial"/>
          <w:sz w:val="20"/>
          <w:szCs w:val="20"/>
        </w:rPr>
        <w:t xml:space="preserve">Asset Management </w:t>
      </w:r>
      <w:r w:rsidR="00580AB8" w:rsidRPr="00E666D9">
        <w:rPr>
          <w:rFonts w:cs="Arial"/>
          <w:sz w:val="20"/>
          <w:szCs w:val="20"/>
        </w:rPr>
        <w:t>Business.</w:t>
      </w:r>
      <w:r w:rsidR="00580AB8" w:rsidRPr="00E666D9">
        <w:rPr>
          <w:sz w:val="20"/>
          <w:szCs w:val="20"/>
        </w:rPr>
        <w:t xml:space="preserve"> Working</w:t>
      </w:r>
      <w:r w:rsidR="00EE55D2" w:rsidRPr="00E666D9">
        <w:rPr>
          <w:sz w:val="20"/>
          <w:szCs w:val="20"/>
        </w:rPr>
        <w:t xml:space="preserve"> as an offshore team member of the Planning &amp; Analysis teams of JP Morgan Investment Management Americas and International business.</w:t>
      </w:r>
    </w:p>
    <w:p w:rsidR="00420E85" w:rsidRPr="00E666D9" w:rsidRDefault="00420E85" w:rsidP="00420E85">
      <w:pPr>
        <w:numPr>
          <w:ilvl w:val="0"/>
          <w:numId w:val="3"/>
        </w:numPr>
        <w:rPr>
          <w:sz w:val="20"/>
          <w:szCs w:val="20"/>
        </w:rPr>
      </w:pPr>
      <w:r w:rsidRPr="00E666D9">
        <w:rPr>
          <w:sz w:val="20"/>
          <w:szCs w:val="20"/>
        </w:rPr>
        <w:t>Work</w:t>
      </w:r>
      <w:r>
        <w:rPr>
          <w:sz w:val="20"/>
          <w:szCs w:val="20"/>
        </w:rPr>
        <w:t>ed</w:t>
      </w:r>
      <w:r w:rsidR="0040362A">
        <w:rPr>
          <w:sz w:val="20"/>
          <w:szCs w:val="20"/>
        </w:rPr>
        <w:t xml:space="preserve"> </w:t>
      </w:r>
      <w:r>
        <w:rPr>
          <w:sz w:val="20"/>
          <w:szCs w:val="20"/>
        </w:rPr>
        <w:t>with</w:t>
      </w:r>
      <w:r w:rsidRPr="00E666D9">
        <w:rPr>
          <w:sz w:val="20"/>
          <w:szCs w:val="20"/>
        </w:rPr>
        <w:t xml:space="preserve"> the </w:t>
      </w:r>
      <w:r>
        <w:rPr>
          <w:sz w:val="20"/>
          <w:szCs w:val="20"/>
        </w:rPr>
        <w:t>Investment Management Finance</w:t>
      </w:r>
      <w:r w:rsidRPr="00E666D9">
        <w:rPr>
          <w:sz w:val="20"/>
          <w:szCs w:val="20"/>
        </w:rPr>
        <w:t xml:space="preserve"> team of JP Morgan Investment Management Americ</w:t>
      </w:r>
      <w:r w:rsidR="0040362A">
        <w:rPr>
          <w:sz w:val="20"/>
          <w:szCs w:val="20"/>
        </w:rPr>
        <w:t>as business</w:t>
      </w:r>
      <w:r>
        <w:rPr>
          <w:sz w:val="20"/>
          <w:szCs w:val="20"/>
        </w:rPr>
        <w:t>.</w:t>
      </w:r>
    </w:p>
    <w:p w:rsidR="002C1C4E" w:rsidRPr="00E666D9" w:rsidRDefault="007D1EF5" w:rsidP="0040362A">
      <w:pPr>
        <w:numPr>
          <w:ilvl w:val="1"/>
          <w:numId w:val="3"/>
        </w:numPr>
        <w:rPr>
          <w:sz w:val="20"/>
          <w:szCs w:val="20"/>
        </w:rPr>
      </w:pPr>
      <w:r w:rsidRPr="00E666D9">
        <w:rPr>
          <w:rFonts w:cs="Arial"/>
          <w:sz w:val="20"/>
          <w:szCs w:val="20"/>
        </w:rPr>
        <w:t xml:space="preserve">Involved in the development and production of Executive Management Reports (EMR) which provide a snapshot of the monthly </w:t>
      </w:r>
      <w:r w:rsidR="00EE55D2" w:rsidRPr="00E666D9">
        <w:rPr>
          <w:rFonts w:cs="Arial"/>
          <w:sz w:val="20"/>
          <w:szCs w:val="20"/>
        </w:rPr>
        <w:t>review of the JP Morgan Investment Management International Business.</w:t>
      </w:r>
    </w:p>
    <w:p w:rsidR="00132748" w:rsidRPr="00E666D9" w:rsidRDefault="00EE55D2" w:rsidP="0040362A">
      <w:pPr>
        <w:numPr>
          <w:ilvl w:val="1"/>
          <w:numId w:val="3"/>
        </w:numPr>
        <w:rPr>
          <w:sz w:val="20"/>
          <w:szCs w:val="20"/>
        </w:rPr>
      </w:pPr>
      <w:r w:rsidRPr="00E666D9">
        <w:rPr>
          <w:rFonts w:cs="Arial"/>
          <w:sz w:val="20"/>
          <w:szCs w:val="20"/>
        </w:rPr>
        <w:t>Providing key metrics and analysis relating to JP Morgan Asset Management India Business as part of monthly analysis of complete JPM India business to management.</w:t>
      </w:r>
    </w:p>
    <w:p w:rsidR="00132748" w:rsidRPr="00E666D9" w:rsidRDefault="00EE55D2" w:rsidP="0040362A">
      <w:pPr>
        <w:numPr>
          <w:ilvl w:val="1"/>
          <w:numId w:val="3"/>
        </w:numPr>
        <w:rPr>
          <w:sz w:val="20"/>
          <w:szCs w:val="20"/>
        </w:rPr>
      </w:pPr>
      <w:r w:rsidRPr="00E666D9">
        <w:rPr>
          <w:sz w:val="20"/>
          <w:szCs w:val="20"/>
        </w:rPr>
        <w:t>Monthly reporting on headcount details and metrics (</w:t>
      </w:r>
      <w:r w:rsidR="00A02A8C" w:rsidRPr="00E666D9">
        <w:rPr>
          <w:sz w:val="20"/>
          <w:szCs w:val="20"/>
        </w:rPr>
        <w:t>Attrition rates, Density vis-à-vis requirements, Costs per headcount) for the JPM Investment Management International business.</w:t>
      </w:r>
    </w:p>
    <w:p w:rsidR="008A6D3F" w:rsidRDefault="008A6D3F" w:rsidP="0040362A">
      <w:pPr>
        <w:spacing w:before="10"/>
        <w:jc w:val="both"/>
        <w:rPr>
          <w:b/>
          <w:sz w:val="20"/>
          <w:szCs w:val="20"/>
          <w:u w:val="single"/>
          <w:lang w:val="en-GB"/>
        </w:rPr>
      </w:pPr>
    </w:p>
    <w:p w:rsidR="0040362A" w:rsidRPr="00E666D9" w:rsidRDefault="0040362A" w:rsidP="0040362A">
      <w:pPr>
        <w:spacing w:before="10"/>
        <w:jc w:val="both"/>
        <w:rPr>
          <w:b/>
          <w:sz w:val="20"/>
          <w:szCs w:val="20"/>
          <w:u w:val="single"/>
          <w:lang w:val="en-GB"/>
        </w:rPr>
      </w:pPr>
      <w:r>
        <w:rPr>
          <w:b/>
          <w:sz w:val="20"/>
          <w:szCs w:val="20"/>
          <w:u w:val="single"/>
          <w:lang w:val="en-GB"/>
        </w:rPr>
        <w:t xml:space="preserve">Key </w:t>
      </w:r>
      <w:r w:rsidRPr="00E666D9">
        <w:rPr>
          <w:b/>
          <w:sz w:val="20"/>
          <w:szCs w:val="20"/>
          <w:u w:val="single"/>
          <w:lang w:val="en-GB"/>
        </w:rPr>
        <w:t>Accomplishments:</w:t>
      </w:r>
    </w:p>
    <w:p w:rsidR="00157B74" w:rsidRDefault="00157B74" w:rsidP="0040362A">
      <w:pPr>
        <w:numPr>
          <w:ilvl w:val="0"/>
          <w:numId w:val="1"/>
        </w:numPr>
        <w:tabs>
          <w:tab w:val="clear" w:pos="288"/>
        </w:tabs>
        <w:spacing w:before="10"/>
        <w:ind w:left="288" w:hanging="288"/>
        <w:jc w:val="both"/>
        <w:rPr>
          <w:sz w:val="20"/>
          <w:szCs w:val="20"/>
        </w:rPr>
      </w:pPr>
      <w:r>
        <w:rPr>
          <w:sz w:val="20"/>
          <w:szCs w:val="20"/>
        </w:rPr>
        <w:t xml:space="preserve">Conducting ROA based analysis of </w:t>
      </w:r>
      <w:r w:rsidR="007E5B24">
        <w:rPr>
          <w:sz w:val="20"/>
          <w:szCs w:val="20"/>
        </w:rPr>
        <w:t xml:space="preserve">balance sheet, P&amp;L and RWA metrics for </w:t>
      </w:r>
      <w:r>
        <w:rPr>
          <w:sz w:val="20"/>
          <w:szCs w:val="20"/>
        </w:rPr>
        <w:t xml:space="preserve">business groups across Corporate and Investment Bank </w:t>
      </w:r>
      <w:r w:rsidR="007E5B24">
        <w:rPr>
          <w:sz w:val="20"/>
          <w:szCs w:val="20"/>
        </w:rPr>
        <w:t>to facilitate key strategic decision making by management</w:t>
      </w:r>
    </w:p>
    <w:p w:rsidR="0040362A" w:rsidRDefault="0040362A" w:rsidP="0040362A">
      <w:pPr>
        <w:numPr>
          <w:ilvl w:val="0"/>
          <w:numId w:val="1"/>
        </w:numPr>
        <w:tabs>
          <w:tab w:val="clear" w:pos="288"/>
        </w:tabs>
        <w:spacing w:before="10"/>
        <w:ind w:left="288" w:hanging="288"/>
        <w:jc w:val="both"/>
        <w:rPr>
          <w:sz w:val="20"/>
          <w:szCs w:val="20"/>
        </w:rPr>
      </w:pPr>
      <w:r>
        <w:rPr>
          <w:sz w:val="20"/>
          <w:szCs w:val="20"/>
        </w:rPr>
        <w:t>Recommending alternative payment structures for existing Dealer Rewards program of the Auto Finance group to remunerate dealers according to performance and reduce costs</w:t>
      </w:r>
    </w:p>
    <w:p w:rsidR="0040362A" w:rsidRPr="00702EE6" w:rsidRDefault="0040362A" w:rsidP="0040362A">
      <w:pPr>
        <w:numPr>
          <w:ilvl w:val="0"/>
          <w:numId w:val="1"/>
        </w:numPr>
        <w:tabs>
          <w:tab w:val="clear" w:pos="288"/>
        </w:tabs>
        <w:spacing w:before="10"/>
        <w:ind w:left="288" w:hanging="288"/>
        <w:jc w:val="both"/>
        <w:rPr>
          <w:sz w:val="20"/>
          <w:szCs w:val="20"/>
        </w:rPr>
      </w:pPr>
      <w:r>
        <w:rPr>
          <w:sz w:val="20"/>
          <w:szCs w:val="20"/>
        </w:rPr>
        <w:t>Completed critical analysis for top markets and regions across US for Branch Strategy, an analysis which depicted the Consumer Bank group performance and ranking compared to relevant competitors over the year. This was used by the senior management in their strategy exercise for the bank for 2016.</w:t>
      </w:r>
    </w:p>
    <w:p w:rsidR="0040362A" w:rsidRDefault="0040362A" w:rsidP="0040362A">
      <w:pPr>
        <w:numPr>
          <w:ilvl w:val="0"/>
          <w:numId w:val="1"/>
        </w:numPr>
        <w:tabs>
          <w:tab w:val="clear" w:pos="288"/>
        </w:tabs>
        <w:spacing w:before="10"/>
        <w:ind w:left="288" w:hanging="288"/>
        <w:jc w:val="both"/>
        <w:rPr>
          <w:sz w:val="20"/>
          <w:szCs w:val="20"/>
        </w:rPr>
      </w:pPr>
      <w:r w:rsidRPr="00702EE6">
        <w:rPr>
          <w:sz w:val="20"/>
          <w:szCs w:val="20"/>
        </w:rPr>
        <w:t>Building the process for CFO Spend Approval involving multiple stakeholders across the group</w:t>
      </w:r>
      <w:r>
        <w:rPr>
          <w:sz w:val="20"/>
          <w:szCs w:val="20"/>
        </w:rPr>
        <w:t>, by setting up appropriate check points and key parameters to assess each expense item and facilitating the final sign off for contract spends.</w:t>
      </w:r>
    </w:p>
    <w:p w:rsidR="0040362A" w:rsidRPr="00DC2FFC" w:rsidRDefault="0040362A" w:rsidP="0040362A">
      <w:pPr>
        <w:numPr>
          <w:ilvl w:val="0"/>
          <w:numId w:val="1"/>
        </w:numPr>
        <w:tabs>
          <w:tab w:val="clear" w:pos="288"/>
        </w:tabs>
        <w:spacing w:before="10"/>
        <w:ind w:left="288" w:hanging="288"/>
        <w:jc w:val="both"/>
        <w:rPr>
          <w:sz w:val="20"/>
          <w:szCs w:val="20"/>
        </w:rPr>
      </w:pPr>
      <w:r>
        <w:rPr>
          <w:sz w:val="20"/>
          <w:szCs w:val="20"/>
        </w:rPr>
        <w:t>Identified areas of cost saves which includes eliminating sizeable duplicate assets in technology effecting dollar saves on incremental basis.</w:t>
      </w:r>
    </w:p>
    <w:p w:rsidR="00F67AFC" w:rsidRDefault="00F67AFC" w:rsidP="00F67AFC">
      <w:pPr>
        <w:numPr>
          <w:ilvl w:val="0"/>
          <w:numId w:val="1"/>
        </w:numPr>
        <w:tabs>
          <w:tab w:val="clear" w:pos="288"/>
        </w:tabs>
        <w:spacing w:before="10"/>
        <w:ind w:left="288" w:hanging="288"/>
        <w:jc w:val="both"/>
        <w:rPr>
          <w:sz w:val="20"/>
          <w:szCs w:val="20"/>
        </w:rPr>
      </w:pPr>
      <w:r>
        <w:rPr>
          <w:sz w:val="20"/>
          <w:szCs w:val="20"/>
        </w:rPr>
        <w:t>Developing a reporting process for the Territory Manager which consolidates key sales information like Book of business, pipeline, meetings and campaigns for individual client advisors.</w:t>
      </w:r>
    </w:p>
    <w:p w:rsidR="00F67AFC" w:rsidRPr="00E666D9" w:rsidRDefault="00F67AFC" w:rsidP="00F67AFC">
      <w:pPr>
        <w:numPr>
          <w:ilvl w:val="0"/>
          <w:numId w:val="1"/>
        </w:numPr>
        <w:tabs>
          <w:tab w:val="clear" w:pos="288"/>
        </w:tabs>
        <w:spacing w:before="10"/>
        <w:ind w:left="288" w:hanging="288"/>
        <w:jc w:val="both"/>
        <w:rPr>
          <w:sz w:val="20"/>
          <w:szCs w:val="20"/>
        </w:rPr>
      </w:pPr>
      <w:r>
        <w:rPr>
          <w:sz w:val="20"/>
          <w:szCs w:val="20"/>
        </w:rPr>
        <w:t>Assisting in the annual goal setting exercise for the Public Funds group based on identifying top 125 public pension plans in US and measuring and monitoring JPM coverage of this list with a view to increase business with the top 125 group.</w:t>
      </w:r>
    </w:p>
    <w:p w:rsidR="00F67AFC" w:rsidRDefault="00F67AFC" w:rsidP="00F67AFC">
      <w:pPr>
        <w:numPr>
          <w:ilvl w:val="0"/>
          <w:numId w:val="1"/>
        </w:numPr>
        <w:tabs>
          <w:tab w:val="clear" w:pos="288"/>
        </w:tabs>
        <w:spacing w:before="10"/>
        <w:ind w:left="288" w:hanging="288"/>
        <w:jc w:val="both"/>
        <w:rPr>
          <w:sz w:val="20"/>
          <w:szCs w:val="20"/>
        </w:rPr>
      </w:pPr>
      <w:r w:rsidRPr="00E666D9">
        <w:rPr>
          <w:sz w:val="20"/>
          <w:szCs w:val="20"/>
        </w:rPr>
        <w:t xml:space="preserve">Conceptualizing the </w:t>
      </w:r>
      <w:r>
        <w:rPr>
          <w:sz w:val="20"/>
          <w:szCs w:val="20"/>
        </w:rPr>
        <w:t>Pension Funding trackeras a useful tool to reflect changes in funding ratio of a representative portfolio for a corporate pension plan through changes in asset allocation marked by periodic returns in key benchmark indices</w:t>
      </w:r>
      <w:r w:rsidRPr="00E666D9">
        <w:rPr>
          <w:sz w:val="20"/>
          <w:szCs w:val="20"/>
        </w:rPr>
        <w:t>.</w:t>
      </w:r>
    </w:p>
    <w:p w:rsidR="00580AB8" w:rsidRDefault="00580AB8" w:rsidP="00580AB8">
      <w:pPr>
        <w:numPr>
          <w:ilvl w:val="0"/>
          <w:numId w:val="1"/>
        </w:numPr>
        <w:tabs>
          <w:tab w:val="clear" w:pos="288"/>
        </w:tabs>
        <w:spacing w:before="10"/>
        <w:ind w:left="288" w:hanging="288"/>
        <w:jc w:val="both"/>
        <w:rPr>
          <w:sz w:val="20"/>
          <w:szCs w:val="20"/>
        </w:rPr>
      </w:pPr>
      <w:r>
        <w:rPr>
          <w:sz w:val="20"/>
          <w:szCs w:val="20"/>
        </w:rPr>
        <w:t>Utilizing s</w:t>
      </w:r>
      <w:r w:rsidRPr="005D1536">
        <w:rPr>
          <w:sz w:val="20"/>
          <w:szCs w:val="20"/>
        </w:rPr>
        <w:t>alesforce</w:t>
      </w:r>
      <w:r>
        <w:rPr>
          <w:sz w:val="20"/>
          <w:szCs w:val="20"/>
        </w:rPr>
        <w:t>.com, the primary CRM system</w:t>
      </w:r>
      <w:r w:rsidRPr="005D1536">
        <w:rPr>
          <w:sz w:val="20"/>
          <w:szCs w:val="20"/>
        </w:rPr>
        <w:t xml:space="preserve"> for several global and segment specific projects </w:t>
      </w:r>
      <w:r>
        <w:rPr>
          <w:sz w:val="20"/>
          <w:szCs w:val="20"/>
        </w:rPr>
        <w:t>involving</w:t>
      </w:r>
      <w:r w:rsidRPr="005D1536">
        <w:rPr>
          <w:sz w:val="20"/>
          <w:szCs w:val="20"/>
        </w:rPr>
        <w:t xml:space="preserve"> crucial information in the form of analysis and new opportunities</w:t>
      </w:r>
      <w:r>
        <w:rPr>
          <w:sz w:val="20"/>
          <w:szCs w:val="20"/>
        </w:rPr>
        <w:t>.</w:t>
      </w:r>
    </w:p>
    <w:p w:rsidR="00341CC5" w:rsidRDefault="00341CC5" w:rsidP="00341CC5">
      <w:pPr>
        <w:spacing w:before="10"/>
        <w:jc w:val="both"/>
        <w:rPr>
          <w:sz w:val="20"/>
          <w:szCs w:val="20"/>
        </w:rPr>
      </w:pPr>
    </w:p>
    <w:p w:rsidR="000C3E51" w:rsidRDefault="000C3E51" w:rsidP="00341CC5">
      <w:pPr>
        <w:spacing w:before="10"/>
        <w:jc w:val="both"/>
      </w:pPr>
    </w:p>
    <w:p w:rsidR="00132748" w:rsidRPr="008E4C21" w:rsidRDefault="008E4C21" w:rsidP="008E4C21">
      <w:pPr>
        <w:pBdr>
          <w:top w:val="dotted" w:sz="4" w:space="1" w:color="auto"/>
          <w:left w:val="dotted" w:sz="4" w:space="4" w:color="auto"/>
          <w:bottom w:val="dotted" w:sz="4" w:space="1" w:color="auto"/>
          <w:right w:val="dotted" w:sz="4" w:space="4" w:color="auto"/>
        </w:pBdr>
        <w:shd w:val="clear" w:color="auto" w:fill="FFFFFF"/>
        <w:spacing w:before="10"/>
        <w:rPr>
          <w:b/>
          <w:i/>
          <w:sz w:val="19"/>
          <w:szCs w:val="19"/>
        </w:rPr>
      </w:pPr>
      <w:r w:rsidRPr="008E4C21">
        <w:rPr>
          <w:b/>
          <w:sz w:val="19"/>
          <w:szCs w:val="19"/>
        </w:rPr>
        <w:t>July</w:t>
      </w:r>
      <w:r w:rsidR="00132748" w:rsidRPr="008E4C21">
        <w:rPr>
          <w:b/>
          <w:sz w:val="19"/>
          <w:szCs w:val="19"/>
        </w:rPr>
        <w:t>’0</w:t>
      </w:r>
      <w:r w:rsidRPr="008E4C21">
        <w:rPr>
          <w:b/>
          <w:sz w:val="19"/>
          <w:szCs w:val="19"/>
        </w:rPr>
        <w:t>4</w:t>
      </w:r>
      <w:r w:rsidR="00B60DFB" w:rsidRPr="008E4C21">
        <w:rPr>
          <w:b/>
          <w:sz w:val="19"/>
          <w:szCs w:val="19"/>
        </w:rPr>
        <w:t xml:space="preserve"> –</w:t>
      </w:r>
      <w:r w:rsidRPr="008E4C21">
        <w:rPr>
          <w:b/>
          <w:sz w:val="19"/>
          <w:szCs w:val="19"/>
        </w:rPr>
        <w:t>Apr</w:t>
      </w:r>
      <w:r w:rsidR="00B60DFB" w:rsidRPr="008E4C21">
        <w:rPr>
          <w:b/>
          <w:sz w:val="19"/>
          <w:szCs w:val="19"/>
        </w:rPr>
        <w:t>’0</w:t>
      </w:r>
      <w:r w:rsidRPr="008E4C21">
        <w:rPr>
          <w:b/>
          <w:sz w:val="19"/>
          <w:szCs w:val="19"/>
        </w:rPr>
        <w:t>5</w:t>
      </w:r>
      <w:r w:rsidR="008A6D3F">
        <w:rPr>
          <w:b/>
          <w:sz w:val="19"/>
          <w:szCs w:val="19"/>
        </w:rPr>
        <w:t xml:space="preserve"> </w:t>
      </w:r>
      <w:r w:rsidRPr="008E4C21">
        <w:rPr>
          <w:b/>
          <w:sz w:val="19"/>
          <w:szCs w:val="19"/>
        </w:rPr>
        <w:t xml:space="preserve">Fine Tech Commercials </w:t>
      </w:r>
      <w:proofErr w:type="spellStart"/>
      <w:r w:rsidRPr="008E4C21">
        <w:rPr>
          <w:b/>
          <w:sz w:val="19"/>
          <w:szCs w:val="19"/>
        </w:rPr>
        <w:t>Pvt</w:t>
      </w:r>
      <w:proofErr w:type="spellEnd"/>
      <w:r w:rsidRPr="008E4C21">
        <w:rPr>
          <w:b/>
          <w:sz w:val="19"/>
          <w:szCs w:val="19"/>
        </w:rPr>
        <w:t xml:space="preserve"> Ltd</w:t>
      </w:r>
      <w:r>
        <w:rPr>
          <w:b/>
          <w:sz w:val="19"/>
          <w:szCs w:val="19"/>
        </w:rPr>
        <w:t>.</w:t>
      </w:r>
      <w:r w:rsidRPr="008E4C21">
        <w:rPr>
          <w:b/>
          <w:sz w:val="19"/>
          <w:szCs w:val="19"/>
        </w:rPr>
        <w:t xml:space="preserve"> (Subsidiary of Reliance Industries Ltd)</w:t>
      </w:r>
      <w:r w:rsidR="00132748" w:rsidRPr="008E4C21">
        <w:rPr>
          <w:b/>
          <w:sz w:val="19"/>
          <w:szCs w:val="19"/>
        </w:rPr>
        <w:tab/>
      </w:r>
    </w:p>
    <w:p w:rsidR="008E4C21" w:rsidRDefault="008E4C21" w:rsidP="00132748">
      <w:pPr>
        <w:spacing w:before="10"/>
        <w:rPr>
          <w:b/>
          <w:sz w:val="20"/>
          <w:szCs w:val="20"/>
          <w:u w:val="single"/>
          <w:lang w:val="en-GB"/>
        </w:rPr>
      </w:pPr>
    </w:p>
    <w:p w:rsidR="00132748" w:rsidRPr="008E4C21" w:rsidRDefault="00132748" w:rsidP="00132748">
      <w:pPr>
        <w:spacing w:before="10"/>
        <w:rPr>
          <w:b/>
          <w:sz w:val="20"/>
          <w:szCs w:val="20"/>
          <w:u w:val="single"/>
          <w:lang w:val="en-GB"/>
        </w:rPr>
      </w:pPr>
      <w:r w:rsidRPr="008E4C21">
        <w:rPr>
          <w:b/>
          <w:sz w:val="20"/>
          <w:szCs w:val="20"/>
          <w:u w:val="single"/>
          <w:lang w:val="en-GB"/>
        </w:rPr>
        <w:t xml:space="preserve">Role:  </w:t>
      </w:r>
    </w:p>
    <w:p w:rsidR="00132748" w:rsidRPr="008E4C21" w:rsidRDefault="008E4C21" w:rsidP="00132748">
      <w:pPr>
        <w:numPr>
          <w:ilvl w:val="0"/>
          <w:numId w:val="3"/>
        </w:numPr>
        <w:rPr>
          <w:sz w:val="20"/>
          <w:szCs w:val="20"/>
        </w:rPr>
      </w:pPr>
      <w:r w:rsidRPr="008E4C21">
        <w:rPr>
          <w:sz w:val="20"/>
          <w:szCs w:val="20"/>
        </w:rPr>
        <w:t>Worked in the Accounts Receivables department of Reliance Petro Marketing Pvt Ltd, Mumbai</w:t>
      </w:r>
    </w:p>
    <w:p w:rsidR="00132748" w:rsidRPr="008E4C21" w:rsidRDefault="008E4C21" w:rsidP="00132748">
      <w:pPr>
        <w:numPr>
          <w:ilvl w:val="0"/>
          <w:numId w:val="3"/>
        </w:numPr>
        <w:rPr>
          <w:sz w:val="20"/>
          <w:szCs w:val="20"/>
        </w:rPr>
      </w:pPr>
      <w:r w:rsidRPr="008E4C21">
        <w:rPr>
          <w:sz w:val="20"/>
          <w:szCs w:val="20"/>
        </w:rPr>
        <w:t>Handling the registration and reconciliation of customer accounts of High Speed Diesel (HSD) division</w:t>
      </w:r>
    </w:p>
    <w:p w:rsidR="00132748" w:rsidRPr="007E5B24" w:rsidRDefault="008E4C21" w:rsidP="00132748">
      <w:pPr>
        <w:numPr>
          <w:ilvl w:val="0"/>
          <w:numId w:val="3"/>
        </w:numPr>
        <w:rPr>
          <w:sz w:val="20"/>
          <w:szCs w:val="20"/>
        </w:rPr>
      </w:pPr>
      <w:r w:rsidRPr="008E4C21">
        <w:rPr>
          <w:rFonts w:cs="Arial"/>
          <w:sz w:val="20"/>
          <w:szCs w:val="20"/>
        </w:rPr>
        <w:t>Assisting in creating and raising delivery orders for supply to registered clients</w:t>
      </w:r>
      <w:r w:rsidR="00132748" w:rsidRPr="008E4C21">
        <w:rPr>
          <w:rFonts w:cs="Arial"/>
          <w:sz w:val="20"/>
          <w:szCs w:val="20"/>
        </w:rPr>
        <w:t>.</w:t>
      </w:r>
    </w:p>
    <w:p w:rsidR="007E5B24" w:rsidRDefault="007E5B24" w:rsidP="007E5B24">
      <w:pPr>
        <w:rPr>
          <w:rFonts w:cs="Arial"/>
          <w:sz w:val="20"/>
          <w:szCs w:val="20"/>
        </w:rPr>
      </w:pPr>
    </w:p>
    <w:p w:rsidR="00730D01" w:rsidRPr="00AF0D7B" w:rsidRDefault="00730D01" w:rsidP="00730D01">
      <w:pPr>
        <w:pStyle w:val="Heading8"/>
        <w:pBdr>
          <w:top w:val="threeDEmboss" w:sz="6" w:space="1" w:color="auto"/>
          <w:left w:val="threeDEmboss" w:sz="6" w:space="4" w:color="auto"/>
          <w:bottom w:val="threeDEmboss" w:sz="6" w:space="0" w:color="auto"/>
          <w:right w:val="threeDEmboss" w:sz="6" w:space="4" w:color="auto"/>
        </w:pBdr>
        <w:shd w:val="clear" w:color="auto" w:fill="CCCCCC"/>
        <w:spacing w:before="10"/>
        <w:rPr>
          <w:b/>
          <w:lang w:val="en-GB"/>
        </w:rPr>
      </w:pPr>
      <w:r>
        <w:rPr>
          <w:b/>
          <w:lang w:val="en-GB"/>
        </w:rPr>
        <w:lastRenderedPageBreak/>
        <w:t>Systems Knowledge</w:t>
      </w:r>
    </w:p>
    <w:p w:rsidR="00730D01" w:rsidRDefault="00730D01" w:rsidP="00730D01">
      <w:pPr>
        <w:spacing w:before="10"/>
      </w:pPr>
    </w:p>
    <w:p w:rsidR="00B42BC0" w:rsidRDefault="00B42BC0" w:rsidP="00730D01">
      <w:pPr>
        <w:numPr>
          <w:ilvl w:val="0"/>
          <w:numId w:val="1"/>
        </w:numPr>
        <w:tabs>
          <w:tab w:val="clear" w:pos="288"/>
        </w:tabs>
        <w:spacing w:before="10"/>
        <w:ind w:left="288" w:hanging="288"/>
        <w:jc w:val="both"/>
        <w:rPr>
          <w:sz w:val="20"/>
          <w:szCs w:val="20"/>
        </w:rPr>
      </w:pPr>
      <w:r>
        <w:rPr>
          <w:sz w:val="20"/>
          <w:szCs w:val="20"/>
        </w:rPr>
        <w:t>Tableau</w:t>
      </w:r>
    </w:p>
    <w:p w:rsidR="00B42BC0" w:rsidRDefault="00B42BC0" w:rsidP="00730D01">
      <w:pPr>
        <w:numPr>
          <w:ilvl w:val="0"/>
          <w:numId w:val="1"/>
        </w:numPr>
        <w:tabs>
          <w:tab w:val="clear" w:pos="288"/>
        </w:tabs>
        <w:spacing w:before="10"/>
        <w:ind w:left="288" w:hanging="288"/>
        <w:jc w:val="both"/>
        <w:rPr>
          <w:sz w:val="20"/>
          <w:szCs w:val="20"/>
        </w:rPr>
      </w:pPr>
      <w:proofErr w:type="spellStart"/>
      <w:r>
        <w:rPr>
          <w:sz w:val="20"/>
          <w:szCs w:val="20"/>
        </w:rPr>
        <w:t>Alteryx</w:t>
      </w:r>
      <w:proofErr w:type="spellEnd"/>
    </w:p>
    <w:p w:rsidR="00B42BC0" w:rsidRDefault="00B42BC0" w:rsidP="00730D01">
      <w:pPr>
        <w:numPr>
          <w:ilvl w:val="0"/>
          <w:numId w:val="1"/>
        </w:numPr>
        <w:tabs>
          <w:tab w:val="clear" w:pos="288"/>
        </w:tabs>
        <w:spacing w:before="10"/>
        <w:ind w:left="288" w:hanging="288"/>
        <w:jc w:val="both"/>
        <w:rPr>
          <w:sz w:val="20"/>
          <w:szCs w:val="20"/>
        </w:rPr>
      </w:pPr>
      <w:proofErr w:type="spellStart"/>
      <w:r>
        <w:rPr>
          <w:sz w:val="20"/>
          <w:szCs w:val="20"/>
        </w:rPr>
        <w:t>Qlikview</w:t>
      </w:r>
      <w:proofErr w:type="spellEnd"/>
    </w:p>
    <w:p w:rsidR="00730D01" w:rsidRDefault="00730D01" w:rsidP="00730D01">
      <w:pPr>
        <w:numPr>
          <w:ilvl w:val="0"/>
          <w:numId w:val="1"/>
        </w:numPr>
        <w:tabs>
          <w:tab w:val="clear" w:pos="288"/>
        </w:tabs>
        <w:spacing w:before="10"/>
        <w:ind w:left="288" w:hanging="288"/>
        <w:jc w:val="both"/>
        <w:rPr>
          <w:sz w:val="20"/>
          <w:szCs w:val="20"/>
        </w:rPr>
      </w:pPr>
      <w:r>
        <w:rPr>
          <w:sz w:val="20"/>
          <w:szCs w:val="20"/>
        </w:rPr>
        <w:t>Bloomberg</w:t>
      </w:r>
    </w:p>
    <w:p w:rsidR="00730D01" w:rsidRDefault="00730D01" w:rsidP="00730D01">
      <w:pPr>
        <w:numPr>
          <w:ilvl w:val="0"/>
          <w:numId w:val="1"/>
        </w:numPr>
        <w:tabs>
          <w:tab w:val="clear" w:pos="288"/>
        </w:tabs>
        <w:spacing w:before="10"/>
        <w:ind w:left="288" w:hanging="288"/>
        <w:jc w:val="both"/>
        <w:rPr>
          <w:sz w:val="20"/>
          <w:szCs w:val="20"/>
        </w:rPr>
      </w:pPr>
      <w:r>
        <w:rPr>
          <w:sz w:val="20"/>
          <w:szCs w:val="20"/>
        </w:rPr>
        <w:t>SNL</w:t>
      </w:r>
    </w:p>
    <w:p w:rsidR="001F340F" w:rsidRDefault="001F340F" w:rsidP="00730D01">
      <w:pPr>
        <w:numPr>
          <w:ilvl w:val="0"/>
          <w:numId w:val="1"/>
        </w:numPr>
        <w:tabs>
          <w:tab w:val="clear" w:pos="288"/>
        </w:tabs>
        <w:spacing w:before="10"/>
        <w:ind w:left="288" w:hanging="288"/>
        <w:jc w:val="both"/>
        <w:rPr>
          <w:sz w:val="20"/>
          <w:szCs w:val="20"/>
        </w:rPr>
      </w:pPr>
      <w:proofErr w:type="spellStart"/>
      <w:r>
        <w:rPr>
          <w:sz w:val="20"/>
          <w:szCs w:val="20"/>
        </w:rPr>
        <w:t>Essbase</w:t>
      </w:r>
      <w:proofErr w:type="spellEnd"/>
    </w:p>
    <w:p w:rsidR="00580AB8" w:rsidRDefault="004104E3" w:rsidP="00B42BC0">
      <w:pPr>
        <w:numPr>
          <w:ilvl w:val="0"/>
          <w:numId w:val="1"/>
        </w:numPr>
        <w:tabs>
          <w:tab w:val="clear" w:pos="288"/>
        </w:tabs>
        <w:spacing w:before="10"/>
        <w:ind w:left="288" w:hanging="288"/>
        <w:jc w:val="both"/>
        <w:rPr>
          <w:sz w:val="20"/>
          <w:szCs w:val="20"/>
        </w:rPr>
      </w:pPr>
      <w:r>
        <w:rPr>
          <w:sz w:val="20"/>
          <w:szCs w:val="20"/>
        </w:rPr>
        <w:t>Salesforce.com</w:t>
      </w:r>
    </w:p>
    <w:p w:rsidR="00B42BC0" w:rsidRPr="00B42BC0" w:rsidRDefault="00B42BC0" w:rsidP="00B42BC0">
      <w:pPr>
        <w:numPr>
          <w:ilvl w:val="0"/>
          <w:numId w:val="1"/>
        </w:numPr>
        <w:tabs>
          <w:tab w:val="clear" w:pos="288"/>
        </w:tabs>
        <w:spacing w:before="10"/>
        <w:ind w:left="288" w:hanging="288"/>
        <w:jc w:val="both"/>
        <w:rPr>
          <w:sz w:val="20"/>
          <w:szCs w:val="20"/>
        </w:rPr>
      </w:pPr>
      <w:r>
        <w:rPr>
          <w:sz w:val="20"/>
          <w:szCs w:val="20"/>
        </w:rPr>
        <w:t>MS Office</w:t>
      </w:r>
    </w:p>
    <w:p w:rsidR="00730D01" w:rsidRDefault="00730D01">
      <w:pPr>
        <w:spacing w:before="10"/>
        <w:rPr>
          <w:lang w:val="en-GB"/>
        </w:rPr>
      </w:pPr>
    </w:p>
    <w:p w:rsidR="00730D01" w:rsidRDefault="00730D01">
      <w:pPr>
        <w:spacing w:before="10"/>
        <w:rPr>
          <w:lang w:val="en-GB"/>
        </w:rPr>
      </w:pPr>
    </w:p>
    <w:p w:rsidR="002C1C4E" w:rsidRPr="00AF0D7B" w:rsidRDefault="002C1C4E">
      <w:pPr>
        <w:pStyle w:val="Heading8"/>
        <w:pBdr>
          <w:top w:val="threeDEmboss" w:sz="6" w:space="1" w:color="auto"/>
          <w:left w:val="threeDEmboss" w:sz="6" w:space="4" w:color="auto"/>
          <w:bottom w:val="threeDEmboss" w:sz="6" w:space="0" w:color="auto"/>
          <w:right w:val="threeDEmboss" w:sz="6" w:space="4" w:color="auto"/>
        </w:pBdr>
        <w:shd w:val="clear" w:color="auto" w:fill="CCCCCC"/>
        <w:spacing w:before="10"/>
        <w:rPr>
          <w:b/>
          <w:lang w:val="en-GB"/>
        </w:rPr>
      </w:pPr>
      <w:r w:rsidRPr="00AF0D7B">
        <w:rPr>
          <w:b/>
          <w:lang w:val="en-GB"/>
        </w:rPr>
        <w:t>Trainings</w:t>
      </w:r>
    </w:p>
    <w:p w:rsidR="002C1C4E" w:rsidRDefault="002C1C4E">
      <w:pPr>
        <w:spacing w:before="10"/>
      </w:pPr>
    </w:p>
    <w:p w:rsidR="007E5B24" w:rsidRDefault="007E5B24" w:rsidP="00AF0D7B">
      <w:pPr>
        <w:numPr>
          <w:ilvl w:val="0"/>
          <w:numId w:val="1"/>
        </w:numPr>
        <w:tabs>
          <w:tab w:val="clear" w:pos="288"/>
        </w:tabs>
        <w:spacing w:before="10"/>
        <w:ind w:left="288" w:hanging="288"/>
        <w:jc w:val="both"/>
        <w:rPr>
          <w:sz w:val="20"/>
          <w:szCs w:val="20"/>
        </w:rPr>
      </w:pPr>
      <w:r w:rsidRPr="0040362A">
        <w:rPr>
          <w:sz w:val="20"/>
          <w:szCs w:val="20"/>
        </w:rPr>
        <w:t>Asset Management Analyst Training Program(New York)</w:t>
      </w:r>
    </w:p>
    <w:p w:rsidR="00322797" w:rsidRPr="00AF0D7B" w:rsidRDefault="00322797" w:rsidP="00AF0D7B">
      <w:pPr>
        <w:numPr>
          <w:ilvl w:val="0"/>
          <w:numId w:val="1"/>
        </w:numPr>
        <w:tabs>
          <w:tab w:val="clear" w:pos="288"/>
        </w:tabs>
        <w:spacing w:before="10"/>
        <w:ind w:left="288" w:hanging="288"/>
        <w:jc w:val="both"/>
        <w:rPr>
          <w:sz w:val="20"/>
          <w:szCs w:val="20"/>
        </w:rPr>
      </w:pPr>
      <w:r w:rsidRPr="00AF0D7B">
        <w:rPr>
          <w:sz w:val="20"/>
          <w:szCs w:val="20"/>
        </w:rPr>
        <w:t xml:space="preserve">Financial Statement Analysis with Franklin West                                                    </w:t>
      </w:r>
    </w:p>
    <w:p w:rsidR="002C1C4E" w:rsidRPr="00AF0D7B" w:rsidRDefault="00322797" w:rsidP="00AF0D7B">
      <w:pPr>
        <w:numPr>
          <w:ilvl w:val="0"/>
          <w:numId w:val="1"/>
        </w:numPr>
        <w:tabs>
          <w:tab w:val="clear" w:pos="288"/>
        </w:tabs>
        <w:spacing w:before="10"/>
        <w:ind w:left="288" w:hanging="288"/>
        <w:jc w:val="both"/>
        <w:rPr>
          <w:sz w:val="20"/>
          <w:szCs w:val="20"/>
        </w:rPr>
      </w:pPr>
      <w:r w:rsidRPr="00AF0D7B">
        <w:rPr>
          <w:sz w:val="20"/>
          <w:szCs w:val="20"/>
        </w:rPr>
        <w:t xml:space="preserve">Portfolio Management                                                                                       </w:t>
      </w:r>
    </w:p>
    <w:p w:rsidR="002C1C4E" w:rsidRPr="00AF0D7B" w:rsidRDefault="00322797" w:rsidP="00AF0D7B">
      <w:pPr>
        <w:numPr>
          <w:ilvl w:val="0"/>
          <w:numId w:val="1"/>
        </w:numPr>
        <w:tabs>
          <w:tab w:val="clear" w:pos="288"/>
        </w:tabs>
        <w:spacing w:before="10"/>
        <w:ind w:left="288" w:hanging="288"/>
        <w:jc w:val="both"/>
        <w:rPr>
          <w:sz w:val="20"/>
          <w:szCs w:val="20"/>
        </w:rPr>
      </w:pPr>
      <w:r w:rsidRPr="00AF0D7B">
        <w:rPr>
          <w:sz w:val="20"/>
          <w:szCs w:val="20"/>
        </w:rPr>
        <w:t xml:space="preserve">Risk Management         </w:t>
      </w:r>
      <w:r w:rsidR="002C1C4E" w:rsidRPr="00AF0D7B">
        <w:rPr>
          <w:sz w:val="20"/>
          <w:szCs w:val="20"/>
        </w:rPr>
        <w:tab/>
      </w:r>
      <w:r w:rsidR="001F340F">
        <w:rPr>
          <w:sz w:val="20"/>
          <w:szCs w:val="20"/>
        </w:rPr>
        <w:t xml:space="preserve">                                                                                  </w:t>
      </w:r>
    </w:p>
    <w:p w:rsidR="00BF7D2E" w:rsidRPr="007E5B24" w:rsidRDefault="00322797" w:rsidP="007E5B24">
      <w:pPr>
        <w:numPr>
          <w:ilvl w:val="0"/>
          <w:numId w:val="1"/>
        </w:numPr>
        <w:tabs>
          <w:tab w:val="clear" w:pos="288"/>
        </w:tabs>
        <w:spacing w:before="10"/>
        <w:ind w:left="288" w:hanging="288"/>
        <w:jc w:val="both"/>
      </w:pPr>
      <w:r w:rsidRPr="0040362A">
        <w:rPr>
          <w:sz w:val="20"/>
          <w:szCs w:val="20"/>
        </w:rPr>
        <w:t xml:space="preserve">Leadership and Mentoring Skills                                 </w:t>
      </w:r>
    </w:p>
    <w:p w:rsidR="007E5B24" w:rsidRDefault="007E5B24" w:rsidP="007E5B24">
      <w:pPr>
        <w:spacing w:before="10"/>
        <w:ind w:left="288"/>
        <w:jc w:val="both"/>
      </w:pPr>
    </w:p>
    <w:p w:rsidR="00730D01" w:rsidRDefault="00730D01">
      <w:pPr>
        <w:spacing w:before="10"/>
      </w:pPr>
    </w:p>
    <w:p w:rsidR="002C1C4E" w:rsidRPr="00BF7D2E" w:rsidRDefault="002C1C4E">
      <w:pPr>
        <w:pStyle w:val="Heading8"/>
        <w:pBdr>
          <w:top w:val="threeDEmboss" w:sz="6" w:space="1" w:color="auto"/>
          <w:left w:val="threeDEmboss" w:sz="6" w:space="4" w:color="auto"/>
          <w:bottom w:val="threeDEmboss" w:sz="6" w:space="0" w:color="auto"/>
          <w:right w:val="threeDEmboss" w:sz="6" w:space="4" w:color="auto"/>
        </w:pBdr>
        <w:shd w:val="clear" w:color="auto" w:fill="CCCCCC"/>
        <w:spacing w:before="10"/>
        <w:rPr>
          <w:b/>
          <w:lang w:val="en-GB"/>
        </w:rPr>
      </w:pPr>
      <w:r w:rsidRPr="00BF7D2E">
        <w:rPr>
          <w:b/>
          <w:lang w:val="en-GB"/>
        </w:rPr>
        <w:t>Academic Credentials</w:t>
      </w:r>
    </w:p>
    <w:p w:rsidR="002C1C4E" w:rsidRDefault="002C1C4E">
      <w:pPr>
        <w:spacing w:before="10"/>
        <w:jc w:val="both"/>
        <w:rPr>
          <w:lang w:val="en-GB"/>
        </w:rPr>
      </w:pPr>
    </w:p>
    <w:p w:rsidR="002C1C4E" w:rsidRPr="00BF7D2E" w:rsidRDefault="002C1C4E" w:rsidP="00D775FD">
      <w:pPr>
        <w:numPr>
          <w:ilvl w:val="0"/>
          <w:numId w:val="1"/>
        </w:numPr>
        <w:tabs>
          <w:tab w:val="clear" w:pos="288"/>
        </w:tabs>
        <w:spacing w:before="10"/>
        <w:ind w:left="288" w:hanging="288"/>
        <w:rPr>
          <w:sz w:val="20"/>
          <w:szCs w:val="20"/>
        </w:rPr>
      </w:pPr>
      <w:r w:rsidRPr="00BF7D2E">
        <w:rPr>
          <w:sz w:val="20"/>
          <w:szCs w:val="20"/>
        </w:rPr>
        <w:t>C</w:t>
      </w:r>
      <w:r w:rsidR="00D775FD">
        <w:rPr>
          <w:sz w:val="20"/>
          <w:szCs w:val="20"/>
        </w:rPr>
        <w:t>leared</w:t>
      </w:r>
      <w:r w:rsidR="0040362A">
        <w:rPr>
          <w:sz w:val="20"/>
          <w:szCs w:val="20"/>
        </w:rPr>
        <w:t xml:space="preserve"> </w:t>
      </w:r>
      <w:r w:rsidR="00AF0D7B" w:rsidRPr="00D775FD">
        <w:rPr>
          <w:b/>
          <w:bCs/>
          <w:sz w:val="20"/>
          <w:szCs w:val="20"/>
        </w:rPr>
        <w:t xml:space="preserve">CFA Level </w:t>
      </w:r>
      <w:r w:rsidR="00A002D4">
        <w:rPr>
          <w:b/>
          <w:bCs/>
          <w:sz w:val="20"/>
          <w:szCs w:val="20"/>
        </w:rPr>
        <w:t>2</w:t>
      </w:r>
      <w:r w:rsidRPr="00BF7D2E">
        <w:rPr>
          <w:sz w:val="20"/>
          <w:szCs w:val="20"/>
        </w:rPr>
        <w:t xml:space="preserve"> from C</w:t>
      </w:r>
      <w:r w:rsidR="00AF0D7B" w:rsidRPr="00BF7D2E">
        <w:rPr>
          <w:sz w:val="20"/>
          <w:szCs w:val="20"/>
        </w:rPr>
        <w:t>FA</w:t>
      </w:r>
      <w:r w:rsidRPr="00BF7D2E">
        <w:rPr>
          <w:sz w:val="20"/>
          <w:szCs w:val="20"/>
        </w:rPr>
        <w:t xml:space="preserve"> (Chartered </w:t>
      </w:r>
      <w:r w:rsidR="00AF0D7B" w:rsidRPr="00BF7D2E">
        <w:rPr>
          <w:sz w:val="20"/>
          <w:szCs w:val="20"/>
        </w:rPr>
        <w:t>Financial Analyst</w:t>
      </w:r>
      <w:r w:rsidRPr="00BF7D2E">
        <w:rPr>
          <w:sz w:val="20"/>
          <w:szCs w:val="20"/>
        </w:rPr>
        <w:t>)</w:t>
      </w:r>
      <w:r w:rsidR="00AF0D7B" w:rsidRPr="00BF7D2E">
        <w:rPr>
          <w:sz w:val="20"/>
          <w:szCs w:val="20"/>
        </w:rPr>
        <w:t xml:space="preserve"> Institute</w:t>
      </w:r>
      <w:r w:rsidRPr="00BF7D2E">
        <w:rPr>
          <w:sz w:val="20"/>
          <w:szCs w:val="20"/>
        </w:rPr>
        <w:t>, U</w:t>
      </w:r>
      <w:r w:rsidR="00AF0D7B" w:rsidRPr="00BF7D2E">
        <w:rPr>
          <w:sz w:val="20"/>
          <w:szCs w:val="20"/>
        </w:rPr>
        <w:t>SA</w:t>
      </w:r>
      <w:r w:rsidR="0040362A">
        <w:rPr>
          <w:sz w:val="20"/>
          <w:szCs w:val="20"/>
        </w:rPr>
        <w:t xml:space="preserve"> </w:t>
      </w:r>
      <w:r w:rsidR="00A002D4">
        <w:rPr>
          <w:sz w:val="20"/>
          <w:szCs w:val="20"/>
        </w:rPr>
        <w:t>in June 2013</w:t>
      </w:r>
    </w:p>
    <w:p w:rsidR="002C1C4E" w:rsidRPr="00BF7D2E" w:rsidRDefault="00AF0D7B" w:rsidP="00BF7D2E">
      <w:pPr>
        <w:numPr>
          <w:ilvl w:val="0"/>
          <w:numId w:val="1"/>
        </w:numPr>
        <w:tabs>
          <w:tab w:val="clear" w:pos="288"/>
        </w:tabs>
        <w:spacing w:before="10"/>
        <w:ind w:left="288" w:hanging="288"/>
        <w:rPr>
          <w:sz w:val="20"/>
          <w:szCs w:val="20"/>
        </w:rPr>
      </w:pPr>
      <w:r w:rsidRPr="00BF7D2E">
        <w:rPr>
          <w:b/>
          <w:sz w:val="20"/>
          <w:szCs w:val="20"/>
        </w:rPr>
        <w:t>M.B.A. (Finance</w:t>
      </w:r>
      <w:r w:rsidR="002C1C4E" w:rsidRPr="00BF7D2E">
        <w:rPr>
          <w:b/>
          <w:sz w:val="20"/>
          <w:szCs w:val="20"/>
        </w:rPr>
        <w:t>)</w:t>
      </w:r>
      <w:r w:rsidR="002C1C4E" w:rsidRPr="00BF7D2E">
        <w:rPr>
          <w:sz w:val="20"/>
          <w:szCs w:val="20"/>
        </w:rPr>
        <w:t xml:space="preserve"> from ICFAI</w:t>
      </w:r>
      <w:r w:rsidR="0040362A">
        <w:rPr>
          <w:sz w:val="20"/>
          <w:szCs w:val="20"/>
        </w:rPr>
        <w:t xml:space="preserve"> </w:t>
      </w:r>
      <w:r w:rsidR="002C1C4E" w:rsidRPr="00BF7D2E">
        <w:rPr>
          <w:sz w:val="20"/>
          <w:szCs w:val="20"/>
        </w:rPr>
        <w:t>Business</w:t>
      </w:r>
      <w:r w:rsidR="0040362A">
        <w:rPr>
          <w:sz w:val="20"/>
          <w:szCs w:val="20"/>
        </w:rPr>
        <w:t xml:space="preserve"> </w:t>
      </w:r>
      <w:r w:rsidR="002C1C4E" w:rsidRPr="00BF7D2E">
        <w:rPr>
          <w:sz w:val="20"/>
          <w:szCs w:val="20"/>
        </w:rPr>
        <w:t xml:space="preserve">School, Mumbai </w:t>
      </w:r>
      <w:r w:rsidRPr="00BF7D2E">
        <w:rPr>
          <w:sz w:val="20"/>
          <w:szCs w:val="20"/>
        </w:rPr>
        <w:t xml:space="preserve">in 2007  </w:t>
      </w:r>
      <w:r w:rsidRPr="00BF7D2E">
        <w:rPr>
          <w:b/>
          <w:bCs/>
          <w:sz w:val="20"/>
          <w:szCs w:val="20"/>
        </w:rPr>
        <w:t>(CGPA 8.77)</w:t>
      </w:r>
    </w:p>
    <w:p w:rsidR="002C1C4E" w:rsidRPr="00BF7D2E" w:rsidRDefault="002C1C4E" w:rsidP="00AF0D7B">
      <w:pPr>
        <w:numPr>
          <w:ilvl w:val="0"/>
          <w:numId w:val="1"/>
        </w:numPr>
        <w:tabs>
          <w:tab w:val="clear" w:pos="288"/>
        </w:tabs>
        <w:spacing w:before="10"/>
        <w:ind w:left="288" w:hanging="288"/>
        <w:rPr>
          <w:sz w:val="20"/>
          <w:szCs w:val="20"/>
        </w:rPr>
      </w:pPr>
      <w:r w:rsidRPr="00BF7D2E">
        <w:rPr>
          <w:b/>
          <w:sz w:val="20"/>
          <w:szCs w:val="20"/>
        </w:rPr>
        <w:t>Bachelors of Commerce</w:t>
      </w:r>
      <w:r w:rsidR="0040362A">
        <w:rPr>
          <w:b/>
          <w:sz w:val="20"/>
          <w:szCs w:val="20"/>
        </w:rPr>
        <w:t xml:space="preserve"> </w:t>
      </w:r>
      <w:r w:rsidR="00AF0D7B" w:rsidRPr="00BF7D2E">
        <w:rPr>
          <w:b/>
          <w:bCs/>
          <w:sz w:val="20"/>
          <w:szCs w:val="20"/>
        </w:rPr>
        <w:t>(</w:t>
      </w:r>
      <w:proofErr w:type="spellStart"/>
      <w:r w:rsidR="00AF0D7B" w:rsidRPr="00BF7D2E">
        <w:rPr>
          <w:b/>
          <w:bCs/>
          <w:sz w:val="20"/>
          <w:szCs w:val="20"/>
        </w:rPr>
        <w:t>Hons</w:t>
      </w:r>
      <w:proofErr w:type="spellEnd"/>
      <w:r w:rsidR="00AF0D7B" w:rsidRPr="00BF7D2E">
        <w:rPr>
          <w:b/>
          <w:bCs/>
          <w:sz w:val="20"/>
          <w:szCs w:val="20"/>
        </w:rPr>
        <w:t>)</w:t>
      </w:r>
      <w:r w:rsidR="0040362A">
        <w:rPr>
          <w:b/>
          <w:bCs/>
          <w:sz w:val="20"/>
          <w:szCs w:val="20"/>
        </w:rPr>
        <w:t xml:space="preserve"> </w:t>
      </w:r>
      <w:r w:rsidRPr="00BF7D2E">
        <w:rPr>
          <w:sz w:val="20"/>
          <w:szCs w:val="20"/>
        </w:rPr>
        <w:t xml:space="preserve">from </w:t>
      </w:r>
      <w:proofErr w:type="spellStart"/>
      <w:r w:rsidRPr="00BF7D2E">
        <w:rPr>
          <w:sz w:val="20"/>
          <w:szCs w:val="20"/>
        </w:rPr>
        <w:t>S</w:t>
      </w:r>
      <w:r w:rsidR="00AF0D7B" w:rsidRPr="00BF7D2E">
        <w:rPr>
          <w:sz w:val="20"/>
          <w:szCs w:val="20"/>
        </w:rPr>
        <w:t>haheed</w:t>
      </w:r>
      <w:proofErr w:type="spellEnd"/>
      <w:r w:rsidR="0040362A">
        <w:rPr>
          <w:sz w:val="20"/>
          <w:szCs w:val="20"/>
        </w:rPr>
        <w:t xml:space="preserve"> </w:t>
      </w:r>
      <w:proofErr w:type="spellStart"/>
      <w:r w:rsidR="00AF0D7B" w:rsidRPr="00BF7D2E">
        <w:rPr>
          <w:sz w:val="20"/>
          <w:szCs w:val="20"/>
        </w:rPr>
        <w:t>Bhagat</w:t>
      </w:r>
      <w:proofErr w:type="spellEnd"/>
      <w:r w:rsidR="0040362A">
        <w:rPr>
          <w:sz w:val="20"/>
          <w:szCs w:val="20"/>
        </w:rPr>
        <w:t xml:space="preserve"> </w:t>
      </w:r>
      <w:r w:rsidR="00AF0D7B" w:rsidRPr="00BF7D2E">
        <w:rPr>
          <w:sz w:val="20"/>
          <w:szCs w:val="20"/>
        </w:rPr>
        <w:t>Singh</w:t>
      </w:r>
      <w:r w:rsidR="0040362A">
        <w:rPr>
          <w:sz w:val="20"/>
          <w:szCs w:val="20"/>
        </w:rPr>
        <w:t xml:space="preserve"> </w:t>
      </w:r>
      <w:r w:rsidR="00AF0D7B" w:rsidRPr="00BF7D2E">
        <w:rPr>
          <w:sz w:val="20"/>
          <w:szCs w:val="20"/>
        </w:rPr>
        <w:t>College, Univer</w:t>
      </w:r>
      <w:r w:rsidRPr="00BF7D2E">
        <w:rPr>
          <w:sz w:val="20"/>
          <w:szCs w:val="20"/>
        </w:rPr>
        <w:t xml:space="preserve">sity of </w:t>
      </w:r>
      <w:r w:rsidR="00AF0D7B" w:rsidRPr="00BF7D2E">
        <w:rPr>
          <w:sz w:val="20"/>
          <w:szCs w:val="20"/>
        </w:rPr>
        <w:t>Delhi</w:t>
      </w:r>
      <w:r w:rsidR="00BF7D2E" w:rsidRPr="00BF7D2E">
        <w:rPr>
          <w:sz w:val="20"/>
          <w:szCs w:val="20"/>
        </w:rPr>
        <w:t xml:space="preserve"> in 2003</w:t>
      </w:r>
      <w:r w:rsidR="0040362A">
        <w:rPr>
          <w:sz w:val="20"/>
          <w:szCs w:val="20"/>
        </w:rPr>
        <w:t xml:space="preserve"> </w:t>
      </w:r>
      <w:r w:rsidR="00AF0D7B" w:rsidRPr="00BF7D2E">
        <w:rPr>
          <w:b/>
          <w:bCs/>
          <w:sz w:val="20"/>
          <w:szCs w:val="20"/>
        </w:rPr>
        <w:t>(Aggregate 58%)</w:t>
      </w:r>
    </w:p>
    <w:p w:rsidR="002C1C4E" w:rsidRPr="00BF7D2E" w:rsidRDefault="002C1C4E" w:rsidP="00BF7D2E">
      <w:pPr>
        <w:numPr>
          <w:ilvl w:val="0"/>
          <w:numId w:val="1"/>
        </w:numPr>
        <w:tabs>
          <w:tab w:val="clear" w:pos="288"/>
        </w:tabs>
        <w:spacing w:before="10"/>
        <w:ind w:left="288" w:hanging="288"/>
        <w:rPr>
          <w:sz w:val="20"/>
          <w:szCs w:val="20"/>
        </w:rPr>
      </w:pPr>
      <w:r w:rsidRPr="00BF7D2E">
        <w:rPr>
          <w:b/>
          <w:sz w:val="20"/>
          <w:szCs w:val="20"/>
        </w:rPr>
        <w:t>High School</w:t>
      </w:r>
      <w:r w:rsidR="0040362A">
        <w:rPr>
          <w:b/>
          <w:sz w:val="20"/>
          <w:szCs w:val="20"/>
        </w:rPr>
        <w:t xml:space="preserve"> </w:t>
      </w:r>
      <w:r w:rsidR="00BF7D2E" w:rsidRPr="00BF7D2E">
        <w:rPr>
          <w:b/>
          <w:bCs/>
          <w:sz w:val="20"/>
          <w:szCs w:val="20"/>
        </w:rPr>
        <w:t xml:space="preserve">(ICSE Board) </w:t>
      </w:r>
      <w:r w:rsidRPr="00BF7D2E">
        <w:rPr>
          <w:sz w:val="20"/>
          <w:szCs w:val="20"/>
        </w:rPr>
        <w:t xml:space="preserve">from </w:t>
      </w:r>
      <w:r w:rsidR="00BF7D2E" w:rsidRPr="00BF7D2E">
        <w:rPr>
          <w:sz w:val="20"/>
          <w:szCs w:val="20"/>
        </w:rPr>
        <w:t xml:space="preserve">La </w:t>
      </w:r>
      <w:proofErr w:type="spellStart"/>
      <w:r w:rsidR="00BF7D2E" w:rsidRPr="00BF7D2E">
        <w:rPr>
          <w:sz w:val="20"/>
          <w:szCs w:val="20"/>
        </w:rPr>
        <w:t>Martiniere</w:t>
      </w:r>
      <w:proofErr w:type="spellEnd"/>
      <w:r w:rsidR="0040362A">
        <w:rPr>
          <w:sz w:val="20"/>
          <w:szCs w:val="20"/>
        </w:rPr>
        <w:t xml:space="preserve"> </w:t>
      </w:r>
      <w:r w:rsidR="00BF7D2E" w:rsidRPr="00BF7D2E">
        <w:rPr>
          <w:sz w:val="20"/>
          <w:szCs w:val="20"/>
        </w:rPr>
        <w:t>College</w:t>
      </w:r>
      <w:r w:rsidRPr="00BF7D2E">
        <w:rPr>
          <w:sz w:val="20"/>
          <w:szCs w:val="20"/>
        </w:rPr>
        <w:t xml:space="preserve">, </w:t>
      </w:r>
      <w:proofErr w:type="spellStart"/>
      <w:r w:rsidR="00BF7D2E" w:rsidRPr="00BF7D2E">
        <w:rPr>
          <w:sz w:val="20"/>
          <w:szCs w:val="20"/>
        </w:rPr>
        <w:t>Lucknow</w:t>
      </w:r>
      <w:proofErr w:type="spellEnd"/>
      <w:r w:rsidR="0040362A">
        <w:rPr>
          <w:sz w:val="20"/>
          <w:szCs w:val="20"/>
        </w:rPr>
        <w:t xml:space="preserve"> </w:t>
      </w:r>
      <w:r w:rsidR="00BF7D2E" w:rsidRPr="00BF7D2E">
        <w:rPr>
          <w:sz w:val="20"/>
          <w:szCs w:val="20"/>
        </w:rPr>
        <w:t xml:space="preserve">in 2000 </w:t>
      </w:r>
      <w:r w:rsidR="00BF7D2E" w:rsidRPr="00BF7D2E">
        <w:rPr>
          <w:b/>
          <w:bCs/>
          <w:sz w:val="20"/>
          <w:szCs w:val="20"/>
        </w:rPr>
        <w:t>(Aggregate 80.25%)</w:t>
      </w:r>
    </w:p>
    <w:p w:rsidR="002C1C4E" w:rsidRDefault="002C1C4E">
      <w:pPr>
        <w:spacing w:before="10"/>
      </w:pPr>
    </w:p>
    <w:p w:rsidR="002C1C4E" w:rsidRDefault="002C1C4E">
      <w:pPr>
        <w:spacing w:before="10"/>
        <w:jc w:val="both"/>
      </w:pPr>
    </w:p>
    <w:p w:rsidR="002C1C4E" w:rsidRPr="009B7374" w:rsidRDefault="002C1C4E">
      <w:pPr>
        <w:pStyle w:val="Heading8"/>
        <w:pBdr>
          <w:top w:val="threeDEmboss" w:sz="6" w:space="1" w:color="auto"/>
          <w:left w:val="threeDEmboss" w:sz="6" w:space="4" w:color="auto"/>
          <w:bottom w:val="threeDEmboss" w:sz="6" w:space="0" w:color="auto"/>
          <w:right w:val="threeDEmboss" w:sz="6" w:space="4" w:color="auto"/>
        </w:pBdr>
        <w:shd w:val="clear" w:color="auto" w:fill="CCCCCC"/>
        <w:spacing w:before="10"/>
        <w:rPr>
          <w:b/>
          <w:lang w:val="en-GB"/>
        </w:rPr>
      </w:pPr>
      <w:r w:rsidRPr="009B7374">
        <w:rPr>
          <w:b/>
          <w:lang w:val="en-GB"/>
        </w:rPr>
        <w:t>Personal Details</w:t>
      </w:r>
    </w:p>
    <w:p w:rsidR="002C1C4E" w:rsidRDefault="002C1C4E">
      <w:pPr>
        <w:spacing w:before="10"/>
        <w:jc w:val="both"/>
        <w:rPr>
          <w:b/>
          <w:u w:val="single"/>
          <w:lang w:val="en-GB"/>
        </w:rPr>
      </w:pPr>
    </w:p>
    <w:p w:rsidR="002C1C4E" w:rsidRPr="00BF7D2E" w:rsidRDefault="00BF7D2E">
      <w:pPr>
        <w:spacing w:before="10"/>
        <w:jc w:val="both"/>
        <w:rPr>
          <w:rFonts w:ascii="Garamond" w:hAnsi="Garamond"/>
          <w:sz w:val="20"/>
          <w:szCs w:val="20"/>
        </w:rPr>
      </w:pPr>
      <w:r w:rsidRPr="00BF7D2E">
        <w:rPr>
          <w:sz w:val="20"/>
          <w:szCs w:val="20"/>
          <w:lang w:val="en-GB"/>
        </w:rPr>
        <w:t xml:space="preserve">Date of Birth  </w:t>
      </w:r>
      <w:r w:rsidRPr="00BF7D2E">
        <w:rPr>
          <w:sz w:val="20"/>
          <w:szCs w:val="20"/>
          <w:lang w:val="en-GB"/>
        </w:rPr>
        <w:tab/>
      </w:r>
      <w:r w:rsidRPr="00BF7D2E">
        <w:rPr>
          <w:sz w:val="20"/>
          <w:szCs w:val="20"/>
          <w:lang w:val="en-GB"/>
        </w:rPr>
        <w:tab/>
        <w:t>:</w:t>
      </w:r>
      <w:r w:rsidRPr="00BF7D2E">
        <w:rPr>
          <w:sz w:val="20"/>
          <w:szCs w:val="20"/>
          <w:lang w:val="en-GB"/>
        </w:rPr>
        <w:tab/>
        <w:t>29</w:t>
      </w:r>
      <w:r w:rsidRPr="00BF7D2E">
        <w:rPr>
          <w:sz w:val="20"/>
          <w:szCs w:val="20"/>
          <w:vertAlign w:val="superscript"/>
          <w:lang w:val="en-GB"/>
        </w:rPr>
        <w:t>th</w:t>
      </w:r>
      <w:r w:rsidRPr="00BF7D2E">
        <w:rPr>
          <w:sz w:val="20"/>
          <w:szCs w:val="20"/>
          <w:lang w:val="en-GB"/>
        </w:rPr>
        <w:t xml:space="preserve"> September, 1982</w:t>
      </w:r>
    </w:p>
    <w:p w:rsidR="002C1C4E" w:rsidRPr="00BF7D2E" w:rsidRDefault="002C1C4E" w:rsidP="009B7374">
      <w:pPr>
        <w:spacing w:before="10"/>
        <w:ind w:left="1752" w:hanging="1752"/>
        <w:jc w:val="both"/>
        <w:rPr>
          <w:rFonts w:cs="Arial"/>
          <w:sz w:val="20"/>
          <w:szCs w:val="20"/>
        </w:rPr>
      </w:pPr>
      <w:r w:rsidRPr="00BF7D2E">
        <w:rPr>
          <w:sz w:val="20"/>
          <w:szCs w:val="20"/>
          <w:lang w:val="en-GB"/>
        </w:rPr>
        <w:t>Address</w:t>
      </w:r>
      <w:r w:rsidRPr="00BF7D2E">
        <w:rPr>
          <w:sz w:val="20"/>
          <w:szCs w:val="20"/>
          <w:lang w:val="en-GB"/>
        </w:rPr>
        <w:tab/>
      </w:r>
      <w:r w:rsidR="009B7374">
        <w:rPr>
          <w:sz w:val="20"/>
          <w:szCs w:val="20"/>
          <w:lang w:val="en-GB"/>
        </w:rPr>
        <w:t xml:space="preserve">: </w:t>
      </w:r>
      <w:r w:rsidR="0040362A">
        <w:rPr>
          <w:sz w:val="20"/>
          <w:szCs w:val="20"/>
          <w:lang w:val="en-GB"/>
        </w:rPr>
        <w:t xml:space="preserve">E-306, Rock Avenue, Hindustan Naka, </w:t>
      </w:r>
      <w:proofErr w:type="spellStart"/>
      <w:proofErr w:type="gramStart"/>
      <w:r w:rsidR="0040362A">
        <w:rPr>
          <w:sz w:val="20"/>
          <w:szCs w:val="20"/>
          <w:lang w:val="en-GB"/>
        </w:rPr>
        <w:t>Kandivli</w:t>
      </w:r>
      <w:proofErr w:type="spellEnd"/>
      <w:r w:rsidR="0040362A">
        <w:rPr>
          <w:sz w:val="20"/>
          <w:szCs w:val="20"/>
          <w:lang w:val="en-GB"/>
        </w:rPr>
        <w:t>(</w:t>
      </w:r>
      <w:proofErr w:type="gramEnd"/>
      <w:r w:rsidR="0040362A">
        <w:rPr>
          <w:sz w:val="20"/>
          <w:szCs w:val="20"/>
          <w:lang w:val="en-GB"/>
        </w:rPr>
        <w:t>W), Mumbai - 400067</w:t>
      </w:r>
    </w:p>
    <w:p w:rsidR="002C1C4E" w:rsidRPr="00BF7D2E" w:rsidRDefault="002C1C4E" w:rsidP="00BF7D2E">
      <w:pPr>
        <w:spacing w:before="10"/>
        <w:rPr>
          <w:sz w:val="20"/>
          <w:szCs w:val="20"/>
        </w:rPr>
      </w:pPr>
      <w:r w:rsidRPr="00BF7D2E">
        <w:rPr>
          <w:sz w:val="20"/>
          <w:szCs w:val="20"/>
        </w:rPr>
        <w:t>Linguistic Abilities</w:t>
      </w:r>
      <w:r w:rsidRPr="00BF7D2E">
        <w:rPr>
          <w:sz w:val="20"/>
          <w:szCs w:val="20"/>
        </w:rPr>
        <w:tab/>
        <w:t>:</w:t>
      </w:r>
      <w:r w:rsidRPr="00BF7D2E">
        <w:rPr>
          <w:sz w:val="20"/>
          <w:szCs w:val="20"/>
        </w:rPr>
        <w:tab/>
      </w:r>
      <w:r w:rsidRPr="00BF7D2E">
        <w:rPr>
          <w:bCs/>
          <w:sz w:val="20"/>
          <w:szCs w:val="20"/>
        </w:rPr>
        <w:t>English, Hindi, Bengali</w:t>
      </w:r>
    </w:p>
    <w:sectPr w:rsidR="002C1C4E" w:rsidRPr="00BF7D2E" w:rsidSect="000333E4">
      <w:pgSz w:w="11909" w:h="16834" w:code="9"/>
      <w:pgMar w:top="1152" w:right="1037" w:bottom="1152" w:left="1152" w:header="0" w:footer="0" w:gutter="0"/>
      <w:pgBorders w:offsetFrom="page">
        <w:top w:val="threeDEmboss" w:sz="12" w:space="24" w:color="auto"/>
        <w:left w:val="threeDEmboss" w:sz="12" w:space="24" w:color="auto"/>
        <w:bottom w:val="threeDEngrave" w:sz="12" w:space="24" w:color="auto"/>
        <w:right w:val="threeDEngrave" w:sz="12" w:space="24" w:color="auto"/>
      </w:pgBorders>
      <w:cols w:space="720"/>
      <w:noEndnote/>
      <w:docGrid w:linePitch="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start w:val="1"/>
      <w:numFmt w:val="bullet"/>
      <w:lvlText w:val=""/>
      <w:lvlJc w:val="left"/>
      <w:pPr>
        <w:tabs>
          <w:tab w:val="num" w:pos="1620"/>
        </w:tabs>
        <w:ind w:left="162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360"/>
        </w:tabs>
      </w:pPr>
      <w:rPr>
        <w:rFonts w:ascii="Wingdings" w:hAnsi="Wingdings"/>
      </w:rPr>
    </w:lvl>
  </w:abstractNum>
  <w:abstractNum w:abstractNumId="2">
    <w:nsid w:val="00000005"/>
    <w:multiLevelType w:val="singleLevel"/>
    <w:tmpl w:val="00000005"/>
    <w:name w:val="WW8Num5"/>
    <w:lvl w:ilvl="0">
      <w:start w:val="1"/>
      <w:numFmt w:val="bullet"/>
      <w:lvlText w:val=""/>
      <w:lvlJc w:val="left"/>
      <w:pPr>
        <w:tabs>
          <w:tab w:val="num" w:pos="4680"/>
        </w:tabs>
      </w:pPr>
      <w:rPr>
        <w:rFonts w:ascii="Symbol" w:hAnsi="Symbol"/>
      </w:rPr>
    </w:lvl>
  </w:abstractNum>
  <w:abstractNum w:abstractNumId="3">
    <w:nsid w:val="0406090B"/>
    <w:multiLevelType w:val="hybridMultilevel"/>
    <w:tmpl w:val="E00CB05A"/>
    <w:lvl w:ilvl="0" w:tplc="3BC6A800">
      <w:start w:val="1"/>
      <w:numFmt w:val="bullet"/>
      <w:lvlText w:val=""/>
      <w:lvlJc w:val="left"/>
      <w:pPr>
        <w:tabs>
          <w:tab w:val="num" w:pos="288"/>
        </w:tabs>
        <w:ind w:left="0" w:firstLine="0"/>
      </w:pPr>
      <w:rPr>
        <w:rFonts w:ascii="Wingdings" w:hAnsi="Wingdings" w:hint="default"/>
        <w:color w:val="auto"/>
        <w:sz w:val="18"/>
        <w:szCs w:val="18"/>
      </w:rPr>
    </w:lvl>
    <w:lvl w:ilvl="1" w:tplc="88B0437A">
      <w:start w:val="1"/>
      <w:numFmt w:val="bullet"/>
      <w:lvlText w:val="o"/>
      <w:lvlJc w:val="left"/>
      <w:pPr>
        <w:tabs>
          <w:tab w:val="num" w:pos="1440"/>
        </w:tabs>
        <w:ind w:left="1440" w:hanging="360"/>
      </w:pPr>
      <w:rPr>
        <w:rFonts w:ascii="Courier New" w:hAnsi="Courier New" w:cs="Wingdings 3" w:hint="default"/>
      </w:rPr>
    </w:lvl>
    <w:lvl w:ilvl="2" w:tplc="F026A6FE">
      <w:start w:val="1"/>
      <w:numFmt w:val="bullet"/>
      <w:lvlText w:val=""/>
      <w:lvlJc w:val="left"/>
      <w:pPr>
        <w:tabs>
          <w:tab w:val="num" w:pos="2160"/>
        </w:tabs>
        <w:ind w:left="2160" w:hanging="360"/>
      </w:pPr>
      <w:rPr>
        <w:rFonts w:ascii="Wingdings" w:hAnsi="Wingdings" w:hint="default"/>
      </w:rPr>
    </w:lvl>
    <w:lvl w:ilvl="3" w:tplc="D8921376" w:tentative="1">
      <w:start w:val="1"/>
      <w:numFmt w:val="bullet"/>
      <w:lvlText w:val=""/>
      <w:lvlJc w:val="left"/>
      <w:pPr>
        <w:tabs>
          <w:tab w:val="num" w:pos="2880"/>
        </w:tabs>
        <w:ind w:left="2880" w:hanging="360"/>
      </w:pPr>
      <w:rPr>
        <w:rFonts w:ascii="Symbol" w:hAnsi="Symbol" w:hint="default"/>
      </w:rPr>
    </w:lvl>
    <w:lvl w:ilvl="4" w:tplc="D93EC932" w:tentative="1">
      <w:start w:val="1"/>
      <w:numFmt w:val="bullet"/>
      <w:lvlText w:val="o"/>
      <w:lvlJc w:val="left"/>
      <w:pPr>
        <w:tabs>
          <w:tab w:val="num" w:pos="3600"/>
        </w:tabs>
        <w:ind w:left="3600" w:hanging="360"/>
      </w:pPr>
      <w:rPr>
        <w:rFonts w:ascii="Courier New" w:hAnsi="Courier New" w:cs="Wingdings 3" w:hint="default"/>
      </w:rPr>
    </w:lvl>
    <w:lvl w:ilvl="5" w:tplc="09960B4C" w:tentative="1">
      <w:start w:val="1"/>
      <w:numFmt w:val="bullet"/>
      <w:lvlText w:val=""/>
      <w:lvlJc w:val="left"/>
      <w:pPr>
        <w:tabs>
          <w:tab w:val="num" w:pos="4320"/>
        </w:tabs>
        <w:ind w:left="4320" w:hanging="360"/>
      </w:pPr>
      <w:rPr>
        <w:rFonts w:ascii="Wingdings" w:hAnsi="Wingdings" w:hint="default"/>
      </w:rPr>
    </w:lvl>
    <w:lvl w:ilvl="6" w:tplc="A580ACAE" w:tentative="1">
      <w:start w:val="1"/>
      <w:numFmt w:val="bullet"/>
      <w:lvlText w:val=""/>
      <w:lvlJc w:val="left"/>
      <w:pPr>
        <w:tabs>
          <w:tab w:val="num" w:pos="5040"/>
        </w:tabs>
        <w:ind w:left="5040" w:hanging="360"/>
      </w:pPr>
      <w:rPr>
        <w:rFonts w:ascii="Symbol" w:hAnsi="Symbol" w:hint="default"/>
      </w:rPr>
    </w:lvl>
    <w:lvl w:ilvl="7" w:tplc="0E2AB670" w:tentative="1">
      <w:start w:val="1"/>
      <w:numFmt w:val="bullet"/>
      <w:lvlText w:val="o"/>
      <w:lvlJc w:val="left"/>
      <w:pPr>
        <w:tabs>
          <w:tab w:val="num" w:pos="5760"/>
        </w:tabs>
        <w:ind w:left="5760" w:hanging="360"/>
      </w:pPr>
      <w:rPr>
        <w:rFonts w:ascii="Courier New" w:hAnsi="Courier New" w:cs="Wingdings 3" w:hint="default"/>
      </w:rPr>
    </w:lvl>
    <w:lvl w:ilvl="8" w:tplc="906C0BD0" w:tentative="1">
      <w:start w:val="1"/>
      <w:numFmt w:val="bullet"/>
      <w:lvlText w:val=""/>
      <w:lvlJc w:val="left"/>
      <w:pPr>
        <w:tabs>
          <w:tab w:val="num" w:pos="6480"/>
        </w:tabs>
        <w:ind w:left="6480" w:hanging="360"/>
      </w:pPr>
      <w:rPr>
        <w:rFonts w:ascii="Wingdings" w:hAnsi="Wingdings" w:hint="default"/>
      </w:rPr>
    </w:lvl>
  </w:abstractNum>
  <w:abstractNum w:abstractNumId="4">
    <w:nsid w:val="3928707F"/>
    <w:multiLevelType w:val="hybridMultilevel"/>
    <w:tmpl w:val="FDAA06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65FC489A"/>
    <w:multiLevelType w:val="hybridMultilevel"/>
    <w:tmpl w:val="DA22EF64"/>
    <w:lvl w:ilvl="0" w:tplc="A8EAC83A">
      <w:numFmt w:val="bullet"/>
      <w:lvlText w:val="-"/>
      <w:lvlJc w:val="left"/>
      <w:pPr>
        <w:tabs>
          <w:tab w:val="num" w:pos="720"/>
        </w:tabs>
        <w:ind w:left="720" w:hanging="360"/>
      </w:pPr>
      <w:rPr>
        <w:rFonts w:ascii="Verdana" w:eastAsia="Times New Roman" w:hAnsi="Verdana"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EFF04E7"/>
    <w:multiLevelType w:val="hybridMultilevel"/>
    <w:tmpl w:val="FB767F64"/>
    <w:lvl w:ilvl="0" w:tplc="DAE288CA">
      <w:start w:val="1"/>
      <w:numFmt w:val="bullet"/>
      <w:lvlText w:val="-"/>
      <w:lvlJc w:val="left"/>
      <w:pPr>
        <w:tabs>
          <w:tab w:val="num" w:pos="552"/>
        </w:tabs>
        <w:ind w:left="552" w:hanging="288"/>
      </w:pPr>
      <w:rPr>
        <w:rFonts w:ascii="Verdana" w:hAnsi="Verdana" w:hint="default"/>
        <w:color w:val="000000"/>
      </w:rPr>
    </w:lvl>
    <w:lvl w:ilvl="1" w:tplc="45F8D048">
      <w:start w:val="1"/>
      <w:numFmt w:val="bullet"/>
      <w:lvlText w:val="-"/>
      <w:lvlJc w:val="left"/>
      <w:pPr>
        <w:tabs>
          <w:tab w:val="num" w:pos="1632"/>
        </w:tabs>
        <w:ind w:left="1632" w:hanging="288"/>
      </w:pPr>
      <w:rPr>
        <w:rFonts w:ascii="Verdana" w:hAnsi="Verdana" w:hint="default"/>
        <w:color w:val="000000"/>
      </w:rPr>
    </w:lvl>
    <w:lvl w:ilvl="2" w:tplc="093A4CFA" w:tentative="1">
      <w:start w:val="1"/>
      <w:numFmt w:val="bullet"/>
      <w:lvlText w:val=""/>
      <w:lvlJc w:val="left"/>
      <w:pPr>
        <w:tabs>
          <w:tab w:val="num" w:pos="2424"/>
        </w:tabs>
        <w:ind w:left="2424" w:hanging="360"/>
      </w:pPr>
      <w:rPr>
        <w:rFonts w:ascii="Wingdings" w:hAnsi="Wingdings" w:hint="default"/>
      </w:rPr>
    </w:lvl>
    <w:lvl w:ilvl="3" w:tplc="60F63FA0" w:tentative="1">
      <w:start w:val="1"/>
      <w:numFmt w:val="bullet"/>
      <w:lvlText w:val=""/>
      <w:lvlJc w:val="left"/>
      <w:pPr>
        <w:tabs>
          <w:tab w:val="num" w:pos="3144"/>
        </w:tabs>
        <w:ind w:left="3144" w:hanging="360"/>
      </w:pPr>
      <w:rPr>
        <w:rFonts w:ascii="Symbol" w:hAnsi="Symbol" w:hint="default"/>
      </w:rPr>
    </w:lvl>
    <w:lvl w:ilvl="4" w:tplc="3A8204AE" w:tentative="1">
      <w:start w:val="1"/>
      <w:numFmt w:val="bullet"/>
      <w:lvlText w:val="o"/>
      <w:lvlJc w:val="left"/>
      <w:pPr>
        <w:tabs>
          <w:tab w:val="num" w:pos="3864"/>
        </w:tabs>
        <w:ind w:left="3864" w:hanging="360"/>
      </w:pPr>
      <w:rPr>
        <w:rFonts w:ascii="Courier New" w:hAnsi="Courier New" w:cs="Wingdings 3" w:hint="default"/>
      </w:rPr>
    </w:lvl>
    <w:lvl w:ilvl="5" w:tplc="C414D398" w:tentative="1">
      <w:start w:val="1"/>
      <w:numFmt w:val="bullet"/>
      <w:lvlText w:val=""/>
      <w:lvlJc w:val="left"/>
      <w:pPr>
        <w:tabs>
          <w:tab w:val="num" w:pos="4584"/>
        </w:tabs>
        <w:ind w:left="4584" w:hanging="360"/>
      </w:pPr>
      <w:rPr>
        <w:rFonts w:ascii="Wingdings" w:hAnsi="Wingdings" w:hint="default"/>
      </w:rPr>
    </w:lvl>
    <w:lvl w:ilvl="6" w:tplc="1842EDCA" w:tentative="1">
      <w:start w:val="1"/>
      <w:numFmt w:val="bullet"/>
      <w:lvlText w:val=""/>
      <w:lvlJc w:val="left"/>
      <w:pPr>
        <w:tabs>
          <w:tab w:val="num" w:pos="5304"/>
        </w:tabs>
        <w:ind w:left="5304" w:hanging="360"/>
      </w:pPr>
      <w:rPr>
        <w:rFonts w:ascii="Symbol" w:hAnsi="Symbol" w:hint="default"/>
      </w:rPr>
    </w:lvl>
    <w:lvl w:ilvl="7" w:tplc="0EC4BEFE" w:tentative="1">
      <w:start w:val="1"/>
      <w:numFmt w:val="bullet"/>
      <w:lvlText w:val="o"/>
      <w:lvlJc w:val="left"/>
      <w:pPr>
        <w:tabs>
          <w:tab w:val="num" w:pos="6024"/>
        </w:tabs>
        <w:ind w:left="6024" w:hanging="360"/>
      </w:pPr>
      <w:rPr>
        <w:rFonts w:ascii="Courier New" w:hAnsi="Courier New" w:cs="Wingdings 3" w:hint="default"/>
      </w:rPr>
    </w:lvl>
    <w:lvl w:ilvl="8" w:tplc="9A60F288" w:tentative="1">
      <w:start w:val="1"/>
      <w:numFmt w:val="bullet"/>
      <w:lvlText w:val=""/>
      <w:lvlJc w:val="left"/>
      <w:pPr>
        <w:tabs>
          <w:tab w:val="num" w:pos="6744"/>
        </w:tabs>
        <w:ind w:left="6744" w:hanging="360"/>
      </w:pPr>
      <w:rPr>
        <w:rFonts w:ascii="Wingdings" w:hAnsi="Wingdings" w:hint="default"/>
      </w:rPr>
    </w:lvl>
  </w:abstractNum>
  <w:num w:numId="1">
    <w:abstractNumId w:val="3"/>
  </w:num>
  <w:num w:numId="2">
    <w:abstractNumId w:val="6"/>
  </w:num>
  <w:num w:numId="3">
    <w:abstractNumId w:val="5"/>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24"/>
  <w:drawingGridVerticalSpacing w:val="65"/>
  <w:displayHorizontalDrawingGridEvery w:val="2"/>
  <w:characterSpacingControl w:val="doNotCompress"/>
  <w:compat>
    <w:compatSetting w:name="compatibilityMode" w:uri="http://schemas.microsoft.com/office/word" w:val="12"/>
  </w:compat>
  <w:rsids>
    <w:rsidRoot w:val="00132748"/>
    <w:rsid w:val="00022504"/>
    <w:rsid w:val="000333E4"/>
    <w:rsid w:val="00050C2B"/>
    <w:rsid w:val="000C3E51"/>
    <w:rsid w:val="00132748"/>
    <w:rsid w:val="00145F8C"/>
    <w:rsid w:val="00157B74"/>
    <w:rsid w:val="0016715E"/>
    <w:rsid w:val="001D212A"/>
    <w:rsid w:val="001F340F"/>
    <w:rsid w:val="00200079"/>
    <w:rsid w:val="00224ACE"/>
    <w:rsid w:val="002359F0"/>
    <w:rsid w:val="00283198"/>
    <w:rsid w:val="00291A80"/>
    <w:rsid w:val="002A213F"/>
    <w:rsid w:val="002C1C4E"/>
    <w:rsid w:val="002D3D79"/>
    <w:rsid w:val="002F6549"/>
    <w:rsid w:val="00322797"/>
    <w:rsid w:val="00341CC5"/>
    <w:rsid w:val="00356285"/>
    <w:rsid w:val="00357265"/>
    <w:rsid w:val="00360BA6"/>
    <w:rsid w:val="003C4308"/>
    <w:rsid w:val="003F38D0"/>
    <w:rsid w:val="0040362A"/>
    <w:rsid w:val="004104E3"/>
    <w:rsid w:val="00420E85"/>
    <w:rsid w:val="004465D5"/>
    <w:rsid w:val="00483D5E"/>
    <w:rsid w:val="00514B9E"/>
    <w:rsid w:val="005429EC"/>
    <w:rsid w:val="00580AB8"/>
    <w:rsid w:val="005D1536"/>
    <w:rsid w:val="005E6749"/>
    <w:rsid w:val="00635ACB"/>
    <w:rsid w:val="006435D2"/>
    <w:rsid w:val="00660447"/>
    <w:rsid w:val="006A2A5B"/>
    <w:rsid w:val="006D4A03"/>
    <w:rsid w:val="00702EE6"/>
    <w:rsid w:val="00730D01"/>
    <w:rsid w:val="00736598"/>
    <w:rsid w:val="0074604F"/>
    <w:rsid w:val="00786D88"/>
    <w:rsid w:val="007D0C85"/>
    <w:rsid w:val="007D1EF5"/>
    <w:rsid w:val="007E5B24"/>
    <w:rsid w:val="008332CD"/>
    <w:rsid w:val="00877D94"/>
    <w:rsid w:val="008820D8"/>
    <w:rsid w:val="00883CF7"/>
    <w:rsid w:val="008919DE"/>
    <w:rsid w:val="008A0F8D"/>
    <w:rsid w:val="008A6D3F"/>
    <w:rsid w:val="008D548E"/>
    <w:rsid w:val="008E4C21"/>
    <w:rsid w:val="008F4600"/>
    <w:rsid w:val="00995136"/>
    <w:rsid w:val="009A5F08"/>
    <w:rsid w:val="009B7374"/>
    <w:rsid w:val="009D177C"/>
    <w:rsid w:val="00A002D4"/>
    <w:rsid w:val="00A02A8C"/>
    <w:rsid w:val="00AE71E6"/>
    <w:rsid w:val="00AF0D7B"/>
    <w:rsid w:val="00B037A3"/>
    <w:rsid w:val="00B42BC0"/>
    <w:rsid w:val="00B60DFB"/>
    <w:rsid w:val="00B64B63"/>
    <w:rsid w:val="00BB12F0"/>
    <w:rsid w:val="00BF7D2E"/>
    <w:rsid w:val="00C12483"/>
    <w:rsid w:val="00C35E24"/>
    <w:rsid w:val="00C93AFA"/>
    <w:rsid w:val="00CA03C6"/>
    <w:rsid w:val="00CA6506"/>
    <w:rsid w:val="00CC4954"/>
    <w:rsid w:val="00CE2FEA"/>
    <w:rsid w:val="00D61BB3"/>
    <w:rsid w:val="00D667AD"/>
    <w:rsid w:val="00D767A8"/>
    <w:rsid w:val="00D775FD"/>
    <w:rsid w:val="00D93D88"/>
    <w:rsid w:val="00DC2FFC"/>
    <w:rsid w:val="00DD26EC"/>
    <w:rsid w:val="00DE1794"/>
    <w:rsid w:val="00E0380B"/>
    <w:rsid w:val="00E1407F"/>
    <w:rsid w:val="00E22964"/>
    <w:rsid w:val="00E666D9"/>
    <w:rsid w:val="00E817A5"/>
    <w:rsid w:val="00ED6961"/>
    <w:rsid w:val="00EE55D2"/>
    <w:rsid w:val="00F24B99"/>
    <w:rsid w:val="00F67AFC"/>
    <w:rsid w:val="00FF40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3E4"/>
    <w:rPr>
      <w:rFonts w:ascii="Verdana" w:hAnsi="Verdana"/>
      <w:color w:val="000000"/>
      <w:sz w:val="17"/>
      <w:szCs w:val="17"/>
    </w:rPr>
  </w:style>
  <w:style w:type="paragraph" w:styleId="Heading1">
    <w:name w:val="heading 1"/>
    <w:basedOn w:val="Normal"/>
    <w:next w:val="Normal"/>
    <w:qFormat/>
    <w:rsid w:val="000333E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33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333E4"/>
    <w:pPr>
      <w:keepNext/>
      <w:spacing w:before="240" w:after="60"/>
      <w:outlineLvl w:val="2"/>
    </w:pPr>
    <w:rPr>
      <w:rFonts w:ascii="Arial" w:hAnsi="Arial" w:cs="Arial"/>
      <w:b/>
      <w:bCs/>
      <w:sz w:val="26"/>
      <w:szCs w:val="26"/>
    </w:rPr>
  </w:style>
  <w:style w:type="paragraph" w:styleId="Heading4">
    <w:name w:val="heading 4"/>
    <w:basedOn w:val="Normal"/>
    <w:next w:val="Normal"/>
    <w:qFormat/>
    <w:rsid w:val="000333E4"/>
    <w:pPr>
      <w:keepNext/>
      <w:spacing w:before="240" w:after="60"/>
      <w:outlineLvl w:val="3"/>
    </w:pPr>
    <w:rPr>
      <w:b/>
      <w:bCs/>
      <w:sz w:val="28"/>
      <w:szCs w:val="28"/>
    </w:rPr>
  </w:style>
  <w:style w:type="paragraph" w:styleId="Heading6">
    <w:name w:val="heading 6"/>
    <w:basedOn w:val="Normal"/>
    <w:next w:val="Normal"/>
    <w:qFormat/>
    <w:rsid w:val="000333E4"/>
    <w:pPr>
      <w:spacing w:before="240" w:after="60"/>
      <w:outlineLvl w:val="5"/>
    </w:pPr>
    <w:rPr>
      <w:b/>
      <w:bCs/>
      <w:sz w:val="22"/>
      <w:szCs w:val="22"/>
    </w:rPr>
  </w:style>
  <w:style w:type="paragraph" w:styleId="Heading8">
    <w:name w:val="heading 8"/>
    <w:basedOn w:val="Normal"/>
    <w:next w:val="Normal"/>
    <w:qFormat/>
    <w:rsid w:val="000333E4"/>
    <w:pPr>
      <w:widowControl w:val="0"/>
      <w:autoSpaceDE w:val="0"/>
      <w:autoSpaceDN w:val="0"/>
      <w:adjustRightInd w:val="0"/>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333E4"/>
    <w:rPr>
      <w:color w:val="0000FF"/>
      <w:u w:val="single"/>
    </w:rPr>
  </w:style>
  <w:style w:type="paragraph" w:styleId="BodyTextIndent">
    <w:name w:val="Body Text Indent"/>
    <w:basedOn w:val="Normal"/>
    <w:rsid w:val="000333E4"/>
    <w:pPr>
      <w:ind w:left="3600" w:hanging="3600"/>
    </w:pPr>
    <w:rPr>
      <w:sz w:val="24"/>
    </w:rPr>
  </w:style>
  <w:style w:type="paragraph" w:styleId="BodyText">
    <w:name w:val="Body Text"/>
    <w:basedOn w:val="Normal"/>
    <w:rsid w:val="000333E4"/>
    <w:pPr>
      <w:spacing w:before="20"/>
    </w:pPr>
    <w:rPr>
      <w:i/>
    </w:rPr>
  </w:style>
  <w:style w:type="character" w:customStyle="1" w:styleId="breakingnewstopstorysynopsis">
    <w:name w:val="breakingnews_topstory_synopsis"/>
    <w:basedOn w:val="DefaultParagraphFont"/>
    <w:rsid w:val="000333E4"/>
  </w:style>
  <w:style w:type="paragraph" w:customStyle="1" w:styleId="DefaultText">
    <w:name w:val="Default Text"/>
    <w:basedOn w:val="Normal"/>
    <w:rsid w:val="000333E4"/>
    <w:pPr>
      <w:autoSpaceDE w:val="0"/>
      <w:autoSpaceDN w:val="0"/>
      <w:adjustRightInd w:val="0"/>
    </w:pPr>
    <w:rPr>
      <w:sz w:val="24"/>
      <w:szCs w:val="24"/>
    </w:rPr>
  </w:style>
  <w:style w:type="paragraph" w:styleId="BodyTextIndent2">
    <w:name w:val="Body Text Indent 2"/>
    <w:basedOn w:val="Normal"/>
    <w:rsid w:val="000333E4"/>
    <w:pPr>
      <w:spacing w:after="120" w:line="480" w:lineRule="auto"/>
      <w:ind w:left="360"/>
    </w:pPr>
  </w:style>
  <w:style w:type="character" w:styleId="FollowedHyperlink">
    <w:name w:val="FollowedHyperlink"/>
    <w:basedOn w:val="DefaultParagraphFont"/>
    <w:rsid w:val="000333E4"/>
    <w:rPr>
      <w:color w:val="800080"/>
      <w:u w:val="single"/>
    </w:rPr>
  </w:style>
  <w:style w:type="paragraph" w:customStyle="1" w:styleId="Achievement">
    <w:name w:val="Achievement"/>
    <w:basedOn w:val="BodyText"/>
    <w:rsid w:val="000333E4"/>
    <w:pPr>
      <w:spacing w:before="0" w:after="60" w:line="240" w:lineRule="atLeast"/>
      <w:ind w:left="240" w:hanging="240"/>
      <w:jc w:val="both"/>
    </w:pPr>
    <w:rPr>
      <w:rFonts w:ascii="Garamond" w:hAnsi="Garamond"/>
      <w:i w:val="0"/>
      <w:sz w:val="22"/>
      <w:szCs w:val="22"/>
    </w:rPr>
  </w:style>
  <w:style w:type="paragraph" w:customStyle="1" w:styleId="CompanyName">
    <w:name w:val="Company Name"/>
    <w:basedOn w:val="Normal"/>
    <w:next w:val="JobTitle"/>
    <w:rsid w:val="000333E4"/>
    <w:pPr>
      <w:tabs>
        <w:tab w:val="left" w:pos="1440"/>
        <w:tab w:val="right" w:pos="6480"/>
      </w:tabs>
      <w:spacing w:before="220" w:line="220" w:lineRule="atLeast"/>
    </w:pPr>
    <w:rPr>
      <w:rFonts w:ascii="Garamond" w:hAnsi="Garamond"/>
      <w:sz w:val="22"/>
      <w:szCs w:val="22"/>
    </w:rPr>
  </w:style>
  <w:style w:type="paragraph" w:customStyle="1" w:styleId="JobTitle">
    <w:name w:val="Job Title"/>
    <w:next w:val="Achievement"/>
    <w:rsid w:val="000333E4"/>
    <w:pPr>
      <w:spacing w:before="40" w:after="40" w:line="220" w:lineRule="atLeast"/>
    </w:pPr>
    <w:rPr>
      <w:rFonts w:ascii="Garamond" w:hAnsi="Garamond"/>
      <w:i/>
      <w:iCs/>
      <w:spacing w:val="5"/>
      <w:sz w:val="23"/>
      <w:szCs w:val="23"/>
    </w:rPr>
  </w:style>
  <w:style w:type="paragraph" w:customStyle="1" w:styleId="Institution">
    <w:name w:val="Institution"/>
    <w:basedOn w:val="Normal"/>
    <w:next w:val="Achievement"/>
    <w:rsid w:val="000333E4"/>
    <w:pPr>
      <w:spacing w:before="25" w:after="25" w:line="0" w:lineRule="atLeast"/>
      <w:ind w:left="-1080" w:right="-900"/>
    </w:pPr>
    <w:rPr>
      <w:rFonts w:ascii="Garamond" w:hAnsi="Garamond"/>
      <w:szCs w:val="22"/>
    </w:rPr>
  </w:style>
  <w:style w:type="character" w:styleId="CommentReference">
    <w:name w:val="annotation reference"/>
    <w:basedOn w:val="DefaultParagraphFont"/>
    <w:semiHidden/>
    <w:rsid w:val="000333E4"/>
    <w:rPr>
      <w:sz w:val="16"/>
      <w:szCs w:val="16"/>
    </w:rPr>
  </w:style>
  <w:style w:type="paragraph" w:styleId="CommentText">
    <w:name w:val="annotation text"/>
    <w:basedOn w:val="Normal"/>
    <w:semiHidden/>
    <w:rsid w:val="000333E4"/>
  </w:style>
  <w:style w:type="paragraph" w:styleId="CommentSubject">
    <w:name w:val="annotation subject"/>
    <w:basedOn w:val="CommentText"/>
    <w:next w:val="CommentText"/>
    <w:semiHidden/>
    <w:rsid w:val="000333E4"/>
    <w:rPr>
      <w:b/>
      <w:bCs/>
    </w:rPr>
  </w:style>
  <w:style w:type="paragraph" w:styleId="BalloonText">
    <w:name w:val="Balloon Text"/>
    <w:basedOn w:val="Normal"/>
    <w:semiHidden/>
    <w:rsid w:val="000333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3E4"/>
    <w:rPr>
      <w:rFonts w:ascii="Verdana" w:hAnsi="Verdana"/>
      <w:color w:val="000000"/>
      <w:sz w:val="17"/>
      <w:szCs w:val="17"/>
    </w:rPr>
  </w:style>
  <w:style w:type="paragraph" w:styleId="Heading1">
    <w:name w:val="heading 1"/>
    <w:basedOn w:val="Normal"/>
    <w:next w:val="Normal"/>
    <w:qFormat/>
    <w:rsid w:val="000333E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33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333E4"/>
    <w:pPr>
      <w:keepNext/>
      <w:spacing w:before="240" w:after="60"/>
      <w:outlineLvl w:val="2"/>
    </w:pPr>
    <w:rPr>
      <w:rFonts w:ascii="Arial" w:hAnsi="Arial" w:cs="Arial"/>
      <w:b/>
      <w:bCs/>
      <w:sz w:val="26"/>
      <w:szCs w:val="26"/>
    </w:rPr>
  </w:style>
  <w:style w:type="paragraph" w:styleId="Heading4">
    <w:name w:val="heading 4"/>
    <w:basedOn w:val="Normal"/>
    <w:next w:val="Normal"/>
    <w:qFormat/>
    <w:rsid w:val="000333E4"/>
    <w:pPr>
      <w:keepNext/>
      <w:spacing w:before="240" w:after="60"/>
      <w:outlineLvl w:val="3"/>
    </w:pPr>
    <w:rPr>
      <w:b/>
      <w:bCs/>
      <w:sz w:val="28"/>
      <w:szCs w:val="28"/>
    </w:rPr>
  </w:style>
  <w:style w:type="paragraph" w:styleId="Heading6">
    <w:name w:val="heading 6"/>
    <w:basedOn w:val="Normal"/>
    <w:next w:val="Normal"/>
    <w:qFormat/>
    <w:rsid w:val="000333E4"/>
    <w:pPr>
      <w:spacing w:before="240" w:after="60"/>
      <w:outlineLvl w:val="5"/>
    </w:pPr>
    <w:rPr>
      <w:b/>
      <w:bCs/>
      <w:sz w:val="22"/>
      <w:szCs w:val="22"/>
    </w:rPr>
  </w:style>
  <w:style w:type="paragraph" w:styleId="Heading8">
    <w:name w:val="heading 8"/>
    <w:basedOn w:val="Normal"/>
    <w:next w:val="Normal"/>
    <w:qFormat/>
    <w:rsid w:val="000333E4"/>
    <w:pPr>
      <w:widowControl w:val="0"/>
      <w:autoSpaceDE w:val="0"/>
      <w:autoSpaceDN w:val="0"/>
      <w:adjustRightInd w:val="0"/>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333E4"/>
    <w:rPr>
      <w:color w:val="0000FF"/>
      <w:u w:val="single"/>
    </w:rPr>
  </w:style>
  <w:style w:type="paragraph" w:styleId="BodyTextIndent">
    <w:name w:val="Body Text Indent"/>
    <w:basedOn w:val="Normal"/>
    <w:rsid w:val="000333E4"/>
    <w:pPr>
      <w:ind w:left="3600" w:hanging="3600"/>
    </w:pPr>
    <w:rPr>
      <w:sz w:val="24"/>
    </w:rPr>
  </w:style>
  <w:style w:type="paragraph" w:styleId="BodyText">
    <w:name w:val="Body Text"/>
    <w:basedOn w:val="Normal"/>
    <w:rsid w:val="000333E4"/>
    <w:pPr>
      <w:spacing w:before="20"/>
    </w:pPr>
    <w:rPr>
      <w:i/>
    </w:rPr>
  </w:style>
  <w:style w:type="character" w:customStyle="1" w:styleId="breakingnewstopstorysynopsis">
    <w:name w:val="breakingnews_topstory_synopsis"/>
    <w:basedOn w:val="DefaultParagraphFont"/>
    <w:rsid w:val="000333E4"/>
  </w:style>
  <w:style w:type="paragraph" w:customStyle="1" w:styleId="DefaultText">
    <w:name w:val="Default Text"/>
    <w:basedOn w:val="Normal"/>
    <w:rsid w:val="000333E4"/>
    <w:pPr>
      <w:autoSpaceDE w:val="0"/>
      <w:autoSpaceDN w:val="0"/>
      <w:adjustRightInd w:val="0"/>
    </w:pPr>
    <w:rPr>
      <w:sz w:val="24"/>
      <w:szCs w:val="24"/>
    </w:rPr>
  </w:style>
  <w:style w:type="paragraph" w:styleId="BodyTextIndent2">
    <w:name w:val="Body Text Indent 2"/>
    <w:basedOn w:val="Normal"/>
    <w:rsid w:val="000333E4"/>
    <w:pPr>
      <w:spacing w:after="120" w:line="480" w:lineRule="auto"/>
      <w:ind w:left="360"/>
    </w:pPr>
  </w:style>
  <w:style w:type="character" w:styleId="FollowedHyperlink">
    <w:name w:val="FollowedHyperlink"/>
    <w:basedOn w:val="DefaultParagraphFont"/>
    <w:rsid w:val="000333E4"/>
    <w:rPr>
      <w:color w:val="800080"/>
      <w:u w:val="single"/>
    </w:rPr>
  </w:style>
  <w:style w:type="paragraph" w:customStyle="1" w:styleId="Achievement">
    <w:name w:val="Achievement"/>
    <w:basedOn w:val="BodyText"/>
    <w:rsid w:val="000333E4"/>
    <w:pPr>
      <w:spacing w:before="0" w:after="60" w:line="240" w:lineRule="atLeast"/>
      <w:ind w:left="240" w:hanging="240"/>
      <w:jc w:val="both"/>
    </w:pPr>
    <w:rPr>
      <w:rFonts w:ascii="Garamond" w:hAnsi="Garamond"/>
      <w:i w:val="0"/>
      <w:sz w:val="22"/>
      <w:szCs w:val="22"/>
    </w:rPr>
  </w:style>
  <w:style w:type="paragraph" w:customStyle="1" w:styleId="CompanyName">
    <w:name w:val="Company Name"/>
    <w:basedOn w:val="Normal"/>
    <w:next w:val="JobTitle"/>
    <w:rsid w:val="000333E4"/>
    <w:pPr>
      <w:tabs>
        <w:tab w:val="left" w:pos="1440"/>
        <w:tab w:val="right" w:pos="6480"/>
      </w:tabs>
      <w:spacing w:before="220" w:line="220" w:lineRule="atLeast"/>
    </w:pPr>
    <w:rPr>
      <w:rFonts w:ascii="Garamond" w:hAnsi="Garamond"/>
      <w:sz w:val="22"/>
      <w:szCs w:val="22"/>
    </w:rPr>
  </w:style>
  <w:style w:type="paragraph" w:customStyle="1" w:styleId="JobTitle">
    <w:name w:val="Job Title"/>
    <w:next w:val="Achievement"/>
    <w:rsid w:val="000333E4"/>
    <w:pPr>
      <w:spacing w:before="40" w:after="40" w:line="220" w:lineRule="atLeast"/>
    </w:pPr>
    <w:rPr>
      <w:rFonts w:ascii="Garamond" w:hAnsi="Garamond"/>
      <w:i/>
      <w:iCs/>
      <w:spacing w:val="5"/>
      <w:sz w:val="23"/>
      <w:szCs w:val="23"/>
    </w:rPr>
  </w:style>
  <w:style w:type="paragraph" w:customStyle="1" w:styleId="Institution">
    <w:name w:val="Institution"/>
    <w:basedOn w:val="Normal"/>
    <w:next w:val="Achievement"/>
    <w:rsid w:val="000333E4"/>
    <w:pPr>
      <w:spacing w:before="25" w:after="25" w:line="0" w:lineRule="atLeast"/>
      <w:ind w:left="-1080" w:right="-900"/>
    </w:pPr>
    <w:rPr>
      <w:rFonts w:ascii="Garamond" w:hAnsi="Garamond"/>
      <w:szCs w:val="22"/>
    </w:rPr>
  </w:style>
  <w:style w:type="character" w:styleId="CommentReference">
    <w:name w:val="annotation reference"/>
    <w:basedOn w:val="DefaultParagraphFont"/>
    <w:semiHidden/>
    <w:rsid w:val="000333E4"/>
    <w:rPr>
      <w:sz w:val="16"/>
      <w:szCs w:val="16"/>
    </w:rPr>
  </w:style>
  <w:style w:type="paragraph" w:styleId="CommentText">
    <w:name w:val="annotation text"/>
    <w:basedOn w:val="Normal"/>
    <w:semiHidden/>
    <w:rsid w:val="000333E4"/>
  </w:style>
  <w:style w:type="paragraph" w:styleId="CommentSubject">
    <w:name w:val="annotation subject"/>
    <w:basedOn w:val="CommentText"/>
    <w:next w:val="CommentText"/>
    <w:semiHidden/>
    <w:rsid w:val="000333E4"/>
    <w:rPr>
      <w:b/>
      <w:bCs/>
    </w:rPr>
  </w:style>
  <w:style w:type="paragraph" w:styleId="BalloonText">
    <w:name w:val="Balloon Text"/>
    <w:basedOn w:val="Normal"/>
    <w:semiHidden/>
    <w:rsid w:val="000333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Sudhir Kumar Choudhary</vt:lpstr>
    </vt:vector>
  </TitlesOfParts>
  <Company>by adguard</Company>
  <LinksUpToDate>false</LinksUpToDate>
  <CharactersWithSpaces>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Sudhir Kumar Choudhary</dc:title>
  <dc:creator>322002231</dc:creator>
  <cp:lastModifiedBy>Rinku</cp:lastModifiedBy>
  <cp:revision>19</cp:revision>
  <cp:lastPrinted>2008-10-18T02:04:00Z</cp:lastPrinted>
  <dcterms:created xsi:type="dcterms:W3CDTF">2017-10-07T09:08:00Z</dcterms:created>
  <dcterms:modified xsi:type="dcterms:W3CDTF">2021-02-09T12:29:00Z</dcterms:modified>
</cp:coreProperties>
</file>