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1315"/>
        <w:gridCol w:w="5011"/>
      </w:tblGrid>
      <w:tr w:rsidR="00B56FD0" w:rsidRPr="00E41277" w:rsidTr="00BC2030">
        <w:tc>
          <w:tcPr>
            <w:tcW w:w="4068" w:type="dxa"/>
            <w:vAlign w:val="center"/>
          </w:tcPr>
          <w:p w:rsidR="00B56FD0" w:rsidRPr="00E41277" w:rsidRDefault="00B56FD0" w:rsidP="00B56FD0">
            <w:pPr>
              <w:pStyle w:val="NoSpacing"/>
              <w:rPr>
                <w:rFonts w:asciiTheme="majorHAnsi" w:hAnsiTheme="majorHAnsi"/>
                <w:b/>
                <w:sz w:val="19"/>
                <w:szCs w:val="19"/>
              </w:rPr>
            </w:pPr>
            <w:r w:rsidRPr="00E41277">
              <w:rPr>
                <w:rFonts w:asciiTheme="majorHAnsi" w:hAnsiTheme="majorHAnsi"/>
                <w:b/>
                <w:sz w:val="28"/>
                <w:szCs w:val="19"/>
              </w:rPr>
              <w:t>Nilesh Sheshrao Deshmukh</w:t>
            </w:r>
          </w:p>
          <w:p w:rsidR="00B56FD0" w:rsidRPr="00E41277" w:rsidRDefault="00B56FD0" w:rsidP="00B56FD0">
            <w:pPr>
              <w:pStyle w:val="NoSpacing"/>
              <w:rPr>
                <w:rFonts w:asciiTheme="majorHAnsi" w:hAnsiTheme="majorHAnsi"/>
                <w:sz w:val="19"/>
                <w:szCs w:val="19"/>
              </w:rPr>
            </w:pPr>
            <w:r w:rsidRPr="00E41277">
              <w:rPr>
                <w:rFonts w:asciiTheme="majorHAnsi" w:hAnsiTheme="majorHAnsi"/>
                <w:sz w:val="19"/>
                <w:szCs w:val="19"/>
              </w:rPr>
              <w:t>Mechanical Engineer</w:t>
            </w:r>
            <w:r w:rsidR="00E41277">
              <w:rPr>
                <w:rFonts w:asciiTheme="majorHAnsi" w:hAnsiTheme="majorHAnsi"/>
                <w:sz w:val="19"/>
                <w:szCs w:val="19"/>
              </w:rPr>
              <w:t xml:space="preserve">, </w:t>
            </w:r>
            <w:r w:rsidR="00457B75">
              <w:rPr>
                <w:rFonts w:asciiTheme="majorHAnsi" w:hAnsiTheme="majorHAnsi"/>
                <w:sz w:val="19"/>
                <w:szCs w:val="19"/>
              </w:rPr>
              <w:t xml:space="preserve">BE, </w:t>
            </w:r>
            <w:r w:rsidR="00E41277">
              <w:rPr>
                <w:rFonts w:asciiTheme="majorHAnsi" w:hAnsiTheme="majorHAnsi"/>
                <w:sz w:val="19"/>
                <w:szCs w:val="19"/>
              </w:rPr>
              <w:t>NPTI (PGDC)</w:t>
            </w:r>
          </w:p>
          <w:p w:rsidR="00866CF4" w:rsidRPr="00E41277" w:rsidRDefault="00866CF4" w:rsidP="004570F3">
            <w:pPr>
              <w:pStyle w:val="NoSpacing"/>
              <w:rPr>
                <w:rFonts w:asciiTheme="majorHAnsi" w:hAnsiTheme="majorHAnsi"/>
                <w:sz w:val="19"/>
                <w:szCs w:val="19"/>
              </w:rPr>
            </w:pPr>
            <w:r w:rsidRPr="00E41277">
              <w:rPr>
                <w:rFonts w:asciiTheme="majorHAnsi" w:hAnsiTheme="majorHAnsi"/>
                <w:sz w:val="19"/>
                <w:szCs w:val="19"/>
              </w:rPr>
              <w:t>Thermal Power P</w:t>
            </w:r>
            <w:r w:rsidR="004570F3" w:rsidRPr="00E41277">
              <w:rPr>
                <w:rFonts w:asciiTheme="majorHAnsi" w:hAnsiTheme="majorHAnsi"/>
                <w:sz w:val="19"/>
                <w:szCs w:val="19"/>
              </w:rPr>
              <w:t>lant</w:t>
            </w:r>
            <w:r w:rsidRPr="00E41277">
              <w:rPr>
                <w:rFonts w:asciiTheme="majorHAnsi" w:hAnsiTheme="majorHAnsi"/>
                <w:sz w:val="19"/>
                <w:szCs w:val="19"/>
              </w:rPr>
              <w:t xml:space="preserve"> Executive</w:t>
            </w:r>
          </w:p>
        </w:tc>
        <w:tc>
          <w:tcPr>
            <w:tcW w:w="6326" w:type="dxa"/>
            <w:gridSpan w:val="2"/>
            <w:vAlign w:val="center"/>
          </w:tcPr>
          <w:p w:rsidR="00B56FD0" w:rsidRPr="00E41277" w:rsidRDefault="00B56FD0" w:rsidP="00FA2260">
            <w:pPr>
              <w:pStyle w:val="NoSpacing"/>
              <w:rPr>
                <w:rFonts w:asciiTheme="majorHAnsi" w:hAnsiTheme="majorHAnsi"/>
                <w:sz w:val="19"/>
                <w:szCs w:val="19"/>
              </w:rPr>
            </w:pPr>
            <w:r w:rsidRPr="00E41277">
              <w:rPr>
                <w:rFonts w:asciiTheme="majorHAnsi" w:hAnsiTheme="majorHAnsi"/>
                <w:sz w:val="19"/>
                <w:szCs w:val="19"/>
              </w:rPr>
              <w:t>+91 9960945865/ +91 9834408392</w:t>
            </w:r>
          </w:p>
          <w:p w:rsidR="00FA2260" w:rsidRPr="00E41277" w:rsidRDefault="00A1189E" w:rsidP="00FA2260">
            <w:pPr>
              <w:pStyle w:val="NoSpacing"/>
              <w:rPr>
                <w:rFonts w:asciiTheme="majorHAnsi" w:hAnsiTheme="majorHAnsi"/>
                <w:sz w:val="19"/>
                <w:szCs w:val="19"/>
              </w:rPr>
            </w:pPr>
            <w:hyperlink r:id="rId8" w:history="1">
              <w:r w:rsidR="00FA2260" w:rsidRPr="00E41277">
                <w:rPr>
                  <w:rStyle w:val="Hyperlink"/>
                  <w:rFonts w:asciiTheme="majorHAnsi" w:eastAsia="Times New Roman" w:hAnsiTheme="majorHAnsi"/>
                  <w:sz w:val="19"/>
                  <w:szCs w:val="19"/>
                </w:rPr>
                <w:t>ns.deshmukh@hotmail.com</w:t>
              </w:r>
            </w:hyperlink>
          </w:p>
          <w:p w:rsidR="00FA2260" w:rsidRPr="00E41277" w:rsidRDefault="00866CF4" w:rsidP="00866CF4">
            <w:pPr>
              <w:pStyle w:val="NoSpacing"/>
              <w:rPr>
                <w:rFonts w:asciiTheme="majorHAnsi" w:hAnsiTheme="majorHAnsi"/>
                <w:sz w:val="19"/>
                <w:szCs w:val="19"/>
              </w:rPr>
            </w:pPr>
            <w:r w:rsidRPr="00E41277">
              <w:rPr>
                <w:rFonts w:asciiTheme="majorHAnsi" w:hAnsiTheme="majorHAnsi"/>
                <w:b/>
                <w:sz w:val="19"/>
                <w:szCs w:val="19"/>
              </w:rPr>
              <w:t xml:space="preserve">Passport No.: </w:t>
            </w:r>
            <w:r w:rsidRPr="00E41277">
              <w:rPr>
                <w:rFonts w:asciiTheme="majorHAnsi" w:hAnsiTheme="majorHAnsi"/>
                <w:sz w:val="19"/>
                <w:szCs w:val="19"/>
              </w:rPr>
              <w:t xml:space="preserve">Z4342066 | </w:t>
            </w:r>
            <w:r w:rsidRPr="00E41277">
              <w:rPr>
                <w:rFonts w:asciiTheme="majorHAnsi" w:hAnsiTheme="majorHAnsi"/>
                <w:b/>
                <w:sz w:val="19"/>
                <w:szCs w:val="19"/>
              </w:rPr>
              <w:t xml:space="preserve">Date of Issue: </w:t>
            </w:r>
            <w:r w:rsidRPr="00E41277">
              <w:rPr>
                <w:rFonts w:asciiTheme="majorHAnsi" w:hAnsiTheme="majorHAnsi"/>
                <w:sz w:val="19"/>
                <w:szCs w:val="19"/>
              </w:rPr>
              <w:t>26-Sep-17</w:t>
            </w:r>
          </w:p>
          <w:p w:rsidR="00866CF4" w:rsidRPr="00E41277" w:rsidRDefault="00866CF4" w:rsidP="00866CF4">
            <w:pPr>
              <w:pStyle w:val="NoSpacing"/>
              <w:rPr>
                <w:rFonts w:asciiTheme="majorHAnsi" w:hAnsiTheme="majorHAnsi"/>
                <w:sz w:val="19"/>
                <w:szCs w:val="19"/>
              </w:rPr>
            </w:pPr>
            <w:r w:rsidRPr="00E41277">
              <w:rPr>
                <w:rFonts w:asciiTheme="majorHAnsi" w:hAnsiTheme="majorHAnsi"/>
                <w:b/>
                <w:sz w:val="19"/>
                <w:szCs w:val="19"/>
              </w:rPr>
              <w:t>Present Location:</w:t>
            </w:r>
            <w:r w:rsidR="000401B8">
              <w:rPr>
                <w:rFonts w:asciiTheme="majorHAnsi" w:hAnsiTheme="majorHAnsi"/>
                <w:sz w:val="19"/>
                <w:szCs w:val="19"/>
              </w:rPr>
              <w:t xml:space="preserve"> </w:t>
            </w:r>
            <w:r w:rsidR="0046557F">
              <w:rPr>
                <w:rFonts w:asciiTheme="majorHAnsi" w:hAnsiTheme="majorHAnsi"/>
                <w:sz w:val="19"/>
                <w:szCs w:val="19"/>
              </w:rPr>
              <w:t>Bongaigaon, Assam</w:t>
            </w:r>
            <w:r w:rsidR="001E7A60">
              <w:rPr>
                <w:rFonts w:asciiTheme="majorHAnsi" w:hAnsiTheme="majorHAnsi"/>
                <w:sz w:val="19"/>
                <w:szCs w:val="19"/>
              </w:rPr>
              <w:t xml:space="preserve"> – India</w:t>
            </w:r>
          </w:p>
          <w:p w:rsidR="00866CF4" w:rsidRPr="00E41277" w:rsidRDefault="00866CF4" w:rsidP="00866CF4">
            <w:pPr>
              <w:pStyle w:val="NoSpacing"/>
              <w:rPr>
                <w:rFonts w:asciiTheme="majorHAnsi" w:hAnsiTheme="majorHAnsi"/>
                <w:sz w:val="19"/>
                <w:szCs w:val="19"/>
              </w:rPr>
            </w:pPr>
            <w:r w:rsidRPr="00E41277">
              <w:rPr>
                <w:rFonts w:asciiTheme="majorHAnsi" w:hAnsiTheme="majorHAnsi"/>
                <w:sz w:val="19"/>
                <w:szCs w:val="19"/>
              </w:rPr>
              <w:t>S/o Sau Sandhya &amp; Shri Sheshrao Deshmukh, Akola 444002, Maharashtra</w:t>
            </w:r>
          </w:p>
        </w:tc>
      </w:tr>
      <w:tr w:rsidR="00E41277" w:rsidRPr="00E41277" w:rsidTr="0083056E">
        <w:tc>
          <w:tcPr>
            <w:tcW w:w="10394" w:type="dxa"/>
            <w:gridSpan w:val="3"/>
            <w:vAlign w:val="center"/>
          </w:tcPr>
          <w:p w:rsidR="00E41277" w:rsidRPr="00E41277" w:rsidRDefault="001B1613" w:rsidP="00BC2030">
            <w:pPr>
              <w:pStyle w:val="NoSpacing"/>
              <w:spacing w:before="240"/>
              <w:jc w:val="center"/>
              <w:rPr>
                <w:rFonts w:asciiTheme="majorHAnsi" w:hAnsiTheme="majorHAnsi"/>
                <w:sz w:val="19"/>
                <w:szCs w:val="19"/>
              </w:rPr>
            </w:pPr>
            <w:r w:rsidRPr="00E41277">
              <w:rPr>
                <w:rFonts w:asciiTheme="majorHAnsi" w:hAnsiTheme="majorHAnsi" w:cs="Calisto MT"/>
                <w:sz w:val="19"/>
                <w:szCs w:val="19"/>
              </w:rPr>
              <w:t>|</w:t>
            </w:r>
            <w:r>
              <w:rPr>
                <w:rFonts w:asciiTheme="majorHAnsi" w:hAnsiTheme="majorHAnsi" w:cs="Calisto MT"/>
                <w:sz w:val="19"/>
                <w:szCs w:val="19"/>
              </w:rPr>
              <w:t xml:space="preserve"> </w:t>
            </w:r>
            <w:r w:rsidR="00E41277" w:rsidRPr="00E41277">
              <w:rPr>
                <w:rFonts w:asciiTheme="majorHAnsi" w:hAnsiTheme="majorHAnsi" w:cs="Calisto MT"/>
                <w:b/>
                <w:bCs/>
                <w:sz w:val="19"/>
                <w:szCs w:val="19"/>
              </w:rPr>
              <w:t>Linguistic Abilities</w:t>
            </w:r>
            <w:r w:rsidR="00E41277" w:rsidRPr="00E41277">
              <w:rPr>
                <w:rFonts w:asciiTheme="majorHAnsi" w:hAnsiTheme="majorHAnsi" w:cs="Calisto MT"/>
                <w:sz w:val="19"/>
                <w:szCs w:val="19"/>
              </w:rPr>
              <w:t>: Marathi, Hindi and English</w:t>
            </w:r>
            <w:r>
              <w:rPr>
                <w:rFonts w:asciiTheme="majorHAnsi" w:hAnsiTheme="majorHAnsi" w:cs="Calisto MT"/>
                <w:sz w:val="19"/>
                <w:szCs w:val="19"/>
              </w:rPr>
              <w:t xml:space="preserve"> </w:t>
            </w:r>
            <w:r w:rsidRPr="00E41277">
              <w:rPr>
                <w:rFonts w:asciiTheme="majorHAnsi" w:hAnsiTheme="majorHAnsi" w:cs="Calisto MT"/>
                <w:sz w:val="19"/>
                <w:szCs w:val="19"/>
              </w:rPr>
              <w:t>|</w:t>
            </w:r>
            <w:r w:rsidRPr="00E41277">
              <w:rPr>
                <w:rFonts w:asciiTheme="majorHAnsi" w:hAnsiTheme="majorHAnsi" w:cs="Calisto MT"/>
                <w:b/>
                <w:bCs/>
                <w:sz w:val="19"/>
                <w:szCs w:val="19"/>
              </w:rPr>
              <w:t xml:space="preserve"> Date of Birth</w:t>
            </w:r>
            <w:r w:rsidRPr="00E41277">
              <w:rPr>
                <w:rFonts w:asciiTheme="majorHAnsi" w:hAnsiTheme="majorHAnsi" w:cs="Calisto MT"/>
                <w:sz w:val="19"/>
                <w:szCs w:val="19"/>
              </w:rPr>
              <w:t xml:space="preserve">: 02-Jan- 1985 | </w:t>
            </w:r>
            <w:r w:rsidRPr="00E41277">
              <w:rPr>
                <w:rFonts w:asciiTheme="majorHAnsi" w:hAnsiTheme="majorHAnsi" w:cs="Calisto MT"/>
                <w:b/>
                <w:bCs/>
                <w:sz w:val="19"/>
                <w:szCs w:val="19"/>
              </w:rPr>
              <w:t>Marital Status</w:t>
            </w:r>
            <w:r w:rsidRPr="00E41277">
              <w:rPr>
                <w:rFonts w:asciiTheme="majorHAnsi" w:hAnsiTheme="majorHAnsi" w:cs="Calisto MT"/>
                <w:sz w:val="19"/>
                <w:szCs w:val="19"/>
              </w:rPr>
              <w:t>: Married |</w:t>
            </w:r>
          </w:p>
        </w:tc>
      </w:tr>
      <w:tr w:rsidR="00866CF4" w:rsidRPr="00E41277" w:rsidTr="004570F3">
        <w:tc>
          <w:tcPr>
            <w:tcW w:w="10394" w:type="dxa"/>
            <w:gridSpan w:val="3"/>
            <w:vAlign w:val="center"/>
          </w:tcPr>
          <w:p w:rsidR="00866CF4" w:rsidRPr="00E41277" w:rsidRDefault="009E3F09" w:rsidP="00A2780F">
            <w:pPr>
              <w:pStyle w:val="ListParagraph"/>
              <w:numPr>
                <w:ilvl w:val="0"/>
                <w:numId w:val="33"/>
              </w:numPr>
              <w:spacing w:before="240"/>
              <w:jc w:val="both"/>
              <w:rPr>
                <w:rFonts w:asciiTheme="majorHAnsi" w:hAnsiTheme="majorHAnsi" w:cs="Calisto MT"/>
                <w:sz w:val="19"/>
                <w:szCs w:val="19"/>
              </w:rPr>
            </w:pPr>
            <w:r>
              <w:rPr>
                <w:rFonts w:asciiTheme="majorHAnsi" w:hAnsiTheme="majorHAnsi" w:cs="Calisto MT"/>
                <w:sz w:val="19"/>
                <w:szCs w:val="19"/>
                <w:lang w:val="en-IN"/>
              </w:rPr>
              <w:t>13</w:t>
            </w:r>
            <w:r w:rsidR="00A2780F" w:rsidRPr="00E41277">
              <w:rPr>
                <w:rFonts w:asciiTheme="majorHAnsi" w:hAnsiTheme="majorHAnsi" w:cs="Calisto MT"/>
                <w:sz w:val="19"/>
                <w:szCs w:val="19"/>
              </w:rPr>
              <w:t xml:space="preserve">+ </w:t>
            </w:r>
            <w:r w:rsidR="00030347" w:rsidRPr="00E41277">
              <w:rPr>
                <w:rFonts w:asciiTheme="majorHAnsi" w:hAnsiTheme="majorHAnsi" w:cs="Calisto MT"/>
                <w:sz w:val="19"/>
                <w:szCs w:val="19"/>
              </w:rPr>
              <w:t>years’ experience</w:t>
            </w:r>
            <w:r w:rsidR="00866CF4" w:rsidRPr="00E41277">
              <w:rPr>
                <w:rFonts w:asciiTheme="majorHAnsi" w:hAnsiTheme="majorHAnsi" w:cs="Calisto MT"/>
                <w:sz w:val="19"/>
                <w:szCs w:val="19"/>
              </w:rPr>
              <w:t xml:space="preserve"> in </w:t>
            </w:r>
            <w:r w:rsidR="00234B5F">
              <w:rPr>
                <w:rFonts w:asciiTheme="majorHAnsi" w:hAnsiTheme="majorHAnsi" w:cs="Calisto MT"/>
                <w:sz w:val="19"/>
                <w:szCs w:val="19"/>
              </w:rPr>
              <w:t xml:space="preserve">Combustion modification, </w:t>
            </w:r>
            <w:r w:rsidR="004A7151">
              <w:rPr>
                <w:rFonts w:asciiTheme="majorHAnsi" w:hAnsiTheme="majorHAnsi" w:cs="Calisto MT"/>
                <w:sz w:val="19"/>
                <w:szCs w:val="19"/>
              </w:rPr>
              <w:t xml:space="preserve">Coal Mill, Air-Preheater (APH), </w:t>
            </w:r>
            <w:r w:rsidR="00866CF4" w:rsidRPr="00E41277">
              <w:rPr>
                <w:rFonts w:asciiTheme="majorHAnsi" w:hAnsiTheme="majorHAnsi" w:cs="Calisto MT"/>
                <w:sz w:val="19"/>
                <w:szCs w:val="19"/>
              </w:rPr>
              <w:t>Bo</w:t>
            </w:r>
            <w:r w:rsidR="004570F3" w:rsidRPr="00E41277">
              <w:rPr>
                <w:rFonts w:asciiTheme="majorHAnsi" w:hAnsiTheme="majorHAnsi" w:cs="Calisto MT"/>
                <w:sz w:val="19"/>
                <w:szCs w:val="19"/>
              </w:rPr>
              <w:t>iler pressure parts</w:t>
            </w:r>
            <w:r w:rsidR="00866CF4" w:rsidRPr="00E41277">
              <w:rPr>
                <w:rFonts w:asciiTheme="majorHAnsi" w:hAnsiTheme="majorHAnsi" w:cs="Calisto MT"/>
                <w:sz w:val="19"/>
                <w:szCs w:val="19"/>
              </w:rPr>
              <w:t xml:space="preserve">, </w:t>
            </w:r>
            <w:r w:rsidR="00866CF4" w:rsidRPr="00E41277">
              <w:rPr>
                <w:rFonts w:asciiTheme="majorHAnsi" w:hAnsiTheme="majorHAnsi"/>
                <w:sz w:val="19"/>
                <w:szCs w:val="19"/>
              </w:rPr>
              <w:t>burner management system</w:t>
            </w:r>
            <w:r w:rsidR="004A7151">
              <w:rPr>
                <w:rFonts w:asciiTheme="majorHAnsi" w:hAnsiTheme="majorHAnsi"/>
                <w:sz w:val="19"/>
                <w:szCs w:val="19"/>
              </w:rPr>
              <w:t xml:space="preserve"> </w:t>
            </w:r>
            <w:r w:rsidR="00866CF4" w:rsidRPr="00E41277">
              <w:rPr>
                <w:rFonts w:asciiTheme="majorHAnsi" w:hAnsiTheme="majorHAnsi" w:cs="Calisto MT"/>
                <w:sz w:val="19"/>
                <w:szCs w:val="19"/>
              </w:rPr>
              <w:t xml:space="preserve">erection and commissioning, </w:t>
            </w:r>
            <w:r w:rsidR="00866CF4" w:rsidRPr="00E41277">
              <w:rPr>
                <w:rFonts w:asciiTheme="majorHAnsi" w:hAnsiTheme="majorHAnsi"/>
                <w:sz w:val="19"/>
                <w:szCs w:val="19"/>
              </w:rPr>
              <w:t>Boiler Circulating pump installation and commissioning,</w:t>
            </w:r>
            <w:r w:rsidR="00866CF4" w:rsidRPr="00E41277">
              <w:rPr>
                <w:rFonts w:asciiTheme="majorHAnsi" w:hAnsiTheme="majorHAnsi" w:cs="Calisto MT"/>
                <w:sz w:val="19"/>
                <w:szCs w:val="19"/>
              </w:rPr>
              <w:t xml:space="preserve"> Boiler Restoration and repair, EPC Contractor</w:t>
            </w:r>
            <w:r w:rsidR="00A2780F" w:rsidRPr="00E41277">
              <w:rPr>
                <w:rFonts w:asciiTheme="majorHAnsi" w:hAnsiTheme="majorHAnsi" w:cs="Calisto MT"/>
                <w:sz w:val="19"/>
                <w:szCs w:val="19"/>
              </w:rPr>
              <w:t xml:space="preserve"> Coordination,</w:t>
            </w:r>
            <w:r w:rsidR="00866CF4" w:rsidRPr="00E41277">
              <w:rPr>
                <w:rFonts w:asciiTheme="majorHAnsi" w:hAnsiTheme="majorHAnsi" w:cs="Calisto MT"/>
                <w:sz w:val="19"/>
                <w:szCs w:val="19"/>
              </w:rPr>
              <w:t xml:space="preserve"> In-process Inspection, Site Management, Schedule Development, Health &amp; Safety and Resource Coordination</w:t>
            </w:r>
          </w:p>
          <w:p w:rsidR="00A2780F" w:rsidRPr="00E41277" w:rsidRDefault="00A2780F" w:rsidP="00A2780F">
            <w:pPr>
              <w:pStyle w:val="ListParagraph"/>
              <w:numPr>
                <w:ilvl w:val="0"/>
                <w:numId w:val="33"/>
              </w:numPr>
              <w:jc w:val="both"/>
              <w:rPr>
                <w:rFonts w:asciiTheme="majorHAnsi" w:hAnsiTheme="majorHAnsi"/>
                <w:b/>
                <w:smallCaps/>
                <w:sz w:val="19"/>
                <w:szCs w:val="19"/>
              </w:rPr>
            </w:pPr>
            <w:r w:rsidRPr="00E41277">
              <w:rPr>
                <w:rFonts w:asciiTheme="majorHAnsi" w:hAnsiTheme="majorHAnsi" w:cs="Calisto MT"/>
                <w:sz w:val="19"/>
                <w:szCs w:val="19"/>
              </w:rPr>
              <w:t>Meritorious academic and professional record, achieving professional and organizational success in every endeavour; awarded with scholarship for performance in University Exams</w:t>
            </w:r>
          </w:p>
        </w:tc>
      </w:tr>
      <w:tr w:rsidR="00CE5D6C" w:rsidRPr="00E41277" w:rsidTr="004570F3">
        <w:tc>
          <w:tcPr>
            <w:tcW w:w="10394" w:type="dxa"/>
            <w:gridSpan w:val="3"/>
            <w:vAlign w:val="center"/>
          </w:tcPr>
          <w:p w:rsidR="00CE5D6C" w:rsidRPr="00E41277" w:rsidRDefault="00CE5D6C" w:rsidP="001E7A60">
            <w:pPr>
              <w:spacing w:before="240" w:after="0" w:line="240" w:lineRule="auto"/>
              <w:jc w:val="center"/>
              <w:rPr>
                <w:rFonts w:asciiTheme="majorHAnsi" w:hAnsiTheme="majorHAnsi" w:cs="Calisto MT"/>
                <w:b/>
                <w:sz w:val="19"/>
                <w:szCs w:val="19"/>
              </w:rPr>
            </w:pPr>
            <w:r w:rsidRPr="00E41277">
              <w:rPr>
                <w:rFonts w:asciiTheme="majorHAnsi" w:hAnsiTheme="majorHAnsi" w:cs="Calisto MT"/>
                <w:b/>
                <w:sz w:val="19"/>
                <w:szCs w:val="19"/>
              </w:rPr>
              <w:t>Plant Capacities:</w:t>
            </w:r>
            <w:r w:rsidRPr="009E3F09">
              <w:rPr>
                <w:rFonts w:asciiTheme="majorHAnsi" w:hAnsiTheme="majorHAnsi" w:cs="Calisto MT"/>
                <w:bCs/>
                <w:sz w:val="19"/>
                <w:szCs w:val="19"/>
              </w:rPr>
              <w:t xml:space="preserve"> </w:t>
            </w:r>
            <w:r w:rsidR="009E3F09" w:rsidRPr="009E3F09">
              <w:rPr>
                <w:rFonts w:asciiTheme="majorHAnsi" w:hAnsiTheme="majorHAnsi" w:cs="Calisto MT"/>
                <w:bCs/>
                <w:sz w:val="19"/>
                <w:szCs w:val="19"/>
              </w:rPr>
              <w:t xml:space="preserve">3x </w:t>
            </w:r>
            <w:r w:rsidR="009E3F09">
              <w:rPr>
                <w:rFonts w:asciiTheme="majorHAnsi" w:hAnsiTheme="majorHAnsi" w:cs="Calisto MT"/>
                <w:sz w:val="19"/>
                <w:szCs w:val="19"/>
              </w:rPr>
              <w:t xml:space="preserve">250 MW, </w:t>
            </w:r>
            <w:r w:rsidR="00030347">
              <w:rPr>
                <w:rFonts w:asciiTheme="majorHAnsi" w:hAnsiTheme="majorHAnsi" w:cs="Calisto MT"/>
                <w:sz w:val="19"/>
                <w:szCs w:val="19"/>
              </w:rPr>
              <w:t>2</w:t>
            </w:r>
            <w:r w:rsidR="00030347" w:rsidRPr="00E41277">
              <w:rPr>
                <w:rFonts w:asciiTheme="majorHAnsi" w:hAnsiTheme="majorHAnsi" w:cs="Calisto MT"/>
                <w:sz w:val="19"/>
                <w:szCs w:val="19"/>
              </w:rPr>
              <w:t>x 660MW</w:t>
            </w:r>
            <w:r w:rsidR="00030347">
              <w:rPr>
                <w:rFonts w:asciiTheme="majorHAnsi" w:hAnsiTheme="majorHAnsi" w:cs="Calisto MT"/>
                <w:sz w:val="19"/>
                <w:szCs w:val="19"/>
              </w:rPr>
              <w:t>,</w:t>
            </w:r>
            <w:r w:rsidR="00030347" w:rsidRPr="00E41277">
              <w:rPr>
                <w:rFonts w:asciiTheme="majorHAnsi" w:hAnsiTheme="majorHAnsi" w:cs="Calisto MT"/>
                <w:bCs/>
                <w:sz w:val="19"/>
                <w:szCs w:val="19"/>
              </w:rPr>
              <w:t xml:space="preserve"> </w:t>
            </w:r>
            <w:r w:rsidRPr="00E41277">
              <w:rPr>
                <w:rFonts w:asciiTheme="majorHAnsi" w:hAnsiTheme="majorHAnsi" w:cs="Calisto MT"/>
                <w:bCs/>
                <w:sz w:val="19"/>
                <w:szCs w:val="19"/>
              </w:rPr>
              <w:t>2</w:t>
            </w:r>
            <w:r w:rsidRPr="00E41277">
              <w:rPr>
                <w:rFonts w:asciiTheme="majorHAnsi" w:hAnsiTheme="majorHAnsi" w:cs="Calisto MT"/>
                <w:sz w:val="19"/>
                <w:szCs w:val="19"/>
              </w:rPr>
              <w:t>x 600MW, 3x 660MW and 4x 135MW Thermal Power Plant</w:t>
            </w:r>
          </w:p>
        </w:tc>
      </w:tr>
      <w:tr w:rsidR="00AB783A" w:rsidRPr="00E41277" w:rsidTr="004570F3">
        <w:tc>
          <w:tcPr>
            <w:tcW w:w="10394" w:type="dxa"/>
            <w:gridSpan w:val="3"/>
            <w:vAlign w:val="center"/>
          </w:tcPr>
          <w:p w:rsidR="00AB783A" w:rsidRPr="00AB783A" w:rsidRDefault="00AB783A" w:rsidP="00AB783A">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Significant Highlights:</w:t>
            </w:r>
          </w:p>
        </w:tc>
      </w:tr>
      <w:tr w:rsidR="00AB783A" w:rsidRPr="00E41277" w:rsidTr="004570F3">
        <w:tc>
          <w:tcPr>
            <w:tcW w:w="10394" w:type="dxa"/>
            <w:gridSpan w:val="3"/>
            <w:vAlign w:val="center"/>
          </w:tcPr>
          <w:p w:rsidR="009A5F77" w:rsidRPr="00A836C6" w:rsidRDefault="009A5F77" w:rsidP="005847E6">
            <w:pPr>
              <w:pStyle w:val="ListParagraph"/>
              <w:numPr>
                <w:ilvl w:val="0"/>
                <w:numId w:val="3"/>
              </w:numPr>
              <w:spacing w:before="240"/>
              <w:jc w:val="both"/>
              <w:rPr>
                <w:rFonts w:asciiTheme="majorHAnsi" w:hAnsiTheme="majorHAnsi"/>
                <w:sz w:val="18"/>
                <w:szCs w:val="18"/>
              </w:rPr>
            </w:pPr>
            <w:r w:rsidRPr="00A836C6">
              <w:rPr>
                <w:rFonts w:asciiTheme="majorHAnsi" w:hAnsiTheme="majorHAnsi"/>
                <w:sz w:val="18"/>
                <w:szCs w:val="18"/>
              </w:rPr>
              <w:t xml:space="preserve">Advised to EPC contractor to follow the chemical cleaning scheme, thereby avoiding acid cleaning </w:t>
            </w:r>
            <w:r w:rsidR="008C7270">
              <w:rPr>
                <w:rFonts w:asciiTheme="majorHAnsi" w:hAnsiTheme="majorHAnsi"/>
                <w:sz w:val="18"/>
                <w:szCs w:val="18"/>
              </w:rPr>
              <w:t>chemical</w:t>
            </w:r>
            <w:r w:rsidRPr="00A836C6">
              <w:rPr>
                <w:rFonts w:asciiTheme="majorHAnsi" w:hAnsiTheme="majorHAnsi"/>
                <w:sz w:val="18"/>
                <w:szCs w:val="18"/>
              </w:rPr>
              <w:t xml:space="preserve"> passage in to SH2 attemperator (P91 material), which was skipped during the temporary piping installation (2019).</w:t>
            </w:r>
          </w:p>
          <w:p w:rsidR="005847E6" w:rsidRPr="00A836C6" w:rsidRDefault="005847E6" w:rsidP="005847E6">
            <w:pPr>
              <w:pStyle w:val="ListParagraph"/>
              <w:numPr>
                <w:ilvl w:val="0"/>
                <w:numId w:val="3"/>
              </w:numPr>
              <w:spacing w:before="240"/>
              <w:jc w:val="both"/>
              <w:rPr>
                <w:rFonts w:asciiTheme="majorHAnsi" w:hAnsiTheme="majorHAnsi"/>
                <w:sz w:val="18"/>
                <w:szCs w:val="18"/>
              </w:rPr>
            </w:pPr>
            <w:r w:rsidRPr="00A836C6">
              <w:rPr>
                <w:rFonts w:asciiTheme="majorHAnsi" w:hAnsiTheme="majorHAnsi"/>
                <w:sz w:val="18"/>
                <w:szCs w:val="18"/>
              </w:rPr>
              <w:t xml:space="preserve">Erection and Commissioning support of Anuppur- Unit #2 Coal mill – Completed 8 mill erection in 13 months and commissioned 7 mills in </w:t>
            </w:r>
            <w:r w:rsidR="00914D5D" w:rsidRPr="00A836C6">
              <w:rPr>
                <w:rFonts w:asciiTheme="majorHAnsi" w:hAnsiTheme="majorHAnsi"/>
                <w:sz w:val="18"/>
                <w:szCs w:val="18"/>
              </w:rPr>
              <w:t>9</w:t>
            </w:r>
            <w:r w:rsidRPr="00A836C6">
              <w:rPr>
                <w:rFonts w:asciiTheme="majorHAnsi" w:hAnsiTheme="majorHAnsi"/>
                <w:sz w:val="18"/>
                <w:szCs w:val="18"/>
              </w:rPr>
              <w:t xml:space="preserve"> months</w:t>
            </w:r>
            <w:r w:rsidR="00914D5D" w:rsidRPr="00A836C6">
              <w:rPr>
                <w:rFonts w:asciiTheme="majorHAnsi" w:hAnsiTheme="majorHAnsi"/>
                <w:sz w:val="18"/>
                <w:szCs w:val="18"/>
              </w:rPr>
              <w:t xml:space="preserve"> (2015 – 16)</w:t>
            </w:r>
            <w:r w:rsidRPr="00A836C6">
              <w:rPr>
                <w:rFonts w:asciiTheme="majorHAnsi" w:hAnsiTheme="majorHAnsi"/>
                <w:sz w:val="18"/>
                <w:szCs w:val="18"/>
              </w:rPr>
              <w:t>.</w:t>
            </w:r>
          </w:p>
          <w:p w:rsidR="00AB783A" w:rsidRPr="00A836C6" w:rsidRDefault="00AB783A" w:rsidP="00AB783A">
            <w:pPr>
              <w:pStyle w:val="ListParagraph"/>
              <w:numPr>
                <w:ilvl w:val="0"/>
                <w:numId w:val="3"/>
              </w:numPr>
              <w:spacing w:before="240"/>
              <w:jc w:val="both"/>
              <w:rPr>
                <w:rFonts w:asciiTheme="majorHAnsi" w:hAnsiTheme="majorHAnsi"/>
                <w:sz w:val="18"/>
                <w:szCs w:val="18"/>
              </w:rPr>
            </w:pPr>
            <w:r w:rsidRPr="00A836C6">
              <w:rPr>
                <w:rFonts w:asciiTheme="majorHAnsi" w:hAnsiTheme="majorHAnsi"/>
                <w:sz w:val="18"/>
                <w:szCs w:val="18"/>
              </w:rPr>
              <w:t>Attended critical boiler tube leakage at the time of COD and completed the same to achieve full load before end of financial year 2015- 16.</w:t>
            </w:r>
          </w:p>
          <w:p w:rsidR="00AB783A" w:rsidRPr="00A836C6" w:rsidRDefault="00AB783A" w:rsidP="00AB783A">
            <w:pPr>
              <w:pStyle w:val="ListParagraph"/>
              <w:numPr>
                <w:ilvl w:val="0"/>
                <w:numId w:val="3"/>
              </w:numPr>
              <w:jc w:val="both"/>
              <w:rPr>
                <w:rFonts w:asciiTheme="majorHAnsi" w:hAnsiTheme="majorHAnsi"/>
                <w:sz w:val="18"/>
                <w:szCs w:val="18"/>
              </w:rPr>
            </w:pPr>
            <w:r w:rsidRPr="00A836C6">
              <w:rPr>
                <w:rFonts w:asciiTheme="majorHAnsi" w:hAnsiTheme="majorHAnsi"/>
                <w:sz w:val="18"/>
                <w:szCs w:val="18"/>
              </w:rPr>
              <w:t>Overhauled the Boiler circulation pump cartridge in record time of 3 days to put boiler back into operation (April- 2016).</w:t>
            </w:r>
          </w:p>
          <w:p w:rsidR="00AB783A" w:rsidRPr="00A836C6" w:rsidRDefault="00AB783A" w:rsidP="00AB783A">
            <w:pPr>
              <w:pStyle w:val="ListParagraph"/>
              <w:numPr>
                <w:ilvl w:val="0"/>
                <w:numId w:val="3"/>
              </w:numPr>
              <w:jc w:val="both"/>
              <w:rPr>
                <w:rFonts w:asciiTheme="majorHAnsi" w:hAnsiTheme="majorHAnsi"/>
                <w:sz w:val="18"/>
                <w:szCs w:val="18"/>
              </w:rPr>
            </w:pPr>
            <w:r w:rsidRPr="00A836C6">
              <w:rPr>
                <w:rFonts w:asciiTheme="majorHAnsi" w:hAnsiTheme="majorHAnsi"/>
                <w:sz w:val="18"/>
                <w:szCs w:val="18"/>
              </w:rPr>
              <w:t>Successfully executed drainable and non- drainable hydrotest of Anuppur Boiler U#2 in single attempt. Additionally, demonstrated Superheater and Reheater hydrotest simultaneously to IBR authorities (March- 2015).</w:t>
            </w:r>
          </w:p>
          <w:p w:rsidR="00AB783A" w:rsidRPr="00A836C6" w:rsidRDefault="00AB783A" w:rsidP="00AB783A">
            <w:pPr>
              <w:pStyle w:val="ListParagraph"/>
              <w:numPr>
                <w:ilvl w:val="0"/>
                <w:numId w:val="3"/>
              </w:numPr>
              <w:jc w:val="both"/>
              <w:rPr>
                <w:rFonts w:asciiTheme="majorHAnsi" w:hAnsiTheme="majorHAnsi"/>
                <w:sz w:val="18"/>
                <w:szCs w:val="18"/>
              </w:rPr>
            </w:pPr>
            <w:r w:rsidRPr="00A836C6">
              <w:rPr>
                <w:rFonts w:asciiTheme="majorHAnsi" w:hAnsiTheme="majorHAnsi"/>
                <w:sz w:val="18"/>
                <w:szCs w:val="18"/>
              </w:rPr>
              <w:t>Erection of Boiler #2 secon</w:t>
            </w:r>
            <w:bookmarkStart w:id="0" w:name="_GoBack"/>
            <w:bookmarkEnd w:id="0"/>
            <w:r w:rsidRPr="00A836C6">
              <w:rPr>
                <w:rFonts w:asciiTheme="majorHAnsi" w:hAnsiTheme="majorHAnsi"/>
                <w:sz w:val="18"/>
                <w:szCs w:val="18"/>
              </w:rPr>
              <w:t>d pass girders with the help of tower crane and thereby releasing the 600 MT crawler crane 3 months before; saving rental expenses of crawler crane (Appreciation Certificate holder from Project head; August- 2013).</w:t>
            </w:r>
          </w:p>
          <w:p w:rsidR="00AB783A" w:rsidRPr="00A836C6" w:rsidRDefault="00AB783A" w:rsidP="00D11799">
            <w:pPr>
              <w:pStyle w:val="ListParagraph"/>
              <w:numPr>
                <w:ilvl w:val="0"/>
                <w:numId w:val="3"/>
              </w:numPr>
              <w:jc w:val="both"/>
              <w:rPr>
                <w:rFonts w:asciiTheme="majorHAnsi" w:hAnsiTheme="majorHAnsi"/>
                <w:b/>
                <w:sz w:val="18"/>
                <w:szCs w:val="18"/>
                <w:u w:val="single"/>
              </w:rPr>
            </w:pPr>
            <w:r w:rsidRPr="00A836C6">
              <w:rPr>
                <w:rFonts w:asciiTheme="majorHAnsi" w:hAnsiTheme="majorHAnsi"/>
                <w:sz w:val="18"/>
                <w:szCs w:val="18"/>
              </w:rPr>
              <w:t>Visited various manufacturers for the review of the manufacturing, coordinated and solved the issues in consultation with the design consultant during overseas deputation for PMG related activities (2011).</w:t>
            </w:r>
          </w:p>
        </w:tc>
      </w:tr>
      <w:tr w:rsidR="00B56FD0" w:rsidRPr="00E41277" w:rsidTr="00E41277">
        <w:tc>
          <w:tcPr>
            <w:tcW w:w="5383" w:type="dxa"/>
            <w:gridSpan w:val="2"/>
            <w:vAlign w:val="center"/>
          </w:tcPr>
          <w:p w:rsidR="00B56FD0" w:rsidRPr="00E41277" w:rsidRDefault="00A2780F" w:rsidP="004570F3">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 xml:space="preserve">Professional Overview </w:t>
            </w:r>
          </w:p>
        </w:tc>
        <w:tc>
          <w:tcPr>
            <w:tcW w:w="5011" w:type="dxa"/>
            <w:vAlign w:val="center"/>
          </w:tcPr>
          <w:p w:rsidR="00B56FD0" w:rsidRPr="00E41277" w:rsidRDefault="00CE5D6C" w:rsidP="004570F3">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Strength</w:t>
            </w:r>
          </w:p>
        </w:tc>
      </w:tr>
      <w:tr w:rsidR="004570F3" w:rsidRPr="00E41277" w:rsidTr="00E41277">
        <w:trPr>
          <w:trHeight w:val="3143"/>
        </w:trPr>
        <w:tc>
          <w:tcPr>
            <w:tcW w:w="5383" w:type="dxa"/>
            <w:gridSpan w:val="2"/>
            <w:vAlign w:val="center"/>
          </w:tcPr>
          <w:p w:rsidR="004570F3" w:rsidRPr="00A836C6" w:rsidRDefault="004570F3" w:rsidP="00A2780F">
            <w:pPr>
              <w:numPr>
                <w:ilvl w:val="0"/>
                <w:numId w:val="21"/>
              </w:numPr>
              <w:spacing w:before="60" w:after="60" w:line="240" w:lineRule="auto"/>
              <w:jc w:val="both"/>
              <w:rPr>
                <w:rFonts w:asciiTheme="majorHAnsi" w:hAnsiTheme="majorHAnsi" w:cs="Calisto MT"/>
                <w:sz w:val="18"/>
                <w:szCs w:val="18"/>
              </w:rPr>
            </w:pPr>
            <w:r w:rsidRPr="00A836C6">
              <w:rPr>
                <w:rFonts w:asciiTheme="majorHAnsi" w:hAnsiTheme="majorHAnsi" w:cs="Calisto MT"/>
                <w:sz w:val="18"/>
                <w:szCs w:val="18"/>
              </w:rPr>
              <w:t>Proficient in managing priorities, developing a work schedule, monitoring progress towards goals, and tracking details/data/information/activities</w:t>
            </w:r>
          </w:p>
          <w:p w:rsidR="004570F3" w:rsidRPr="00A836C6" w:rsidRDefault="004570F3" w:rsidP="00A2780F">
            <w:pPr>
              <w:numPr>
                <w:ilvl w:val="0"/>
                <w:numId w:val="21"/>
              </w:numPr>
              <w:spacing w:before="60" w:after="60" w:line="240" w:lineRule="auto"/>
              <w:jc w:val="both"/>
              <w:rPr>
                <w:rFonts w:asciiTheme="majorHAnsi" w:hAnsiTheme="majorHAnsi" w:cs="Calisto MT"/>
                <w:sz w:val="18"/>
                <w:szCs w:val="18"/>
              </w:rPr>
            </w:pPr>
            <w:r w:rsidRPr="00A836C6">
              <w:rPr>
                <w:rFonts w:asciiTheme="majorHAnsi" w:hAnsiTheme="majorHAnsi" w:cs="Calisto MT"/>
                <w:sz w:val="18"/>
                <w:szCs w:val="18"/>
              </w:rPr>
              <w:t>Adept at handling boiler erection &amp; commissioning activities involving resource planning, in-process inspection.</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Knowledge of NDT activities like DPT, RT &amp; Heating Processes</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Preparation and review of MIS reports</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Generation of monthly RA bills of Contractor and Client</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Preparation and analysis of Planned v/s Actual Progress Chart (S- Curve)</w:t>
            </w:r>
          </w:p>
          <w:p w:rsidR="004570F3" w:rsidRPr="00A836C6" w:rsidRDefault="004570F3" w:rsidP="00A2780F">
            <w:pPr>
              <w:numPr>
                <w:ilvl w:val="0"/>
                <w:numId w:val="21"/>
              </w:numPr>
              <w:spacing w:before="60" w:after="60" w:line="240" w:lineRule="auto"/>
              <w:jc w:val="both"/>
              <w:rPr>
                <w:rFonts w:asciiTheme="majorHAnsi" w:hAnsiTheme="majorHAnsi"/>
                <w:sz w:val="18"/>
                <w:szCs w:val="18"/>
              </w:rPr>
            </w:pPr>
            <w:r w:rsidRPr="00A836C6">
              <w:rPr>
                <w:rFonts w:asciiTheme="majorHAnsi" w:hAnsiTheme="majorHAnsi" w:cs="Calisto MT"/>
                <w:sz w:val="18"/>
                <w:szCs w:val="18"/>
              </w:rPr>
              <w:t>Work Order Closure and MIS Generation</w:t>
            </w:r>
          </w:p>
        </w:tc>
        <w:tc>
          <w:tcPr>
            <w:tcW w:w="5011" w:type="dxa"/>
            <w:vAlign w:val="center"/>
          </w:tcPr>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Team performance, </w:t>
            </w:r>
          </w:p>
          <w:p w:rsidR="004570F3" w:rsidRPr="00A836C6" w:rsidRDefault="00030347"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Self-driven</w:t>
            </w:r>
            <w:r w:rsidR="004570F3" w:rsidRPr="00A836C6">
              <w:rPr>
                <w:rFonts w:asciiTheme="majorHAnsi" w:hAnsiTheme="majorHAnsi" w:cs="Calisto MT"/>
                <w:sz w:val="18"/>
                <w:szCs w:val="18"/>
              </w:rPr>
              <w:t xml:space="preserve">,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Coordination with external/ internal department,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Technical guidance to workforce,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 xml:space="preserve">Ability to work in </w:t>
            </w:r>
            <w:r w:rsidR="00030347" w:rsidRPr="00A836C6">
              <w:rPr>
                <w:rFonts w:asciiTheme="majorHAnsi" w:hAnsiTheme="majorHAnsi" w:cs="Calisto MT"/>
                <w:sz w:val="18"/>
                <w:szCs w:val="18"/>
              </w:rPr>
              <w:t>Multi-Cultural</w:t>
            </w:r>
            <w:r w:rsidRPr="00A836C6">
              <w:rPr>
                <w:rFonts w:asciiTheme="majorHAnsi" w:hAnsiTheme="majorHAnsi" w:cs="Calisto MT"/>
                <w:sz w:val="18"/>
                <w:szCs w:val="18"/>
              </w:rPr>
              <w:t xml:space="preserve"> environment, </w:t>
            </w:r>
          </w:p>
          <w:p w:rsidR="004570F3" w:rsidRPr="00A836C6" w:rsidRDefault="004570F3" w:rsidP="004570F3">
            <w:pPr>
              <w:pStyle w:val="ListParagraph"/>
              <w:numPr>
                <w:ilvl w:val="0"/>
                <w:numId w:val="34"/>
              </w:numPr>
              <w:spacing w:before="60" w:after="60"/>
              <w:jc w:val="both"/>
              <w:rPr>
                <w:rFonts w:asciiTheme="majorHAnsi" w:hAnsiTheme="majorHAnsi" w:cs="Calisto MT"/>
                <w:sz w:val="18"/>
                <w:szCs w:val="18"/>
              </w:rPr>
            </w:pPr>
            <w:r w:rsidRPr="00A836C6">
              <w:rPr>
                <w:rFonts w:asciiTheme="majorHAnsi" w:hAnsiTheme="majorHAnsi" w:cs="Calisto MT"/>
                <w:sz w:val="18"/>
                <w:szCs w:val="18"/>
              </w:rPr>
              <w:t>Well- built analytical and troubleshooting skills</w:t>
            </w:r>
          </w:p>
        </w:tc>
      </w:tr>
      <w:tr w:rsidR="00CE5D6C" w:rsidRPr="00E41277" w:rsidTr="004570F3">
        <w:tc>
          <w:tcPr>
            <w:tcW w:w="10394" w:type="dxa"/>
            <w:gridSpan w:val="3"/>
            <w:vAlign w:val="center"/>
          </w:tcPr>
          <w:p w:rsidR="00CE5D6C" w:rsidRPr="00E41277" w:rsidRDefault="00CE5D6C" w:rsidP="004570F3">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Employment Scan</w:t>
            </w:r>
          </w:p>
        </w:tc>
      </w:tr>
      <w:tr w:rsidR="00717000" w:rsidRPr="00E41277" w:rsidTr="004570F3">
        <w:tc>
          <w:tcPr>
            <w:tcW w:w="10394" w:type="dxa"/>
            <w:gridSpan w:val="3"/>
            <w:shd w:val="clear" w:color="auto" w:fill="auto"/>
            <w:vAlign w:val="center"/>
          </w:tcPr>
          <w:p w:rsidR="00717000" w:rsidRDefault="009E3F09" w:rsidP="00717000">
            <w:pPr>
              <w:shd w:val="clear" w:color="auto" w:fill="D9D9D9"/>
              <w:tabs>
                <w:tab w:val="right" w:pos="10170"/>
              </w:tabs>
              <w:spacing w:before="240" w:after="0" w:line="240" w:lineRule="auto"/>
              <w:rPr>
                <w:rFonts w:asciiTheme="majorHAnsi" w:hAnsiTheme="majorHAnsi"/>
                <w:b/>
                <w:sz w:val="19"/>
                <w:szCs w:val="19"/>
              </w:rPr>
            </w:pPr>
            <w:r>
              <w:rPr>
                <w:rFonts w:asciiTheme="majorHAnsi" w:hAnsiTheme="majorHAnsi"/>
                <w:b/>
                <w:sz w:val="19"/>
                <w:szCs w:val="19"/>
              </w:rPr>
              <w:t>Manager</w:t>
            </w:r>
            <w:r w:rsidR="00717000">
              <w:rPr>
                <w:rFonts w:asciiTheme="majorHAnsi" w:hAnsiTheme="majorHAnsi"/>
                <w:b/>
                <w:sz w:val="19"/>
                <w:szCs w:val="19"/>
              </w:rPr>
              <w:t xml:space="preserve">- </w:t>
            </w:r>
            <w:r>
              <w:rPr>
                <w:rFonts w:asciiTheme="majorHAnsi" w:hAnsiTheme="majorHAnsi"/>
                <w:b/>
                <w:sz w:val="19"/>
                <w:szCs w:val="19"/>
              </w:rPr>
              <w:t>Combustion Modification</w:t>
            </w:r>
            <w:r w:rsidR="00717000">
              <w:rPr>
                <w:rFonts w:asciiTheme="majorHAnsi" w:hAnsiTheme="majorHAnsi"/>
                <w:b/>
                <w:sz w:val="19"/>
                <w:szCs w:val="19"/>
              </w:rPr>
              <w:t xml:space="preserve"> </w:t>
            </w:r>
            <w:r w:rsidR="00717000" w:rsidRPr="00E41277">
              <w:rPr>
                <w:rFonts w:asciiTheme="majorHAnsi" w:hAnsiTheme="majorHAnsi"/>
                <w:b/>
                <w:sz w:val="19"/>
                <w:szCs w:val="19"/>
              </w:rPr>
              <w:sym w:font="Wingdings 3" w:char="F075"/>
            </w:r>
            <w:r w:rsidR="00717000">
              <w:rPr>
                <w:rFonts w:asciiTheme="majorHAnsi" w:hAnsiTheme="majorHAnsi"/>
                <w:b/>
                <w:sz w:val="19"/>
                <w:szCs w:val="19"/>
              </w:rPr>
              <w:t xml:space="preserve"> </w:t>
            </w:r>
            <w:r>
              <w:rPr>
                <w:rFonts w:asciiTheme="majorHAnsi" w:hAnsiTheme="majorHAnsi"/>
                <w:b/>
                <w:sz w:val="19"/>
                <w:szCs w:val="19"/>
              </w:rPr>
              <w:t>L&amp;T – MHPS Boilers Pvt. Ltd.</w:t>
            </w:r>
            <w:r>
              <w:rPr>
                <w:rFonts w:asciiTheme="majorHAnsi" w:hAnsiTheme="majorHAnsi"/>
                <w:b/>
                <w:sz w:val="19"/>
                <w:szCs w:val="19"/>
              </w:rPr>
              <w:tab/>
              <w:t>Since Mar</w:t>
            </w:r>
            <w:r w:rsidR="00717000">
              <w:rPr>
                <w:rFonts w:asciiTheme="majorHAnsi" w:hAnsiTheme="majorHAnsi"/>
                <w:b/>
                <w:sz w:val="19"/>
                <w:szCs w:val="19"/>
              </w:rPr>
              <w:t xml:space="preserve"> </w:t>
            </w:r>
            <w:r>
              <w:rPr>
                <w:rFonts w:asciiTheme="majorHAnsi" w:hAnsiTheme="majorHAnsi"/>
                <w:b/>
                <w:sz w:val="19"/>
                <w:szCs w:val="19"/>
              </w:rPr>
              <w:t>2020</w:t>
            </w:r>
          </w:p>
          <w:p w:rsidR="00717000" w:rsidRPr="00E41277" w:rsidRDefault="00717000" w:rsidP="009E3F09">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u w:val="single"/>
              </w:rPr>
              <w:t>Client</w:t>
            </w:r>
            <w:r w:rsidR="009E3F09">
              <w:rPr>
                <w:rFonts w:asciiTheme="majorHAnsi" w:hAnsiTheme="majorHAnsi"/>
                <w:sz w:val="19"/>
                <w:szCs w:val="19"/>
              </w:rPr>
              <w:t>: 3</w:t>
            </w:r>
            <w:r>
              <w:rPr>
                <w:rFonts w:asciiTheme="majorHAnsi" w:hAnsiTheme="majorHAnsi"/>
                <w:sz w:val="19"/>
                <w:szCs w:val="19"/>
              </w:rPr>
              <w:t xml:space="preserve">x </w:t>
            </w:r>
            <w:r w:rsidR="009E3F09">
              <w:rPr>
                <w:rFonts w:asciiTheme="majorHAnsi" w:hAnsiTheme="majorHAnsi"/>
                <w:sz w:val="19"/>
                <w:szCs w:val="19"/>
              </w:rPr>
              <w:t>250</w:t>
            </w:r>
            <w:r w:rsidRPr="00E41277">
              <w:rPr>
                <w:rFonts w:asciiTheme="majorHAnsi" w:hAnsiTheme="majorHAnsi"/>
                <w:sz w:val="19"/>
                <w:szCs w:val="19"/>
              </w:rPr>
              <w:t xml:space="preserve"> MW </w:t>
            </w:r>
            <w:r w:rsidR="009E3F09">
              <w:rPr>
                <w:rFonts w:asciiTheme="majorHAnsi" w:hAnsiTheme="majorHAnsi"/>
                <w:sz w:val="19"/>
                <w:szCs w:val="19"/>
              </w:rPr>
              <w:t xml:space="preserve">Bongaigaon Thermal Power Plant </w:t>
            </w:r>
            <w:r>
              <w:rPr>
                <w:rFonts w:asciiTheme="majorHAnsi" w:hAnsiTheme="majorHAnsi"/>
                <w:sz w:val="19"/>
                <w:szCs w:val="19"/>
              </w:rPr>
              <w:t>Ltd.</w:t>
            </w:r>
            <w:r w:rsidR="009E3F09">
              <w:rPr>
                <w:rFonts w:asciiTheme="majorHAnsi" w:hAnsiTheme="majorHAnsi"/>
                <w:sz w:val="19"/>
                <w:szCs w:val="19"/>
              </w:rPr>
              <w:t>, Assam</w:t>
            </w:r>
            <w:r>
              <w:rPr>
                <w:rFonts w:asciiTheme="majorHAnsi" w:hAnsiTheme="majorHAnsi"/>
                <w:sz w:val="19"/>
                <w:szCs w:val="19"/>
              </w:rPr>
              <w:t xml:space="preserve"> (NTPC Subsidiary)</w:t>
            </w:r>
          </w:p>
        </w:tc>
      </w:tr>
      <w:tr w:rsidR="009E3F09" w:rsidRPr="00E41277" w:rsidTr="004570F3">
        <w:tc>
          <w:tcPr>
            <w:tcW w:w="10394" w:type="dxa"/>
            <w:gridSpan w:val="3"/>
            <w:shd w:val="clear" w:color="auto" w:fill="auto"/>
            <w:vAlign w:val="center"/>
          </w:tcPr>
          <w:p w:rsidR="009E3F09" w:rsidRDefault="009E3F09" w:rsidP="00807E98">
            <w:pPr>
              <w:shd w:val="clear" w:color="auto" w:fill="D9D9D9"/>
              <w:tabs>
                <w:tab w:val="right" w:pos="10170"/>
              </w:tabs>
              <w:spacing w:before="240" w:after="0" w:line="240" w:lineRule="auto"/>
              <w:rPr>
                <w:rFonts w:asciiTheme="majorHAnsi" w:hAnsiTheme="majorHAnsi"/>
                <w:b/>
                <w:sz w:val="19"/>
                <w:szCs w:val="19"/>
              </w:rPr>
            </w:pPr>
            <w:r>
              <w:rPr>
                <w:rFonts w:asciiTheme="majorHAnsi" w:hAnsiTheme="majorHAnsi"/>
                <w:b/>
                <w:sz w:val="19"/>
                <w:szCs w:val="19"/>
              </w:rPr>
              <w:t xml:space="preserve">Technical Advisor- Pressure Parts &amp; Piping </w:t>
            </w:r>
            <w:r w:rsidRPr="00E41277">
              <w:rPr>
                <w:rFonts w:asciiTheme="majorHAnsi" w:hAnsiTheme="majorHAnsi"/>
                <w:b/>
                <w:sz w:val="19"/>
                <w:szCs w:val="19"/>
              </w:rPr>
              <w:sym w:font="Wingdings 3" w:char="F075"/>
            </w:r>
            <w:r>
              <w:rPr>
                <w:rFonts w:asciiTheme="majorHAnsi" w:hAnsiTheme="majorHAnsi"/>
                <w:b/>
                <w:sz w:val="19"/>
                <w:szCs w:val="19"/>
              </w:rPr>
              <w:t xml:space="preserve"> TUV Rheinland (India) Pvt. Ltd.</w:t>
            </w:r>
            <w:r>
              <w:rPr>
                <w:rFonts w:asciiTheme="majorHAnsi" w:hAnsiTheme="majorHAnsi"/>
                <w:b/>
                <w:sz w:val="19"/>
                <w:szCs w:val="19"/>
              </w:rPr>
              <w:tab/>
              <w:t>Jun 2018</w:t>
            </w:r>
            <w:r w:rsidRPr="00E41277">
              <w:rPr>
                <w:rFonts w:asciiTheme="majorHAnsi" w:hAnsiTheme="majorHAnsi"/>
                <w:b/>
                <w:sz w:val="19"/>
                <w:szCs w:val="19"/>
              </w:rPr>
              <w:t xml:space="preserve"> </w:t>
            </w:r>
            <w:r>
              <w:rPr>
                <w:rFonts w:asciiTheme="majorHAnsi" w:hAnsiTheme="majorHAnsi"/>
                <w:b/>
                <w:sz w:val="19"/>
                <w:szCs w:val="19"/>
              </w:rPr>
              <w:t>– Mar 2020</w:t>
            </w:r>
          </w:p>
          <w:p w:rsidR="009E3F09" w:rsidRDefault="009E3F09" w:rsidP="00807E98">
            <w:pPr>
              <w:shd w:val="clear" w:color="auto" w:fill="D9D9D9"/>
              <w:tabs>
                <w:tab w:val="right" w:pos="10170"/>
              </w:tabs>
              <w:spacing w:after="0" w:line="240" w:lineRule="auto"/>
              <w:rPr>
                <w:rFonts w:asciiTheme="majorHAnsi" w:hAnsiTheme="majorHAnsi"/>
                <w:sz w:val="19"/>
                <w:szCs w:val="19"/>
              </w:rPr>
            </w:pPr>
            <w:r w:rsidRPr="00E41277">
              <w:rPr>
                <w:rFonts w:asciiTheme="majorHAnsi" w:hAnsiTheme="majorHAnsi"/>
                <w:b/>
                <w:sz w:val="19"/>
                <w:szCs w:val="19"/>
                <w:u w:val="single"/>
              </w:rPr>
              <w:t>Client</w:t>
            </w:r>
            <w:r w:rsidRPr="00E41277">
              <w:rPr>
                <w:rFonts w:asciiTheme="majorHAnsi" w:hAnsiTheme="majorHAnsi"/>
                <w:sz w:val="19"/>
                <w:szCs w:val="19"/>
              </w:rPr>
              <w:t xml:space="preserve">: </w:t>
            </w:r>
            <w:r w:rsidRPr="00030347">
              <w:rPr>
                <w:rFonts w:asciiTheme="majorHAnsi" w:hAnsiTheme="majorHAnsi"/>
                <w:sz w:val="19"/>
                <w:szCs w:val="19"/>
              </w:rPr>
              <w:t>Hitachi Power Europe</w:t>
            </w:r>
            <w:r>
              <w:rPr>
                <w:rFonts w:asciiTheme="majorHAnsi" w:hAnsiTheme="majorHAnsi"/>
                <w:sz w:val="19"/>
                <w:szCs w:val="19"/>
              </w:rPr>
              <w:t xml:space="preserve"> GmbH, Duisburg, Germany (HPE India Office)</w:t>
            </w:r>
          </w:p>
          <w:p w:rsidR="009E3F09" w:rsidRPr="00E41277" w:rsidRDefault="009E3F09" w:rsidP="00807E98">
            <w:pPr>
              <w:shd w:val="clear" w:color="auto" w:fill="D9D9D9"/>
              <w:tabs>
                <w:tab w:val="right" w:pos="10170"/>
              </w:tabs>
              <w:spacing w:after="0" w:line="240" w:lineRule="auto"/>
              <w:rPr>
                <w:rFonts w:asciiTheme="majorHAnsi" w:hAnsiTheme="majorHAnsi"/>
                <w:b/>
                <w:sz w:val="19"/>
                <w:szCs w:val="19"/>
              </w:rPr>
            </w:pPr>
            <w:r>
              <w:rPr>
                <w:rFonts w:asciiTheme="majorHAnsi" w:hAnsiTheme="majorHAnsi"/>
                <w:b/>
                <w:sz w:val="19"/>
                <w:szCs w:val="19"/>
                <w:u w:val="single"/>
              </w:rPr>
              <w:t xml:space="preserve">Principal </w:t>
            </w:r>
            <w:r w:rsidRPr="00E41277">
              <w:rPr>
                <w:rFonts w:asciiTheme="majorHAnsi" w:hAnsiTheme="majorHAnsi"/>
                <w:b/>
                <w:sz w:val="19"/>
                <w:szCs w:val="19"/>
                <w:u w:val="single"/>
              </w:rPr>
              <w:t>Client</w:t>
            </w:r>
            <w:r>
              <w:rPr>
                <w:rFonts w:asciiTheme="majorHAnsi" w:hAnsiTheme="majorHAnsi"/>
                <w:sz w:val="19"/>
                <w:szCs w:val="19"/>
              </w:rPr>
              <w:t>: 2x 66</w:t>
            </w:r>
            <w:r w:rsidRPr="00E41277">
              <w:rPr>
                <w:rFonts w:asciiTheme="majorHAnsi" w:hAnsiTheme="majorHAnsi"/>
                <w:sz w:val="19"/>
                <w:szCs w:val="19"/>
              </w:rPr>
              <w:t xml:space="preserve">0 MW </w:t>
            </w:r>
            <w:r>
              <w:rPr>
                <w:rFonts w:asciiTheme="majorHAnsi" w:hAnsiTheme="majorHAnsi"/>
                <w:sz w:val="19"/>
                <w:szCs w:val="19"/>
              </w:rPr>
              <w:t>Meja Urja Nigam Pvt. Ltd. (NTPC Subsidiary)</w:t>
            </w:r>
          </w:p>
        </w:tc>
      </w:tr>
      <w:tr w:rsidR="00717000" w:rsidRPr="00E41277" w:rsidTr="004570F3">
        <w:tc>
          <w:tcPr>
            <w:tcW w:w="10394" w:type="dxa"/>
            <w:gridSpan w:val="3"/>
            <w:shd w:val="clear" w:color="auto" w:fill="auto"/>
            <w:vAlign w:val="center"/>
          </w:tcPr>
          <w:p w:rsidR="00717000" w:rsidRPr="00E41277" w:rsidRDefault="00717000" w:rsidP="00E75B8D">
            <w:pPr>
              <w:shd w:val="clear" w:color="auto" w:fill="D9D9D9"/>
              <w:tabs>
                <w:tab w:val="right" w:pos="10170"/>
              </w:tabs>
              <w:spacing w:before="240" w:after="0" w:line="240" w:lineRule="auto"/>
              <w:rPr>
                <w:rFonts w:asciiTheme="majorHAnsi" w:hAnsiTheme="majorHAnsi"/>
                <w:b/>
                <w:sz w:val="19"/>
                <w:szCs w:val="19"/>
              </w:rPr>
            </w:pPr>
            <w:r w:rsidRPr="00E41277">
              <w:rPr>
                <w:rFonts w:asciiTheme="majorHAnsi" w:hAnsiTheme="majorHAnsi"/>
                <w:b/>
                <w:sz w:val="19"/>
                <w:szCs w:val="19"/>
              </w:rPr>
              <w:t xml:space="preserve">Manager </w:t>
            </w:r>
            <w:r w:rsidRPr="00E41277">
              <w:rPr>
                <w:rFonts w:asciiTheme="majorHAnsi" w:hAnsiTheme="majorHAnsi"/>
                <w:b/>
                <w:sz w:val="19"/>
                <w:szCs w:val="19"/>
              </w:rPr>
              <w:sym w:font="Wingdings 3" w:char="F075"/>
            </w:r>
            <w:r w:rsidRPr="00E41277">
              <w:rPr>
                <w:rFonts w:asciiTheme="majorHAnsi" w:hAnsiTheme="majorHAnsi"/>
                <w:b/>
                <w:sz w:val="19"/>
                <w:szCs w:val="19"/>
              </w:rPr>
              <w:t>Lanco</w:t>
            </w:r>
            <w:r w:rsidR="001E7A60">
              <w:rPr>
                <w:rFonts w:asciiTheme="majorHAnsi" w:hAnsiTheme="majorHAnsi"/>
                <w:b/>
                <w:sz w:val="19"/>
                <w:szCs w:val="19"/>
              </w:rPr>
              <w:t xml:space="preserve"> </w:t>
            </w:r>
            <w:r w:rsidRPr="00E41277">
              <w:rPr>
                <w:rFonts w:asciiTheme="majorHAnsi" w:hAnsiTheme="majorHAnsi"/>
                <w:b/>
                <w:sz w:val="19"/>
                <w:szCs w:val="19"/>
              </w:rPr>
              <w:t>InfraTech Limite</w:t>
            </w:r>
            <w:r>
              <w:rPr>
                <w:rFonts w:asciiTheme="majorHAnsi" w:hAnsiTheme="majorHAnsi"/>
                <w:b/>
                <w:sz w:val="19"/>
                <w:szCs w:val="19"/>
              </w:rPr>
              <w:t>d (EPC- Thermal Division)</w:t>
            </w:r>
            <w:r>
              <w:rPr>
                <w:rFonts w:asciiTheme="majorHAnsi" w:hAnsiTheme="majorHAnsi"/>
                <w:b/>
                <w:sz w:val="19"/>
                <w:szCs w:val="19"/>
              </w:rPr>
              <w:tab/>
            </w:r>
            <w:r w:rsidRPr="00E41277">
              <w:rPr>
                <w:rFonts w:asciiTheme="majorHAnsi" w:hAnsiTheme="majorHAnsi"/>
                <w:b/>
                <w:sz w:val="19"/>
                <w:szCs w:val="19"/>
              </w:rPr>
              <w:t xml:space="preserve">Jan </w:t>
            </w:r>
            <w:r w:rsidR="009E3F09">
              <w:rPr>
                <w:rFonts w:asciiTheme="majorHAnsi" w:hAnsiTheme="majorHAnsi"/>
                <w:b/>
                <w:sz w:val="19"/>
                <w:szCs w:val="19"/>
              </w:rPr>
              <w:t>20</w:t>
            </w:r>
            <w:r w:rsidRPr="00E41277">
              <w:rPr>
                <w:rFonts w:asciiTheme="majorHAnsi" w:hAnsiTheme="majorHAnsi"/>
                <w:b/>
                <w:sz w:val="19"/>
                <w:szCs w:val="19"/>
              </w:rPr>
              <w:t xml:space="preserve">17 </w:t>
            </w:r>
            <w:r>
              <w:rPr>
                <w:rFonts w:asciiTheme="majorHAnsi" w:hAnsiTheme="majorHAnsi"/>
                <w:b/>
                <w:sz w:val="19"/>
                <w:szCs w:val="19"/>
              </w:rPr>
              <w:t xml:space="preserve">– Jun </w:t>
            </w:r>
            <w:r w:rsidR="009E3F09">
              <w:rPr>
                <w:rFonts w:asciiTheme="majorHAnsi" w:hAnsiTheme="majorHAnsi"/>
                <w:b/>
                <w:sz w:val="19"/>
                <w:szCs w:val="19"/>
              </w:rPr>
              <w:t>20</w:t>
            </w:r>
            <w:r>
              <w:rPr>
                <w:rFonts w:asciiTheme="majorHAnsi" w:hAnsiTheme="majorHAnsi"/>
                <w:b/>
                <w:sz w:val="19"/>
                <w:szCs w:val="19"/>
              </w:rPr>
              <w:t>18</w:t>
            </w:r>
          </w:p>
          <w:p w:rsidR="00717000" w:rsidRPr="00E41277" w:rsidRDefault="00717000" w:rsidP="00E75B8D">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rPr>
              <w:t xml:space="preserve">Deputy Manager </w:t>
            </w:r>
            <w:r w:rsidRPr="00E41277">
              <w:rPr>
                <w:rFonts w:asciiTheme="majorHAnsi" w:hAnsiTheme="majorHAnsi"/>
                <w:b/>
                <w:sz w:val="19"/>
                <w:szCs w:val="19"/>
              </w:rPr>
              <w:sym w:font="Wingdings 3" w:char="F075"/>
            </w:r>
            <w:r w:rsidRPr="00E41277">
              <w:rPr>
                <w:rFonts w:asciiTheme="majorHAnsi" w:hAnsiTheme="majorHAnsi"/>
                <w:b/>
                <w:sz w:val="19"/>
                <w:szCs w:val="19"/>
              </w:rPr>
              <w:tab/>
              <w:t xml:space="preserve">Jan </w:t>
            </w:r>
            <w:r w:rsidR="009E3F09">
              <w:rPr>
                <w:rFonts w:asciiTheme="majorHAnsi" w:hAnsiTheme="majorHAnsi"/>
                <w:b/>
                <w:sz w:val="19"/>
                <w:szCs w:val="19"/>
              </w:rPr>
              <w:t>20</w:t>
            </w:r>
            <w:r w:rsidRPr="00E41277">
              <w:rPr>
                <w:rFonts w:asciiTheme="majorHAnsi" w:hAnsiTheme="majorHAnsi"/>
                <w:b/>
                <w:sz w:val="19"/>
                <w:szCs w:val="19"/>
              </w:rPr>
              <w:t xml:space="preserve">16 – Dec </w:t>
            </w:r>
            <w:r w:rsidR="009E3F09">
              <w:rPr>
                <w:rFonts w:asciiTheme="majorHAnsi" w:hAnsiTheme="majorHAnsi"/>
                <w:b/>
                <w:sz w:val="19"/>
                <w:szCs w:val="19"/>
              </w:rPr>
              <w:t>20</w:t>
            </w:r>
            <w:r w:rsidRPr="00E41277">
              <w:rPr>
                <w:rFonts w:asciiTheme="majorHAnsi" w:hAnsiTheme="majorHAnsi"/>
                <w:b/>
                <w:sz w:val="19"/>
                <w:szCs w:val="19"/>
              </w:rPr>
              <w:t>16</w:t>
            </w:r>
          </w:p>
          <w:p w:rsidR="00717000" w:rsidRPr="00E41277" w:rsidRDefault="00717000" w:rsidP="00E75B8D">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rPr>
              <w:t xml:space="preserve">Assistant Manager </w:t>
            </w:r>
            <w:r w:rsidRPr="00E41277">
              <w:rPr>
                <w:rFonts w:asciiTheme="majorHAnsi" w:hAnsiTheme="majorHAnsi"/>
                <w:b/>
                <w:sz w:val="19"/>
                <w:szCs w:val="19"/>
              </w:rPr>
              <w:sym w:font="Wingdings 3" w:char="F075"/>
            </w:r>
            <w:r w:rsidRPr="00E41277">
              <w:rPr>
                <w:rFonts w:asciiTheme="majorHAnsi" w:hAnsiTheme="majorHAnsi"/>
                <w:b/>
                <w:sz w:val="19"/>
                <w:szCs w:val="19"/>
              </w:rPr>
              <w:tab/>
              <w:t xml:space="preserve"> Dec </w:t>
            </w:r>
            <w:r w:rsidR="009E3F09">
              <w:rPr>
                <w:rFonts w:asciiTheme="majorHAnsi" w:hAnsiTheme="majorHAnsi"/>
                <w:b/>
                <w:sz w:val="19"/>
                <w:szCs w:val="19"/>
              </w:rPr>
              <w:t>20</w:t>
            </w:r>
            <w:r w:rsidRPr="00E41277">
              <w:rPr>
                <w:rFonts w:asciiTheme="majorHAnsi" w:hAnsiTheme="majorHAnsi"/>
                <w:b/>
                <w:sz w:val="19"/>
                <w:szCs w:val="19"/>
              </w:rPr>
              <w:t xml:space="preserve">11 – Dec </w:t>
            </w:r>
            <w:r w:rsidR="009E3F09">
              <w:rPr>
                <w:rFonts w:asciiTheme="majorHAnsi" w:hAnsiTheme="majorHAnsi"/>
                <w:b/>
                <w:sz w:val="19"/>
                <w:szCs w:val="19"/>
              </w:rPr>
              <w:t>20</w:t>
            </w:r>
            <w:r w:rsidRPr="00E41277">
              <w:rPr>
                <w:rFonts w:asciiTheme="majorHAnsi" w:hAnsiTheme="majorHAnsi"/>
                <w:b/>
                <w:sz w:val="19"/>
                <w:szCs w:val="19"/>
              </w:rPr>
              <w:t>15</w:t>
            </w:r>
          </w:p>
          <w:p w:rsidR="00717000" w:rsidRPr="00E41277" w:rsidRDefault="00717000" w:rsidP="00E75B8D">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b/>
                <w:sz w:val="19"/>
                <w:szCs w:val="19"/>
                <w:u w:val="single"/>
              </w:rPr>
              <w:t>Client</w:t>
            </w:r>
            <w:r w:rsidRPr="00E41277">
              <w:rPr>
                <w:rFonts w:asciiTheme="majorHAnsi" w:hAnsiTheme="majorHAnsi"/>
                <w:sz w:val="19"/>
                <w:szCs w:val="19"/>
              </w:rPr>
              <w:t>: 2x 600 MW Hindustan Power (MBPMPL), Jaithari, Anuppur, MP</w:t>
            </w:r>
          </w:p>
        </w:tc>
      </w:tr>
      <w:tr w:rsidR="00717000" w:rsidRPr="00E41277" w:rsidTr="004570F3">
        <w:tc>
          <w:tcPr>
            <w:tcW w:w="10394" w:type="dxa"/>
            <w:gridSpan w:val="3"/>
            <w:shd w:val="clear" w:color="auto" w:fill="auto"/>
            <w:vAlign w:val="center"/>
          </w:tcPr>
          <w:p w:rsidR="00717000" w:rsidRPr="00E41277" w:rsidRDefault="00717000" w:rsidP="004570F3">
            <w:pPr>
              <w:shd w:val="clear" w:color="auto" w:fill="D9D9D9"/>
              <w:tabs>
                <w:tab w:val="right" w:pos="10170"/>
              </w:tabs>
              <w:spacing w:before="240" w:after="0" w:line="240" w:lineRule="auto"/>
              <w:rPr>
                <w:rFonts w:asciiTheme="majorHAnsi" w:hAnsiTheme="majorHAnsi"/>
                <w:b/>
                <w:sz w:val="19"/>
                <w:szCs w:val="19"/>
              </w:rPr>
            </w:pPr>
            <w:r w:rsidRPr="00E41277">
              <w:rPr>
                <w:rFonts w:asciiTheme="majorHAnsi" w:hAnsiTheme="majorHAnsi"/>
                <w:b/>
                <w:sz w:val="19"/>
                <w:szCs w:val="19"/>
              </w:rPr>
              <w:t xml:space="preserve">Engineer </w:t>
            </w:r>
            <w:r w:rsidRPr="00E41277">
              <w:rPr>
                <w:rFonts w:asciiTheme="majorHAnsi" w:hAnsiTheme="majorHAnsi"/>
                <w:b/>
                <w:sz w:val="19"/>
                <w:szCs w:val="19"/>
              </w:rPr>
              <w:sym w:font="Wingdings 3" w:char="F075"/>
            </w:r>
            <w:r w:rsidRPr="00E41277">
              <w:rPr>
                <w:rFonts w:asciiTheme="majorHAnsi" w:hAnsiTheme="majorHAnsi"/>
                <w:b/>
                <w:sz w:val="19"/>
                <w:szCs w:val="19"/>
              </w:rPr>
              <w:t>Talwandi Sabo Power Limited, Mansa, Punjab</w:t>
            </w:r>
            <w:r w:rsidRPr="00E41277">
              <w:rPr>
                <w:rFonts w:asciiTheme="majorHAnsi" w:hAnsiTheme="majorHAnsi"/>
                <w:b/>
                <w:sz w:val="19"/>
                <w:szCs w:val="19"/>
              </w:rPr>
              <w:tab/>
              <w:t xml:space="preserve">Jul </w:t>
            </w:r>
            <w:r w:rsidR="009E3F09">
              <w:rPr>
                <w:rFonts w:asciiTheme="majorHAnsi" w:hAnsiTheme="majorHAnsi"/>
                <w:b/>
                <w:sz w:val="19"/>
                <w:szCs w:val="19"/>
              </w:rPr>
              <w:t>20</w:t>
            </w:r>
            <w:r w:rsidRPr="00E41277">
              <w:rPr>
                <w:rFonts w:asciiTheme="majorHAnsi" w:hAnsiTheme="majorHAnsi"/>
                <w:b/>
                <w:sz w:val="19"/>
                <w:szCs w:val="19"/>
              </w:rPr>
              <w:t xml:space="preserve">10 – Dec </w:t>
            </w:r>
            <w:r w:rsidR="009E3F09">
              <w:rPr>
                <w:rFonts w:asciiTheme="majorHAnsi" w:hAnsiTheme="majorHAnsi"/>
                <w:b/>
                <w:sz w:val="19"/>
                <w:szCs w:val="19"/>
              </w:rPr>
              <w:t>20</w:t>
            </w:r>
            <w:r w:rsidRPr="00E41277">
              <w:rPr>
                <w:rFonts w:asciiTheme="majorHAnsi" w:hAnsiTheme="majorHAnsi"/>
                <w:b/>
                <w:sz w:val="19"/>
                <w:szCs w:val="19"/>
              </w:rPr>
              <w:t>11</w:t>
            </w:r>
          </w:p>
          <w:p w:rsidR="00717000" w:rsidRPr="00E41277" w:rsidRDefault="00717000" w:rsidP="00CE5D6C">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sz w:val="19"/>
                <w:szCs w:val="19"/>
              </w:rPr>
              <w:t>(3x 660 MW; Member of Vedanta Resources PLC.)</w:t>
            </w:r>
          </w:p>
        </w:tc>
      </w:tr>
      <w:tr w:rsidR="00717000" w:rsidRPr="00E41277" w:rsidTr="004570F3">
        <w:tc>
          <w:tcPr>
            <w:tcW w:w="10394" w:type="dxa"/>
            <w:gridSpan w:val="3"/>
            <w:shd w:val="clear" w:color="auto" w:fill="auto"/>
            <w:vAlign w:val="center"/>
          </w:tcPr>
          <w:p w:rsidR="00717000" w:rsidRPr="00E41277" w:rsidRDefault="00717000" w:rsidP="004570F3">
            <w:pPr>
              <w:shd w:val="clear" w:color="auto" w:fill="D9D9D9"/>
              <w:tabs>
                <w:tab w:val="right" w:pos="10170"/>
              </w:tabs>
              <w:spacing w:before="240" w:after="0" w:line="240" w:lineRule="auto"/>
              <w:rPr>
                <w:rFonts w:asciiTheme="majorHAnsi" w:hAnsiTheme="majorHAnsi"/>
                <w:b/>
                <w:sz w:val="19"/>
                <w:szCs w:val="19"/>
              </w:rPr>
            </w:pPr>
            <w:r w:rsidRPr="00E41277">
              <w:rPr>
                <w:rFonts w:asciiTheme="majorHAnsi" w:hAnsiTheme="majorHAnsi"/>
                <w:b/>
                <w:sz w:val="19"/>
                <w:szCs w:val="19"/>
              </w:rPr>
              <w:t xml:space="preserve">Engineer (Operations) </w:t>
            </w:r>
            <w:r w:rsidRPr="00E41277">
              <w:rPr>
                <w:rFonts w:asciiTheme="majorHAnsi" w:hAnsiTheme="majorHAnsi"/>
                <w:b/>
                <w:sz w:val="19"/>
                <w:szCs w:val="19"/>
              </w:rPr>
              <w:sym w:font="Wingdings 3" w:char="F075"/>
            </w:r>
            <w:r w:rsidRPr="00E41277">
              <w:rPr>
                <w:rFonts w:asciiTheme="majorHAnsi" w:hAnsiTheme="majorHAnsi"/>
                <w:b/>
                <w:sz w:val="19"/>
                <w:szCs w:val="19"/>
              </w:rPr>
              <w:t>Wardha Power Company Limited, Warora</w:t>
            </w:r>
            <w:r>
              <w:rPr>
                <w:rFonts w:asciiTheme="majorHAnsi" w:hAnsiTheme="majorHAnsi"/>
                <w:b/>
                <w:sz w:val="19"/>
                <w:szCs w:val="19"/>
              </w:rPr>
              <w:t>, Maharashtra</w:t>
            </w:r>
            <w:r w:rsidRPr="00E41277">
              <w:rPr>
                <w:rFonts w:asciiTheme="majorHAnsi" w:hAnsiTheme="majorHAnsi"/>
                <w:b/>
                <w:sz w:val="19"/>
                <w:szCs w:val="19"/>
              </w:rPr>
              <w:tab/>
              <w:t xml:space="preserve">Aug </w:t>
            </w:r>
            <w:r w:rsidR="009E3F09">
              <w:rPr>
                <w:rFonts w:asciiTheme="majorHAnsi" w:hAnsiTheme="majorHAnsi"/>
                <w:b/>
                <w:sz w:val="19"/>
                <w:szCs w:val="19"/>
              </w:rPr>
              <w:t>20</w:t>
            </w:r>
            <w:r w:rsidRPr="00E41277">
              <w:rPr>
                <w:rFonts w:asciiTheme="majorHAnsi" w:hAnsiTheme="majorHAnsi"/>
                <w:b/>
                <w:sz w:val="19"/>
                <w:szCs w:val="19"/>
              </w:rPr>
              <w:t xml:space="preserve">09 – Jun </w:t>
            </w:r>
            <w:r w:rsidR="009E3F09">
              <w:rPr>
                <w:rFonts w:asciiTheme="majorHAnsi" w:hAnsiTheme="majorHAnsi"/>
                <w:b/>
                <w:sz w:val="19"/>
                <w:szCs w:val="19"/>
              </w:rPr>
              <w:t>20</w:t>
            </w:r>
            <w:r w:rsidRPr="00E41277">
              <w:rPr>
                <w:rFonts w:asciiTheme="majorHAnsi" w:hAnsiTheme="majorHAnsi"/>
                <w:b/>
                <w:sz w:val="19"/>
                <w:szCs w:val="19"/>
              </w:rPr>
              <w:t>10</w:t>
            </w:r>
          </w:p>
          <w:p w:rsidR="00717000" w:rsidRPr="00E41277" w:rsidRDefault="00717000" w:rsidP="004570F3">
            <w:pPr>
              <w:shd w:val="clear" w:color="auto" w:fill="D9D9D9"/>
              <w:tabs>
                <w:tab w:val="right" w:pos="10170"/>
              </w:tabs>
              <w:spacing w:after="0" w:line="240" w:lineRule="auto"/>
              <w:rPr>
                <w:rFonts w:asciiTheme="majorHAnsi" w:hAnsiTheme="majorHAnsi"/>
                <w:b/>
                <w:sz w:val="19"/>
                <w:szCs w:val="19"/>
              </w:rPr>
            </w:pPr>
            <w:r w:rsidRPr="00E41277">
              <w:rPr>
                <w:rFonts w:asciiTheme="majorHAnsi" w:hAnsiTheme="majorHAnsi"/>
                <w:sz w:val="19"/>
                <w:szCs w:val="19"/>
              </w:rPr>
              <w:t>(4x 135 MW; Group Company of KSK Energy Ventures Limited, Hyderabad)</w:t>
            </w:r>
          </w:p>
        </w:tc>
      </w:tr>
    </w:tbl>
    <w:p w:rsidR="00717000" w:rsidRPr="000F553C" w:rsidRDefault="00717000" w:rsidP="00717000">
      <w:pPr>
        <w:pStyle w:val="ListParagraph"/>
        <w:ind w:left="360"/>
        <w:jc w:val="both"/>
        <w:rPr>
          <w:rFonts w:asciiTheme="majorHAnsi" w:hAnsiTheme="majorHAnsi"/>
          <w:b/>
          <w:sz w:val="2"/>
          <w:szCs w:val="19"/>
          <w:u w:val="single"/>
        </w:rPr>
      </w:pPr>
    </w:p>
    <w:p w:rsidR="00E41277" w:rsidRPr="00E41277" w:rsidRDefault="00E41277" w:rsidP="009A5F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lastRenderedPageBreak/>
        <w:t>Maintenance, Erection, Installation &amp; Commissioning</w:t>
      </w:r>
    </w:p>
    <w:p w:rsidR="003A0086" w:rsidRDefault="003A0086"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 xml:space="preserve">Combustion Modification </w:t>
      </w:r>
      <w:r w:rsidR="00234B5F">
        <w:rPr>
          <w:rFonts w:asciiTheme="majorHAnsi" w:hAnsiTheme="majorHAnsi"/>
          <w:sz w:val="19"/>
          <w:szCs w:val="19"/>
        </w:rPr>
        <w:t xml:space="preserve">(Team Lead at Site) </w:t>
      </w:r>
      <w:r>
        <w:rPr>
          <w:rFonts w:asciiTheme="majorHAnsi" w:hAnsiTheme="majorHAnsi"/>
          <w:sz w:val="19"/>
          <w:szCs w:val="19"/>
        </w:rPr>
        <w:t>in existing boiler to control NO</w:t>
      </w:r>
      <w:r>
        <w:rPr>
          <w:rFonts w:asciiTheme="majorHAnsi" w:hAnsiTheme="majorHAnsi"/>
          <w:sz w:val="19"/>
          <w:szCs w:val="19"/>
          <w:vertAlign w:val="subscript"/>
        </w:rPr>
        <w:t>X</w:t>
      </w:r>
      <w:r>
        <w:rPr>
          <w:rFonts w:asciiTheme="majorHAnsi" w:hAnsiTheme="majorHAnsi"/>
          <w:sz w:val="19"/>
          <w:szCs w:val="19"/>
        </w:rPr>
        <w:t xml:space="preserve"> emission as per the latest GOI guidelines.</w:t>
      </w:r>
    </w:p>
    <w:p w:rsidR="003A0086" w:rsidRDefault="003A0086" w:rsidP="003A0086">
      <w:pPr>
        <w:pStyle w:val="ListParagraph"/>
        <w:numPr>
          <w:ilvl w:val="1"/>
          <w:numId w:val="23"/>
        </w:numPr>
        <w:spacing w:before="240"/>
        <w:jc w:val="both"/>
        <w:rPr>
          <w:rFonts w:asciiTheme="majorHAnsi" w:hAnsiTheme="majorHAnsi"/>
          <w:sz w:val="19"/>
          <w:szCs w:val="19"/>
        </w:rPr>
      </w:pPr>
      <w:r>
        <w:rPr>
          <w:rFonts w:asciiTheme="majorHAnsi" w:hAnsiTheme="majorHAnsi"/>
          <w:sz w:val="19"/>
          <w:szCs w:val="19"/>
        </w:rPr>
        <w:t>Addition of over fire Air Port on all four corners, including its Hot SA duct.</w:t>
      </w:r>
    </w:p>
    <w:p w:rsidR="003A0086" w:rsidRDefault="003A0086" w:rsidP="003A0086">
      <w:pPr>
        <w:pStyle w:val="ListParagraph"/>
        <w:numPr>
          <w:ilvl w:val="1"/>
          <w:numId w:val="23"/>
        </w:numPr>
        <w:spacing w:before="240"/>
        <w:jc w:val="both"/>
        <w:rPr>
          <w:rFonts w:asciiTheme="majorHAnsi" w:hAnsiTheme="majorHAnsi"/>
          <w:sz w:val="19"/>
          <w:szCs w:val="19"/>
        </w:rPr>
      </w:pPr>
      <w:r>
        <w:rPr>
          <w:rFonts w:asciiTheme="majorHAnsi" w:hAnsiTheme="majorHAnsi"/>
          <w:sz w:val="19"/>
          <w:szCs w:val="19"/>
        </w:rPr>
        <w:t>Modification in corner water wall panel to accommodate over fire air port.</w:t>
      </w:r>
    </w:p>
    <w:p w:rsidR="003A0086" w:rsidRDefault="003A0086" w:rsidP="003A0086">
      <w:pPr>
        <w:pStyle w:val="ListParagraph"/>
        <w:numPr>
          <w:ilvl w:val="1"/>
          <w:numId w:val="23"/>
        </w:numPr>
        <w:spacing w:before="240"/>
        <w:jc w:val="both"/>
        <w:rPr>
          <w:rFonts w:asciiTheme="majorHAnsi" w:hAnsiTheme="majorHAnsi"/>
          <w:sz w:val="19"/>
          <w:szCs w:val="19"/>
        </w:rPr>
      </w:pPr>
      <w:r>
        <w:rPr>
          <w:rFonts w:asciiTheme="majorHAnsi" w:hAnsiTheme="majorHAnsi"/>
          <w:sz w:val="19"/>
          <w:szCs w:val="19"/>
        </w:rPr>
        <w:t xml:space="preserve">Replacement of air, oil and coal nozzles for all burners. </w:t>
      </w:r>
    </w:p>
    <w:p w:rsidR="00717000" w:rsidRDefault="00717000"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Technical Advisor for EPC Contracto</w:t>
      </w:r>
      <w:r w:rsidR="001E7A60">
        <w:rPr>
          <w:rFonts w:asciiTheme="majorHAnsi" w:hAnsiTheme="majorHAnsi"/>
          <w:sz w:val="19"/>
          <w:szCs w:val="19"/>
        </w:rPr>
        <w:t>r at Meja Urja Nigam Pvt. Ltd. f</w:t>
      </w:r>
      <w:r>
        <w:rPr>
          <w:rFonts w:asciiTheme="majorHAnsi" w:hAnsiTheme="majorHAnsi"/>
          <w:sz w:val="19"/>
          <w:szCs w:val="19"/>
        </w:rPr>
        <w:t>or SG Package.</w:t>
      </w:r>
    </w:p>
    <w:p w:rsidR="005847E6" w:rsidRDefault="005847E6"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 xml:space="preserve">Erection of coal mill – Gearbox base plate and gearbox blue matching; alignment of gearbox, grinding table and carrier, roller and tie rod alignment, classifier erection and cone alignment. Lube oil and hydraulic oil piping and its skid erection. Acid pickling and oil line flushing. Motor and coupling installation – alignment. Bolting and torque tightening of </w:t>
      </w:r>
      <w:r w:rsidR="00EE585F">
        <w:rPr>
          <w:rFonts w:asciiTheme="majorHAnsi" w:hAnsiTheme="majorHAnsi"/>
          <w:sz w:val="19"/>
          <w:szCs w:val="19"/>
        </w:rPr>
        <w:t>classifier.</w:t>
      </w:r>
    </w:p>
    <w:p w:rsidR="00EE585F" w:rsidRDefault="00EE585F"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Alignment of feeder with mill inlet pipe. Feeder belt tensioning and calibration in coordination with C&amp;I personnel.</w:t>
      </w:r>
    </w:p>
    <w:p w:rsidR="00914D5D" w:rsidRDefault="00914D5D" w:rsidP="00E41277">
      <w:pPr>
        <w:pStyle w:val="ListParagraph"/>
        <w:numPr>
          <w:ilvl w:val="0"/>
          <w:numId w:val="23"/>
        </w:numPr>
        <w:spacing w:before="240"/>
        <w:jc w:val="both"/>
        <w:rPr>
          <w:rFonts w:asciiTheme="majorHAnsi" w:hAnsiTheme="majorHAnsi"/>
          <w:sz w:val="19"/>
          <w:szCs w:val="19"/>
        </w:rPr>
      </w:pPr>
      <w:r>
        <w:rPr>
          <w:rFonts w:asciiTheme="majorHAnsi" w:hAnsiTheme="majorHAnsi"/>
          <w:sz w:val="19"/>
          <w:szCs w:val="19"/>
        </w:rPr>
        <w:t>Seal air fan erection and alignment along with its piping.</w:t>
      </w:r>
    </w:p>
    <w:p w:rsidR="00E41277" w:rsidRPr="00E41277" w:rsidRDefault="00E41277" w:rsidP="00E41277">
      <w:pPr>
        <w:pStyle w:val="ListParagraph"/>
        <w:numPr>
          <w:ilvl w:val="0"/>
          <w:numId w:val="23"/>
        </w:numPr>
        <w:spacing w:before="240"/>
        <w:jc w:val="both"/>
        <w:rPr>
          <w:rFonts w:asciiTheme="majorHAnsi" w:hAnsiTheme="majorHAnsi"/>
          <w:sz w:val="19"/>
          <w:szCs w:val="19"/>
        </w:rPr>
      </w:pPr>
      <w:r w:rsidRPr="00E41277">
        <w:rPr>
          <w:rFonts w:asciiTheme="majorHAnsi" w:hAnsiTheme="majorHAnsi"/>
          <w:sz w:val="19"/>
          <w:szCs w:val="19"/>
        </w:rPr>
        <w:t>Anchoring Maintenance, Erection&amp; commissioning activities to ensure completion of shutdown/ project within the time with effective resource utilization to maximize the output</w:t>
      </w:r>
      <w:r w:rsidR="005847E6">
        <w:rPr>
          <w:rFonts w:asciiTheme="majorHAnsi" w:hAnsiTheme="majorHAnsi"/>
          <w:sz w:val="19"/>
          <w:szCs w:val="19"/>
        </w:rPr>
        <w:t>.</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Planning of periodic inspections to ensure smooth operation of Boiler/ erection schedule and pre-assembly of pressure parts, APH.</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Inspection of APH bearing and seal. Replacement of APH seal and seal setting at the time of annual shutdown.</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Preparation of boiler material record as per the drawings and initiate purchase of critical inventory.</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Maintenance of Burner management system, replacement of burner oil gun hoses and nozzles, Erection &amp; Commissioning of burner management system and boiler house integral piping.</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Performing, Boiler Circulating pump installation, commissioning and maintenance as per the standard OEM procedures.</w:t>
      </w:r>
    </w:p>
    <w:p w:rsidR="00E41277" w:rsidRPr="00E41277" w:rsidRDefault="00E41277" w:rsidP="00E41277">
      <w:pPr>
        <w:pStyle w:val="ListParagraph"/>
        <w:numPr>
          <w:ilvl w:val="0"/>
          <w:numId w:val="23"/>
        </w:numPr>
        <w:rPr>
          <w:rFonts w:asciiTheme="majorHAnsi" w:hAnsiTheme="majorHAnsi"/>
          <w:sz w:val="19"/>
          <w:szCs w:val="19"/>
        </w:rPr>
      </w:pPr>
      <w:r w:rsidRPr="00E41277">
        <w:rPr>
          <w:rFonts w:asciiTheme="majorHAnsi" w:hAnsiTheme="majorHAnsi"/>
          <w:sz w:val="19"/>
          <w:szCs w:val="19"/>
        </w:rPr>
        <w:t>Performing steam blowing for boiler pressure parts, Critical Piping and overseeing implementation of operation sequence for boiler light up</w:t>
      </w:r>
      <w:r w:rsidR="00EE585F">
        <w:rPr>
          <w:rFonts w:asciiTheme="majorHAnsi" w:hAnsiTheme="majorHAnsi"/>
          <w:sz w:val="19"/>
          <w:szCs w:val="19"/>
        </w:rPr>
        <w:t xml:space="preserve"> (field)</w:t>
      </w:r>
      <w:r w:rsidRPr="00E41277">
        <w:rPr>
          <w:rFonts w:asciiTheme="majorHAnsi" w:hAnsiTheme="majorHAnsi"/>
          <w:sz w:val="19"/>
          <w:szCs w:val="19"/>
        </w:rPr>
        <w:t>, APH and fuel oil system on boiler floor</w:t>
      </w:r>
      <w:r w:rsidR="001E7A60">
        <w:rPr>
          <w:rFonts w:asciiTheme="majorHAnsi" w:hAnsiTheme="majorHAnsi"/>
          <w:sz w:val="19"/>
          <w:szCs w:val="19"/>
        </w:rPr>
        <w:t>.</w:t>
      </w:r>
    </w:p>
    <w:p w:rsidR="00E41277" w:rsidRPr="00E41277" w:rsidRDefault="00E41277" w:rsidP="00E412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Project and Contract Management</w:t>
      </w:r>
    </w:p>
    <w:p w:rsidR="00E41277" w:rsidRPr="00E41277" w:rsidRDefault="00E41277" w:rsidP="00E41277">
      <w:pPr>
        <w:pStyle w:val="ListParagraph"/>
        <w:numPr>
          <w:ilvl w:val="0"/>
          <w:numId w:val="23"/>
        </w:numPr>
        <w:spacing w:before="240"/>
        <w:jc w:val="both"/>
        <w:rPr>
          <w:rFonts w:asciiTheme="majorHAnsi" w:hAnsiTheme="majorHAnsi"/>
          <w:sz w:val="19"/>
          <w:szCs w:val="19"/>
        </w:rPr>
      </w:pPr>
      <w:r w:rsidRPr="00E41277">
        <w:rPr>
          <w:rFonts w:asciiTheme="majorHAnsi" w:hAnsiTheme="majorHAnsi"/>
          <w:sz w:val="19"/>
          <w:szCs w:val="19"/>
        </w:rPr>
        <w:t>Liaisi</w:t>
      </w:r>
      <w:r w:rsidR="00EE585F">
        <w:rPr>
          <w:rFonts w:asciiTheme="majorHAnsi" w:hAnsiTheme="majorHAnsi"/>
          <w:sz w:val="19"/>
          <w:szCs w:val="19"/>
        </w:rPr>
        <w:t>ng work with IBR authorities for</w:t>
      </w:r>
      <w:r w:rsidRPr="00E41277">
        <w:rPr>
          <w:rFonts w:asciiTheme="majorHAnsi" w:hAnsiTheme="majorHAnsi"/>
          <w:sz w:val="19"/>
          <w:szCs w:val="19"/>
        </w:rPr>
        <w:t xml:space="preserve"> preparation and submission of necessary documentation at IBR Office, Bhopal, MP.</w:t>
      </w:r>
      <w:r w:rsidR="00EE585F">
        <w:rPr>
          <w:rFonts w:asciiTheme="majorHAnsi" w:hAnsiTheme="majorHAnsi"/>
          <w:sz w:val="19"/>
          <w:szCs w:val="19"/>
        </w:rPr>
        <w:t xml:space="preserve"> Site IBR inspections for Boiler pressure parts.</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 xml:space="preserve">Accountable for inspection of incoming material as per standard &amp; specifications, participating in review meeting with contractors and coordinating with PMO </w:t>
      </w:r>
      <w:r w:rsidR="00EE585F">
        <w:rPr>
          <w:rFonts w:asciiTheme="majorHAnsi" w:hAnsiTheme="majorHAnsi"/>
          <w:sz w:val="19"/>
          <w:szCs w:val="19"/>
        </w:rPr>
        <w:t xml:space="preserve">/ OEM (Chinese) </w:t>
      </w:r>
      <w:r w:rsidRPr="00E41277">
        <w:rPr>
          <w:rFonts w:asciiTheme="majorHAnsi" w:hAnsiTheme="majorHAnsi"/>
          <w:sz w:val="19"/>
          <w:szCs w:val="19"/>
        </w:rPr>
        <w:t>for site modification and related activities</w:t>
      </w:r>
      <w:r w:rsidR="00EE585F">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 xml:space="preserve">Engaging contractor, manpower &amp; machineries as per the compliance with relevant health &amp; safety guidelines while </w:t>
      </w:r>
      <w:r w:rsidR="00102794" w:rsidRPr="00E41277">
        <w:rPr>
          <w:rFonts w:asciiTheme="majorHAnsi" w:hAnsiTheme="majorHAnsi"/>
          <w:sz w:val="19"/>
          <w:szCs w:val="19"/>
        </w:rPr>
        <w:t>maintain</w:t>
      </w:r>
      <w:r w:rsidR="00102794">
        <w:rPr>
          <w:rFonts w:asciiTheme="majorHAnsi" w:hAnsiTheme="majorHAnsi"/>
          <w:sz w:val="19"/>
          <w:szCs w:val="19"/>
        </w:rPr>
        <w:t>ing</w:t>
      </w:r>
      <w:r w:rsidRPr="00E41277">
        <w:rPr>
          <w:rFonts w:asciiTheme="majorHAnsi" w:hAnsiTheme="majorHAnsi"/>
          <w:sz w:val="19"/>
          <w:szCs w:val="19"/>
        </w:rPr>
        <w:t xml:space="preserve"> harmonious &amp; industrial relation environment on site</w:t>
      </w:r>
      <w:r w:rsidR="00EE585F">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Ensuring effective site management and discipline</w:t>
      </w:r>
      <w:r w:rsidR="00EE585F">
        <w:rPr>
          <w:rFonts w:asciiTheme="majorHAnsi" w:hAnsiTheme="majorHAnsi"/>
          <w:sz w:val="19"/>
          <w:szCs w:val="19"/>
        </w:rPr>
        <w:t xml:space="preserve"> in coordination with planning team for</w:t>
      </w:r>
      <w:r w:rsidRPr="00E41277">
        <w:rPr>
          <w:rFonts w:asciiTheme="majorHAnsi" w:hAnsiTheme="majorHAnsi"/>
          <w:sz w:val="19"/>
          <w:szCs w:val="19"/>
        </w:rPr>
        <w:t xml:space="preserve"> safe &amp; timely execution of the boiler erection works</w:t>
      </w:r>
      <w:r w:rsidR="00EE585F">
        <w:rPr>
          <w:rFonts w:asciiTheme="majorHAnsi" w:hAnsiTheme="majorHAnsi"/>
          <w:sz w:val="19"/>
          <w:szCs w:val="19"/>
        </w:rPr>
        <w:t>.</w:t>
      </w:r>
    </w:p>
    <w:p w:rsidR="00E41277" w:rsidRPr="00E41277" w:rsidRDefault="00E41277" w:rsidP="00E412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Career Commencement</w:t>
      </w:r>
      <w:r>
        <w:rPr>
          <w:rFonts w:asciiTheme="majorHAnsi" w:hAnsiTheme="majorHAnsi" w:cs="Tahoma"/>
          <w:b/>
          <w:spacing w:val="20"/>
          <w:sz w:val="19"/>
          <w:szCs w:val="19"/>
          <w:lang w:val="en-GB" w:eastAsia="en-US"/>
        </w:rPr>
        <w:t>: GET (Energy</w:t>
      </w:r>
      <w:r w:rsidRPr="00E41277">
        <w:rPr>
          <w:rFonts w:asciiTheme="majorHAnsi" w:hAnsiTheme="majorHAnsi" w:cs="Tahoma"/>
          <w:b/>
          <w:spacing w:val="20"/>
          <w:sz w:val="19"/>
          <w:szCs w:val="19"/>
          <w:lang w:val="en-GB" w:eastAsia="en-US"/>
        </w:rPr>
        <w:t xml:space="preserve">), Alfa Laval (India) Limited, Pune (Sep </w:t>
      </w:r>
      <w:r w:rsidR="009E3F09">
        <w:rPr>
          <w:rFonts w:asciiTheme="majorHAnsi" w:hAnsiTheme="majorHAnsi" w:cs="Tahoma"/>
          <w:b/>
          <w:spacing w:val="20"/>
          <w:sz w:val="19"/>
          <w:szCs w:val="19"/>
          <w:lang w:val="en-GB" w:eastAsia="en-US"/>
        </w:rPr>
        <w:t>20</w:t>
      </w:r>
      <w:r w:rsidRPr="00E41277">
        <w:rPr>
          <w:rFonts w:asciiTheme="majorHAnsi" w:hAnsiTheme="majorHAnsi" w:cs="Tahoma"/>
          <w:b/>
          <w:spacing w:val="20"/>
          <w:sz w:val="19"/>
          <w:szCs w:val="19"/>
          <w:lang w:val="en-GB" w:eastAsia="en-US"/>
        </w:rPr>
        <w:t xml:space="preserve">07 – Aug </w:t>
      </w:r>
      <w:r w:rsidR="009E3F09">
        <w:rPr>
          <w:rFonts w:asciiTheme="majorHAnsi" w:hAnsiTheme="majorHAnsi" w:cs="Tahoma"/>
          <w:b/>
          <w:spacing w:val="20"/>
          <w:sz w:val="19"/>
          <w:szCs w:val="19"/>
          <w:lang w:val="en-GB" w:eastAsia="en-US"/>
        </w:rPr>
        <w:t>20</w:t>
      </w:r>
      <w:r w:rsidRPr="00E41277">
        <w:rPr>
          <w:rFonts w:asciiTheme="majorHAnsi" w:hAnsiTheme="majorHAnsi" w:cs="Tahoma"/>
          <w:b/>
          <w:spacing w:val="20"/>
          <w:sz w:val="19"/>
          <w:szCs w:val="19"/>
          <w:lang w:val="en-GB" w:eastAsia="en-US"/>
        </w:rPr>
        <w:t>08)</w:t>
      </w:r>
    </w:p>
    <w:p w:rsidR="00E41277" w:rsidRPr="00E41277" w:rsidRDefault="00E41277" w:rsidP="00E41277">
      <w:pPr>
        <w:pStyle w:val="ListParagraph"/>
        <w:numPr>
          <w:ilvl w:val="0"/>
          <w:numId w:val="23"/>
        </w:numPr>
        <w:spacing w:before="240"/>
        <w:jc w:val="both"/>
        <w:rPr>
          <w:rFonts w:asciiTheme="majorHAnsi" w:hAnsiTheme="majorHAnsi"/>
          <w:sz w:val="19"/>
          <w:szCs w:val="19"/>
        </w:rPr>
      </w:pPr>
      <w:r w:rsidRPr="00E41277">
        <w:rPr>
          <w:rFonts w:asciiTheme="majorHAnsi" w:hAnsiTheme="majorHAnsi"/>
          <w:sz w:val="19"/>
          <w:szCs w:val="19"/>
        </w:rPr>
        <w:t>Entrusted with the accountability of conducting a study for detail enquiry or tender of the client and preparing out the detailed structure for the drawing; key clients included reputed EPC contractors (including government agencies) for Power plant</w:t>
      </w:r>
      <w:r w:rsidR="00914D5D">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 xml:space="preserve">Engaged in selecting the Plate Heat Exchanger and Centrifugal Oil Separators as per the </w:t>
      </w:r>
      <w:r>
        <w:rPr>
          <w:rFonts w:asciiTheme="majorHAnsi" w:hAnsiTheme="majorHAnsi"/>
          <w:sz w:val="19"/>
          <w:szCs w:val="19"/>
        </w:rPr>
        <w:t>requirements,</w:t>
      </w:r>
      <w:r w:rsidRPr="00E41277">
        <w:rPr>
          <w:rFonts w:asciiTheme="majorHAnsi" w:hAnsiTheme="majorHAnsi"/>
          <w:sz w:val="19"/>
          <w:szCs w:val="19"/>
        </w:rPr>
        <w:t xml:space="preserve"> preparing the offer or quotation as per the standard format and detailing out the technical and commercial deviations for the quotations</w:t>
      </w:r>
      <w:r w:rsidR="00914D5D">
        <w:rPr>
          <w:rFonts w:asciiTheme="majorHAnsi" w:hAnsiTheme="majorHAnsi"/>
          <w:sz w:val="19"/>
          <w:szCs w:val="19"/>
        </w:rPr>
        <w:t>.</w:t>
      </w:r>
    </w:p>
    <w:p w:rsidR="00E41277" w:rsidRPr="00E41277" w:rsidRDefault="00E41277" w:rsidP="00E41277">
      <w:pPr>
        <w:pStyle w:val="ListParagraph"/>
        <w:numPr>
          <w:ilvl w:val="0"/>
          <w:numId w:val="23"/>
        </w:numPr>
        <w:jc w:val="both"/>
        <w:rPr>
          <w:rFonts w:asciiTheme="majorHAnsi" w:hAnsiTheme="majorHAnsi"/>
          <w:sz w:val="19"/>
          <w:szCs w:val="19"/>
        </w:rPr>
      </w:pPr>
      <w:r w:rsidRPr="00E41277">
        <w:rPr>
          <w:rFonts w:asciiTheme="majorHAnsi" w:hAnsiTheme="majorHAnsi"/>
          <w:sz w:val="19"/>
          <w:szCs w:val="19"/>
        </w:rPr>
        <w:t>Supported commissioning of the centrifuge, trail run at the customers’ site, explaining the O&amp;M practices of the equipment to the customer</w:t>
      </w:r>
      <w:r w:rsidR="00914D5D">
        <w:rPr>
          <w:rFonts w:asciiTheme="majorHAnsi" w:hAnsiTheme="majorHAnsi"/>
          <w:sz w:val="19"/>
          <w:szCs w:val="19"/>
        </w:rPr>
        <w:t>.</w:t>
      </w:r>
    </w:p>
    <w:p w:rsidR="00E41277" w:rsidRPr="00E41277" w:rsidRDefault="00E41277" w:rsidP="00E41277">
      <w:pPr>
        <w:shd w:val="clear" w:color="auto" w:fill="000000"/>
        <w:spacing w:before="240" w:after="0" w:line="240" w:lineRule="auto"/>
        <w:rPr>
          <w:rFonts w:asciiTheme="majorHAnsi" w:hAnsiTheme="majorHAnsi" w:cs="Tahoma"/>
          <w:b/>
          <w:spacing w:val="20"/>
          <w:sz w:val="19"/>
          <w:szCs w:val="19"/>
          <w:lang w:val="en-GB" w:eastAsia="en-US"/>
        </w:rPr>
      </w:pPr>
      <w:r w:rsidRPr="00E41277">
        <w:rPr>
          <w:rFonts w:asciiTheme="majorHAnsi" w:hAnsiTheme="majorHAnsi" w:cs="Tahoma"/>
          <w:b/>
          <w:spacing w:val="20"/>
          <w:sz w:val="19"/>
          <w:szCs w:val="19"/>
          <w:lang w:val="en-GB" w:eastAsia="en-US"/>
        </w:rPr>
        <w:t xml:space="preserve">Academic &amp; Credentials </w:t>
      </w:r>
    </w:p>
    <w:p w:rsidR="00E41277" w:rsidRPr="00E41277" w:rsidRDefault="00E41277" w:rsidP="00E41277">
      <w:pPr>
        <w:tabs>
          <w:tab w:val="right" w:pos="10170"/>
        </w:tabs>
        <w:spacing w:before="240" w:after="40" w:line="240" w:lineRule="auto"/>
        <w:rPr>
          <w:rFonts w:asciiTheme="majorHAnsi" w:hAnsiTheme="majorHAnsi"/>
          <w:sz w:val="19"/>
          <w:szCs w:val="19"/>
        </w:rPr>
      </w:pPr>
      <w:r w:rsidRPr="00E41277">
        <w:rPr>
          <w:rFonts w:asciiTheme="majorHAnsi" w:hAnsiTheme="majorHAnsi"/>
          <w:sz w:val="19"/>
          <w:szCs w:val="19"/>
        </w:rPr>
        <w:t xml:space="preserve">NPTI, P.G.D.C. (Thermal Power Plant) </w:t>
      </w:r>
      <w:r w:rsidRPr="00E41277">
        <w:rPr>
          <w:rFonts w:asciiTheme="majorHAnsi" w:hAnsiTheme="majorHAnsi" w:cs="Tahoma"/>
          <w:b/>
          <w:sz w:val="19"/>
          <w:szCs w:val="19"/>
        </w:rPr>
        <w:sym w:font="Wingdings 3" w:char="F075"/>
      </w:r>
      <w:r w:rsidRPr="00E41277">
        <w:rPr>
          <w:rFonts w:asciiTheme="majorHAnsi" w:hAnsiTheme="majorHAnsi"/>
          <w:sz w:val="19"/>
          <w:szCs w:val="19"/>
        </w:rPr>
        <w:t>National Power Training Institute, Nagpur; secured 72.19%</w:t>
      </w:r>
      <w:r w:rsidRPr="00E41277">
        <w:rPr>
          <w:rFonts w:asciiTheme="majorHAnsi" w:hAnsiTheme="majorHAnsi"/>
          <w:sz w:val="19"/>
          <w:szCs w:val="19"/>
        </w:rPr>
        <w:tab/>
        <w:t xml:space="preserve">2009 </w:t>
      </w:r>
    </w:p>
    <w:p w:rsidR="00E41277" w:rsidRPr="00E41277" w:rsidRDefault="00E41277" w:rsidP="00E41277">
      <w:pPr>
        <w:tabs>
          <w:tab w:val="right" w:pos="10170"/>
        </w:tabs>
        <w:spacing w:before="40" w:after="40" w:line="240" w:lineRule="auto"/>
        <w:rPr>
          <w:rFonts w:asciiTheme="majorHAnsi" w:hAnsiTheme="majorHAnsi"/>
          <w:sz w:val="19"/>
          <w:szCs w:val="19"/>
        </w:rPr>
      </w:pPr>
      <w:r w:rsidRPr="00E41277">
        <w:rPr>
          <w:rFonts w:asciiTheme="majorHAnsi" w:hAnsiTheme="majorHAnsi"/>
          <w:sz w:val="19"/>
          <w:szCs w:val="19"/>
        </w:rPr>
        <w:t xml:space="preserve">B.E. (Mechanical) </w:t>
      </w:r>
      <w:r w:rsidRPr="00E41277">
        <w:rPr>
          <w:rFonts w:asciiTheme="majorHAnsi" w:hAnsiTheme="majorHAnsi" w:cs="Tahoma"/>
          <w:b/>
          <w:sz w:val="19"/>
          <w:szCs w:val="19"/>
        </w:rPr>
        <w:sym w:font="Wingdings 3" w:char="F075"/>
      </w:r>
      <w:r w:rsidRPr="00E41277">
        <w:rPr>
          <w:rFonts w:asciiTheme="majorHAnsi" w:hAnsiTheme="majorHAnsi"/>
          <w:sz w:val="19"/>
          <w:szCs w:val="19"/>
        </w:rPr>
        <w:t xml:space="preserve">S.S.G.M.C.E., Shegaon, </w:t>
      </w:r>
      <w:r>
        <w:rPr>
          <w:rFonts w:asciiTheme="majorHAnsi" w:hAnsiTheme="majorHAnsi"/>
          <w:sz w:val="19"/>
          <w:szCs w:val="19"/>
        </w:rPr>
        <w:t xml:space="preserve">S.G.B. </w:t>
      </w:r>
      <w:r w:rsidRPr="00E41277">
        <w:rPr>
          <w:rFonts w:asciiTheme="majorHAnsi" w:hAnsiTheme="majorHAnsi"/>
          <w:sz w:val="19"/>
          <w:szCs w:val="19"/>
        </w:rPr>
        <w:t>Amravati University (Maharashtra State); secured 74.92%</w:t>
      </w:r>
      <w:r w:rsidRPr="00E41277">
        <w:rPr>
          <w:rFonts w:asciiTheme="majorHAnsi" w:hAnsiTheme="majorHAnsi"/>
          <w:sz w:val="19"/>
          <w:szCs w:val="19"/>
        </w:rPr>
        <w:tab/>
        <w:t>2007</w:t>
      </w:r>
    </w:p>
    <w:p w:rsidR="00E41277" w:rsidRPr="00102794" w:rsidRDefault="00E41277" w:rsidP="00E41277">
      <w:pPr>
        <w:tabs>
          <w:tab w:val="right" w:pos="10170"/>
        </w:tabs>
        <w:spacing w:before="40" w:after="40" w:line="240" w:lineRule="auto"/>
        <w:rPr>
          <w:rFonts w:asciiTheme="majorHAnsi" w:hAnsiTheme="majorHAnsi"/>
          <w:sz w:val="19"/>
          <w:szCs w:val="19"/>
        </w:rPr>
      </w:pPr>
      <w:r w:rsidRPr="00E41277">
        <w:rPr>
          <w:rFonts w:asciiTheme="majorHAnsi" w:hAnsiTheme="majorHAnsi"/>
          <w:sz w:val="19"/>
          <w:szCs w:val="19"/>
        </w:rPr>
        <w:t xml:space="preserve">Class XII </w:t>
      </w:r>
      <w:r w:rsidRPr="00E41277">
        <w:rPr>
          <w:rFonts w:asciiTheme="majorHAnsi" w:hAnsiTheme="majorHAnsi" w:cs="Tahoma"/>
          <w:b/>
          <w:sz w:val="19"/>
          <w:szCs w:val="19"/>
        </w:rPr>
        <w:sym w:font="Wingdings 3" w:char="F075"/>
      </w:r>
      <w:r w:rsidRPr="00E41277">
        <w:rPr>
          <w:rFonts w:asciiTheme="majorHAnsi" w:hAnsiTheme="majorHAnsi"/>
          <w:sz w:val="19"/>
          <w:szCs w:val="19"/>
        </w:rPr>
        <w:t xml:space="preserve">Shri Shivaji College of Arts, </w:t>
      </w:r>
      <w:r w:rsidRPr="00102794">
        <w:rPr>
          <w:rFonts w:asciiTheme="majorHAnsi" w:hAnsiTheme="majorHAnsi"/>
          <w:sz w:val="19"/>
          <w:szCs w:val="19"/>
        </w:rPr>
        <w:t>Comm. and Science, Akola (Maharashtra State Board); secured 87.83%</w:t>
      </w:r>
      <w:r w:rsidRPr="00102794">
        <w:rPr>
          <w:rFonts w:asciiTheme="majorHAnsi" w:hAnsiTheme="majorHAnsi"/>
          <w:sz w:val="19"/>
          <w:szCs w:val="19"/>
        </w:rPr>
        <w:tab/>
        <w:t>2003</w:t>
      </w:r>
    </w:p>
    <w:p w:rsidR="00E41277" w:rsidRPr="00102794" w:rsidRDefault="00E41277" w:rsidP="00E41277">
      <w:pPr>
        <w:tabs>
          <w:tab w:val="right" w:pos="10170"/>
        </w:tabs>
        <w:spacing w:before="40" w:after="40" w:line="240" w:lineRule="auto"/>
        <w:rPr>
          <w:rFonts w:asciiTheme="majorHAnsi" w:hAnsiTheme="majorHAnsi"/>
          <w:sz w:val="19"/>
          <w:szCs w:val="19"/>
        </w:rPr>
      </w:pPr>
      <w:r w:rsidRPr="00102794">
        <w:rPr>
          <w:rFonts w:asciiTheme="majorHAnsi" w:hAnsiTheme="majorHAnsi"/>
          <w:sz w:val="19"/>
          <w:szCs w:val="19"/>
        </w:rPr>
        <w:t xml:space="preserve">Class X </w:t>
      </w:r>
      <w:r w:rsidRPr="00102794">
        <w:rPr>
          <w:rFonts w:asciiTheme="majorHAnsi" w:hAnsiTheme="majorHAnsi" w:cs="Tahoma"/>
          <w:b/>
          <w:sz w:val="19"/>
          <w:szCs w:val="19"/>
        </w:rPr>
        <w:sym w:font="Wingdings 3" w:char="F075"/>
      </w:r>
      <w:r w:rsidRPr="00102794">
        <w:rPr>
          <w:rFonts w:asciiTheme="majorHAnsi" w:hAnsiTheme="majorHAnsi"/>
          <w:sz w:val="19"/>
          <w:szCs w:val="19"/>
        </w:rPr>
        <w:t>Mount Carmel High School, Akola, (Maharashtra State Board); secured 80.93%</w:t>
      </w:r>
      <w:r w:rsidRPr="00102794">
        <w:rPr>
          <w:rFonts w:asciiTheme="majorHAnsi" w:hAnsiTheme="majorHAnsi"/>
          <w:sz w:val="19"/>
          <w:szCs w:val="19"/>
        </w:rPr>
        <w:tab/>
        <w:t>2001</w:t>
      </w:r>
    </w:p>
    <w:p w:rsidR="00E41277" w:rsidRPr="00102794" w:rsidRDefault="00E41277" w:rsidP="00102794">
      <w:pPr>
        <w:spacing w:before="240" w:after="0" w:line="240" w:lineRule="auto"/>
        <w:jc w:val="center"/>
        <w:rPr>
          <w:rFonts w:asciiTheme="majorHAnsi" w:hAnsiTheme="majorHAnsi"/>
          <w:sz w:val="19"/>
          <w:szCs w:val="19"/>
        </w:rPr>
      </w:pPr>
      <w:r w:rsidRPr="00102794">
        <w:rPr>
          <w:rFonts w:asciiTheme="majorHAnsi" w:hAnsiTheme="majorHAnsi"/>
          <w:b/>
          <w:sz w:val="19"/>
          <w:szCs w:val="19"/>
          <w:highlight w:val="lightGray"/>
          <w:u w:val="single"/>
        </w:rPr>
        <w:t>Computer Skills</w:t>
      </w:r>
      <w:r w:rsidRPr="00102794">
        <w:rPr>
          <w:rFonts w:asciiTheme="majorHAnsi" w:hAnsiTheme="majorHAnsi"/>
          <w:sz w:val="19"/>
          <w:szCs w:val="19"/>
        </w:rPr>
        <w:t>: Proficient in MS Office and Internet Applications</w:t>
      </w:r>
    </w:p>
    <w:p w:rsidR="00102794" w:rsidRPr="00102794" w:rsidRDefault="00102794" w:rsidP="00102794">
      <w:pPr>
        <w:spacing w:before="240" w:after="0" w:line="240" w:lineRule="auto"/>
        <w:jc w:val="center"/>
        <w:rPr>
          <w:rFonts w:asciiTheme="majorHAnsi" w:hAnsiTheme="majorHAnsi" w:cs="Calisto MT"/>
          <w:sz w:val="19"/>
          <w:szCs w:val="19"/>
        </w:rPr>
      </w:pPr>
      <w:r>
        <w:rPr>
          <w:rFonts w:asciiTheme="majorHAnsi" w:hAnsiTheme="majorHAnsi" w:cs="Calisto MT"/>
          <w:b/>
          <w:bCs/>
          <w:sz w:val="19"/>
          <w:szCs w:val="19"/>
        </w:rPr>
        <w:t xml:space="preserve">~ </w:t>
      </w:r>
      <w:r w:rsidRPr="00102794">
        <w:rPr>
          <w:rFonts w:asciiTheme="majorHAnsi" w:hAnsiTheme="majorHAnsi" w:cs="Calisto MT"/>
          <w:b/>
          <w:bCs/>
          <w:sz w:val="19"/>
          <w:szCs w:val="19"/>
        </w:rPr>
        <w:t>I hereby declare that all the informati</w:t>
      </w:r>
      <w:r>
        <w:rPr>
          <w:rFonts w:asciiTheme="majorHAnsi" w:hAnsiTheme="majorHAnsi" w:cs="Calisto MT"/>
          <w:b/>
          <w:bCs/>
          <w:sz w:val="19"/>
          <w:szCs w:val="19"/>
        </w:rPr>
        <w:t>on provided by me is factual &amp;</w:t>
      </w:r>
      <w:r w:rsidRPr="00102794">
        <w:rPr>
          <w:rFonts w:asciiTheme="majorHAnsi" w:hAnsiTheme="majorHAnsi" w:cs="Calisto MT"/>
          <w:b/>
          <w:bCs/>
          <w:sz w:val="19"/>
          <w:szCs w:val="19"/>
        </w:rPr>
        <w:t xml:space="preserve"> correct to the </w:t>
      </w:r>
      <w:r>
        <w:rPr>
          <w:rFonts w:asciiTheme="majorHAnsi" w:hAnsiTheme="majorHAnsi" w:cs="Calisto MT"/>
          <w:b/>
          <w:bCs/>
          <w:sz w:val="19"/>
          <w:szCs w:val="19"/>
        </w:rPr>
        <w:t>best of my knowledge &amp;</w:t>
      </w:r>
      <w:r w:rsidRPr="00102794">
        <w:rPr>
          <w:rFonts w:asciiTheme="majorHAnsi" w:hAnsiTheme="majorHAnsi" w:cs="Calisto MT"/>
          <w:b/>
          <w:bCs/>
          <w:sz w:val="19"/>
          <w:szCs w:val="19"/>
        </w:rPr>
        <w:t xml:space="preserve"> belief ~</w:t>
      </w:r>
    </w:p>
    <w:sectPr w:rsidR="00102794" w:rsidRPr="00102794" w:rsidSect="00BC2030">
      <w:footerReference w:type="default" r:id="rId9"/>
      <w:pgSz w:w="11906" w:h="16838"/>
      <w:pgMar w:top="720" w:right="720" w:bottom="720" w:left="720" w:header="706" w:footer="346" w:gutter="0"/>
      <w:pgBorders w:offsetFrom="page">
        <w:top w:val="pushPinNote1" w:sz="10" w:space="24" w:color="auto"/>
        <w:left w:val="pushPinNote1" w:sz="10" w:space="24" w:color="auto"/>
        <w:bottom w:val="pushPinNote1" w:sz="10" w:space="24" w:color="auto"/>
        <w:right w:val="pushPinNote1" w:sz="10"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7CE" w:rsidRDefault="006737CE">
      <w:pPr>
        <w:spacing w:after="0" w:line="240" w:lineRule="auto"/>
      </w:pPr>
      <w:r>
        <w:separator/>
      </w:r>
    </w:p>
  </w:endnote>
  <w:endnote w:type="continuationSeparator" w:id="1">
    <w:p w:rsidR="006737CE" w:rsidRDefault="00673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3D1" w:rsidRDefault="00C573D1">
    <w:pPr>
      <w:spacing w:after="0"/>
    </w:pPr>
  </w:p>
  <w:p w:rsidR="00C573D1" w:rsidRDefault="00C57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7CE" w:rsidRDefault="006737CE">
      <w:pPr>
        <w:spacing w:after="0" w:line="240" w:lineRule="auto"/>
      </w:pPr>
      <w:r>
        <w:separator/>
      </w:r>
    </w:p>
  </w:footnote>
  <w:footnote w:type="continuationSeparator" w:id="1">
    <w:p w:rsidR="006737CE" w:rsidRDefault="006737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F0E768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0000002"/>
    <w:multiLevelType w:val="hybridMultilevel"/>
    <w:tmpl w:val="CD0CD4F6"/>
    <w:lvl w:ilvl="0" w:tplc="40090001">
      <w:start w:val="1"/>
      <w:numFmt w:val="bullet"/>
      <w:lvlText w:val=""/>
      <w:lvlJc w:val="left"/>
      <w:pPr>
        <w:ind w:left="360" w:hanging="360"/>
      </w:pPr>
      <w:rPr>
        <w:rFonts w:ascii="Symbol" w:hAnsi="Symbol"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nsid w:val="00000003"/>
    <w:multiLevelType w:val="hybridMultilevel"/>
    <w:tmpl w:val="8E40AA22"/>
    <w:lvl w:ilvl="0" w:tplc="40090001">
      <w:start w:val="1"/>
      <w:numFmt w:val="bullet"/>
      <w:lvlText w:val=""/>
      <w:lvlJc w:val="left"/>
      <w:pPr>
        <w:ind w:left="720" w:hanging="360"/>
      </w:pPr>
      <w:rPr>
        <w:rFonts w:ascii="Symbol" w:hAnsi="Symbol" w:hint="default"/>
        <w:b/>
        <w:bCs w:val="0"/>
        <w:i w:val="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D9B22628"/>
    <w:lvl w:ilvl="0" w:tplc="32043B9A">
      <w:start w:val="1"/>
      <w:numFmt w:val="decimal"/>
      <w:lvlText w:val="%1."/>
      <w:lvlJc w:val="left"/>
      <w:pPr>
        <w:ind w:left="720" w:hanging="360"/>
      </w:pPr>
      <w:rPr>
        <w:rFonts w:hint="default"/>
        <w:b w:val="0"/>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0000005"/>
    <w:multiLevelType w:val="hybridMultilevel"/>
    <w:tmpl w:val="F2E6E310"/>
    <w:lvl w:ilvl="0" w:tplc="5110403E">
      <w:start w:val="1"/>
      <w:numFmt w:val="bullet"/>
      <w:lvlText w:val="•"/>
      <w:lvlJc w:val="left"/>
      <w:pPr>
        <w:ind w:left="1080" w:hanging="720"/>
      </w:pPr>
      <w:rPr>
        <w:rFonts w:ascii="Calisto MT" w:eastAsia="Times New Roman" w:hAnsi="Calisto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35402304"/>
    <w:lvl w:ilvl="0" w:tplc="174C464C">
      <w:start w:val="1"/>
      <w:numFmt w:val="bullet"/>
      <w:lvlText w:val="­"/>
      <w:lvlJc w:val="left"/>
      <w:pPr>
        <w:ind w:left="720" w:hanging="360"/>
      </w:pPr>
      <w:rPr>
        <w:rFonts w:ascii="MS Mincho" w:eastAsia="MS Mincho" w:hAnsi="MS Mincho" w:hint="eastAsia"/>
        <w:lang w:val="en-U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0000000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0000009"/>
    <w:multiLevelType w:val="hybridMultilevel"/>
    <w:tmpl w:val="844032A6"/>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5094A7CE"/>
    <w:lvl w:ilvl="0" w:tplc="C7B0429E">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0000000B"/>
    <w:multiLevelType w:val="hybridMultilevel"/>
    <w:tmpl w:val="24AA08F2"/>
    <w:lvl w:ilvl="0" w:tplc="FE1AC096">
      <w:start w:val="1"/>
      <w:numFmt w:val="bullet"/>
      <w:lvlText w:val=""/>
      <w:lvlJc w:val="left"/>
      <w:pPr>
        <w:ind w:left="360" w:hanging="360"/>
      </w:pPr>
      <w:rPr>
        <w:rFonts w:ascii="Wingdings 3" w:hAnsi="Wingdings 3" w:cs="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0000000C"/>
    <w:multiLevelType w:val="hybridMultilevel"/>
    <w:tmpl w:val="78283028"/>
    <w:lvl w:ilvl="0" w:tplc="40090001">
      <w:start w:val="1"/>
      <w:numFmt w:val="bullet"/>
      <w:lvlText w:val=""/>
      <w:lvlJc w:val="left"/>
      <w:pPr>
        <w:ind w:left="360" w:hanging="360"/>
      </w:pPr>
      <w:rPr>
        <w:rFonts w:ascii="Symbol" w:hAnsi="Symbol" w:hint="default"/>
        <w:b/>
        <w:i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nsid w:val="0000000D"/>
    <w:multiLevelType w:val="hybridMultilevel"/>
    <w:tmpl w:val="645204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0000000E"/>
    <w:multiLevelType w:val="hybridMultilevel"/>
    <w:tmpl w:val="6DFAA72C"/>
    <w:lvl w:ilvl="0" w:tplc="40090001">
      <w:start w:val="1"/>
      <w:numFmt w:val="bullet"/>
      <w:lvlText w:val=""/>
      <w:lvlJc w:val="left"/>
      <w:pPr>
        <w:ind w:left="720" w:hanging="360"/>
      </w:pPr>
      <w:rPr>
        <w:rFonts w:ascii="Symbol" w:hAnsi="Symbol" w:hint="default"/>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0000000F"/>
    <w:multiLevelType w:val="hybridMultilevel"/>
    <w:tmpl w:val="3636146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00000010"/>
    <w:multiLevelType w:val="hybridMultilevel"/>
    <w:tmpl w:val="7B5048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nsid w:val="00000011"/>
    <w:multiLevelType w:val="hybridMultilevel"/>
    <w:tmpl w:val="1F705B66"/>
    <w:lvl w:ilvl="0" w:tplc="C7B0429E">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00000012"/>
    <w:multiLevelType w:val="hybridMultilevel"/>
    <w:tmpl w:val="3A88C3BA"/>
    <w:lvl w:ilvl="0" w:tplc="0409000D">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00000013"/>
    <w:multiLevelType w:val="hybridMultilevel"/>
    <w:tmpl w:val="5C301AB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00000014"/>
    <w:multiLevelType w:val="hybridMultilevel"/>
    <w:tmpl w:val="BED0BD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00000015"/>
    <w:multiLevelType w:val="hybridMultilevel"/>
    <w:tmpl w:val="C9FEAB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00000016"/>
    <w:multiLevelType w:val="hybridMultilevel"/>
    <w:tmpl w:val="75A6FA20"/>
    <w:lvl w:ilvl="0" w:tplc="2416D978">
      <w:start w:val="1"/>
      <w:numFmt w:val="bullet"/>
      <w:lvlText w:val=""/>
      <w:lvlJc w:val="left"/>
      <w:pPr>
        <w:ind w:left="360" w:hanging="360"/>
      </w:pPr>
      <w:rPr>
        <w:rFonts w:ascii="Wingdings 3" w:hAnsi="Wingdings 3"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00000017"/>
    <w:multiLevelType w:val="hybridMultilevel"/>
    <w:tmpl w:val="3DC03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00000018"/>
    <w:multiLevelType w:val="hybridMultilevel"/>
    <w:tmpl w:val="C6089FDE"/>
    <w:lvl w:ilvl="0" w:tplc="FE1AC096">
      <w:start w:val="1"/>
      <w:numFmt w:val="bullet"/>
      <w:lvlText w:val=""/>
      <w:lvlJc w:val="left"/>
      <w:pPr>
        <w:tabs>
          <w:tab w:val="left" w:pos="245"/>
        </w:tabs>
        <w:ind w:left="245" w:hanging="360"/>
      </w:pPr>
      <w:rPr>
        <w:rFonts w:ascii="Wingdings 3" w:hAnsi="Wingdings 3" w:cs="Wingdings 3" w:hint="default"/>
        <w:sz w:val="20"/>
      </w:rPr>
    </w:lvl>
    <w:lvl w:ilvl="1" w:tplc="40090003">
      <w:start w:val="1"/>
      <w:numFmt w:val="bullet"/>
      <w:lvlText w:val="o"/>
      <w:lvlJc w:val="left"/>
      <w:pPr>
        <w:tabs>
          <w:tab w:val="left" w:pos="965"/>
        </w:tabs>
        <w:ind w:left="965" w:hanging="360"/>
      </w:pPr>
      <w:rPr>
        <w:rFonts w:ascii="Courier New" w:hAnsi="Courier New" w:cs="Courier New" w:hint="default"/>
      </w:rPr>
    </w:lvl>
    <w:lvl w:ilvl="2" w:tplc="40090005">
      <w:start w:val="1"/>
      <w:numFmt w:val="bullet"/>
      <w:lvlText w:val=""/>
      <w:lvlJc w:val="left"/>
      <w:pPr>
        <w:tabs>
          <w:tab w:val="left" w:pos="1685"/>
        </w:tabs>
        <w:ind w:left="1685" w:hanging="360"/>
      </w:pPr>
      <w:rPr>
        <w:rFonts w:ascii="Wingdings" w:hAnsi="Wingdings" w:hint="default"/>
      </w:rPr>
    </w:lvl>
    <w:lvl w:ilvl="3" w:tplc="40090001">
      <w:start w:val="1"/>
      <w:numFmt w:val="bullet"/>
      <w:lvlText w:val=""/>
      <w:lvlJc w:val="left"/>
      <w:pPr>
        <w:tabs>
          <w:tab w:val="left" w:pos="2405"/>
        </w:tabs>
        <w:ind w:left="2405" w:hanging="360"/>
      </w:pPr>
      <w:rPr>
        <w:rFonts w:ascii="Symbol" w:hAnsi="Symbol" w:hint="default"/>
      </w:rPr>
    </w:lvl>
    <w:lvl w:ilvl="4" w:tplc="40090003">
      <w:start w:val="1"/>
      <w:numFmt w:val="bullet"/>
      <w:lvlText w:val="o"/>
      <w:lvlJc w:val="left"/>
      <w:pPr>
        <w:tabs>
          <w:tab w:val="left" w:pos="3125"/>
        </w:tabs>
        <w:ind w:left="3125" w:hanging="360"/>
      </w:pPr>
      <w:rPr>
        <w:rFonts w:ascii="Courier New" w:hAnsi="Courier New" w:cs="Courier New" w:hint="default"/>
      </w:rPr>
    </w:lvl>
    <w:lvl w:ilvl="5" w:tplc="40090005">
      <w:start w:val="1"/>
      <w:numFmt w:val="bullet"/>
      <w:lvlText w:val=""/>
      <w:lvlJc w:val="left"/>
      <w:pPr>
        <w:tabs>
          <w:tab w:val="left" w:pos="3845"/>
        </w:tabs>
        <w:ind w:left="3845" w:hanging="360"/>
      </w:pPr>
      <w:rPr>
        <w:rFonts w:ascii="Wingdings" w:hAnsi="Wingdings" w:hint="default"/>
      </w:rPr>
    </w:lvl>
    <w:lvl w:ilvl="6" w:tplc="40090001">
      <w:start w:val="1"/>
      <w:numFmt w:val="bullet"/>
      <w:lvlText w:val=""/>
      <w:lvlJc w:val="left"/>
      <w:pPr>
        <w:tabs>
          <w:tab w:val="left" w:pos="4565"/>
        </w:tabs>
        <w:ind w:left="4565" w:hanging="360"/>
      </w:pPr>
      <w:rPr>
        <w:rFonts w:ascii="Symbol" w:hAnsi="Symbol" w:hint="default"/>
      </w:rPr>
    </w:lvl>
    <w:lvl w:ilvl="7" w:tplc="40090003">
      <w:start w:val="1"/>
      <w:numFmt w:val="bullet"/>
      <w:lvlText w:val="o"/>
      <w:lvlJc w:val="left"/>
      <w:pPr>
        <w:tabs>
          <w:tab w:val="left" w:pos="5285"/>
        </w:tabs>
        <w:ind w:left="5285" w:hanging="360"/>
      </w:pPr>
      <w:rPr>
        <w:rFonts w:ascii="Courier New" w:hAnsi="Courier New" w:cs="Courier New" w:hint="default"/>
      </w:rPr>
    </w:lvl>
    <w:lvl w:ilvl="8" w:tplc="40090005">
      <w:start w:val="1"/>
      <w:numFmt w:val="bullet"/>
      <w:lvlText w:val=""/>
      <w:lvlJc w:val="left"/>
      <w:pPr>
        <w:tabs>
          <w:tab w:val="left" w:pos="6005"/>
        </w:tabs>
        <w:ind w:left="6005" w:hanging="360"/>
      </w:pPr>
      <w:rPr>
        <w:rFonts w:ascii="Wingdings" w:hAnsi="Wingdings" w:hint="default"/>
      </w:rPr>
    </w:lvl>
  </w:abstractNum>
  <w:abstractNum w:abstractNumId="24">
    <w:nsid w:val="00000019"/>
    <w:multiLevelType w:val="hybridMultilevel"/>
    <w:tmpl w:val="B52614C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0000001A"/>
    <w:multiLevelType w:val="hybridMultilevel"/>
    <w:tmpl w:val="D3086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0000001B"/>
    <w:multiLevelType w:val="hybridMultilevel"/>
    <w:tmpl w:val="85908BD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0000001C"/>
    <w:multiLevelType w:val="hybridMultilevel"/>
    <w:tmpl w:val="D9B22628"/>
    <w:lvl w:ilvl="0" w:tplc="32043B9A">
      <w:start w:val="1"/>
      <w:numFmt w:val="decimal"/>
      <w:lvlText w:val="%1."/>
      <w:lvlJc w:val="left"/>
      <w:pPr>
        <w:ind w:left="720" w:hanging="360"/>
      </w:pPr>
      <w:rPr>
        <w:rFonts w:hint="default"/>
        <w:b w:val="0"/>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0000001D"/>
    <w:multiLevelType w:val="hybridMultilevel"/>
    <w:tmpl w:val="A84A9B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nsid w:val="26107365"/>
    <w:multiLevelType w:val="hybridMultilevel"/>
    <w:tmpl w:val="764A53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2FE76F7"/>
    <w:multiLevelType w:val="hybridMultilevel"/>
    <w:tmpl w:val="8210FDD8"/>
    <w:lvl w:ilvl="0" w:tplc="FFFFFFFF">
      <w:start w:val="1"/>
      <w:numFmt w:val="bullet"/>
      <w:lvlText w:val=""/>
      <w:lvlJc w:val="left"/>
      <w:pPr>
        <w:ind w:left="720" w:hanging="360"/>
      </w:pPr>
      <w:rPr>
        <w:rFonts w:ascii="Wingdings" w:hAnsi="Wingdings" w:hint="default"/>
        <w:color w:val="auto"/>
      </w:rPr>
    </w:lvl>
    <w:lvl w:ilvl="1" w:tplc="AB14CB7C">
      <w:start w:val="1"/>
      <w:numFmt w:val="bullet"/>
      <w:lvlText w:val="o"/>
      <w:lvlJc w:val="left"/>
      <w:pPr>
        <w:ind w:left="1440" w:hanging="360"/>
      </w:pPr>
      <w:rPr>
        <w:rFonts w:ascii="Courier New" w:hAnsi="Courier New" w:cs="Courier New" w:hint="default"/>
      </w:rPr>
    </w:lvl>
    <w:lvl w:ilvl="2" w:tplc="FDE85714">
      <w:start w:val="1"/>
      <w:numFmt w:val="bullet"/>
      <w:lvlText w:val=""/>
      <w:lvlJc w:val="left"/>
      <w:pPr>
        <w:ind w:left="2160" w:hanging="360"/>
      </w:pPr>
      <w:rPr>
        <w:rFonts w:ascii="Wingdings" w:hAnsi="Wingdings" w:hint="default"/>
      </w:rPr>
    </w:lvl>
    <w:lvl w:ilvl="3" w:tplc="351009AA">
      <w:start w:val="1"/>
      <w:numFmt w:val="bullet"/>
      <w:lvlText w:val=""/>
      <w:lvlJc w:val="left"/>
      <w:pPr>
        <w:ind w:left="2880" w:hanging="360"/>
      </w:pPr>
      <w:rPr>
        <w:rFonts w:ascii="Symbol" w:hAnsi="Symbol" w:hint="default"/>
      </w:rPr>
    </w:lvl>
    <w:lvl w:ilvl="4" w:tplc="083C32FA">
      <w:start w:val="1"/>
      <w:numFmt w:val="bullet"/>
      <w:lvlText w:val="o"/>
      <w:lvlJc w:val="left"/>
      <w:pPr>
        <w:ind w:left="3600" w:hanging="360"/>
      </w:pPr>
      <w:rPr>
        <w:rFonts w:ascii="Courier New" w:hAnsi="Courier New" w:cs="Courier New" w:hint="default"/>
      </w:rPr>
    </w:lvl>
    <w:lvl w:ilvl="5" w:tplc="F3B4FCC0">
      <w:start w:val="1"/>
      <w:numFmt w:val="bullet"/>
      <w:lvlText w:val=""/>
      <w:lvlJc w:val="left"/>
      <w:pPr>
        <w:ind w:left="4320" w:hanging="360"/>
      </w:pPr>
      <w:rPr>
        <w:rFonts w:ascii="Wingdings" w:hAnsi="Wingdings" w:hint="default"/>
      </w:rPr>
    </w:lvl>
    <w:lvl w:ilvl="6" w:tplc="FCE6C98E">
      <w:start w:val="1"/>
      <w:numFmt w:val="bullet"/>
      <w:lvlText w:val=""/>
      <w:lvlJc w:val="left"/>
      <w:pPr>
        <w:ind w:left="5040" w:hanging="360"/>
      </w:pPr>
      <w:rPr>
        <w:rFonts w:ascii="Symbol" w:hAnsi="Symbol" w:hint="default"/>
      </w:rPr>
    </w:lvl>
    <w:lvl w:ilvl="7" w:tplc="F6D85D62">
      <w:start w:val="1"/>
      <w:numFmt w:val="bullet"/>
      <w:lvlText w:val="o"/>
      <w:lvlJc w:val="left"/>
      <w:pPr>
        <w:ind w:left="5760" w:hanging="360"/>
      </w:pPr>
      <w:rPr>
        <w:rFonts w:ascii="Courier New" w:hAnsi="Courier New" w:cs="Courier New" w:hint="default"/>
      </w:rPr>
    </w:lvl>
    <w:lvl w:ilvl="8" w:tplc="03FC37EE">
      <w:start w:val="1"/>
      <w:numFmt w:val="bullet"/>
      <w:lvlText w:val=""/>
      <w:lvlJc w:val="left"/>
      <w:pPr>
        <w:ind w:left="6480" w:hanging="360"/>
      </w:pPr>
      <w:rPr>
        <w:rFonts w:ascii="Wingdings" w:hAnsi="Wingdings" w:hint="default"/>
      </w:rPr>
    </w:lvl>
  </w:abstractNum>
  <w:abstractNum w:abstractNumId="31">
    <w:nsid w:val="46143D70"/>
    <w:multiLevelType w:val="hybridMultilevel"/>
    <w:tmpl w:val="521ECD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19"/>
  </w:num>
  <w:num w:numId="4">
    <w:abstractNumId w:val="3"/>
  </w:num>
  <w:num w:numId="5">
    <w:abstractNumId w:val="27"/>
  </w:num>
  <w:num w:numId="6">
    <w:abstractNumId w:val="8"/>
  </w:num>
  <w:num w:numId="7">
    <w:abstractNumId w:val="12"/>
  </w:num>
  <w:num w:numId="8">
    <w:abstractNumId w:val="2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7"/>
  </w:num>
  <w:num w:numId="13">
    <w:abstractNumId w:val="9"/>
  </w:num>
  <w:num w:numId="14">
    <w:abstractNumId w:val="23"/>
  </w:num>
  <w:num w:numId="15">
    <w:abstractNumId w:val="1"/>
  </w:num>
  <w:num w:numId="16">
    <w:abstractNumId w:val="0"/>
  </w:num>
  <w:num w:numId="17">
    <w:abstractNumId w:val="4"/>
  </w:num>
  <w:num w:numId="18">
    <w:abstractNumId w:val="16"/>
  </w:num>
  <w:num w:numId="19">
    <w:abstractNumId w:val="28"/>
  </w:num>
  <w:num w:numId="20">
    <w:abstractNumId w:val="22"/>
  </w:num>
  <w:num w:numId="21">
    <w:abstractNumId w:val="20"/>
  </w:num>
  <w:num w:numId="22">
    <w:abstractNumId w:val="15"/>
  </w:num>
  <w:num w:numId="23">
    <w:abstractNumId w:val="17"/>
  </w:num>
  <w:num w:numId="24">
    <w:abstractNumId w:val="21"/>
  </w:num>
  <w:num w:numId="25">
    <w:abstractNumId w:val="10"/>
  </w:num>
  <w:num w:numId="26">
    <w:abstractNumId w:val="18"/>
  </w:num>
  <w:num w:numId="27">
    <w:abstractNumId w:val="14"/>
  </w:num>
  <w:num w:numId="28">
    <w:abstractNumId w:val="25"/>
  </w:num>
  <w:num w:numId="29">
    <w:abstractNumId w:val="11"/>
  </w:num>
  <w:num w:numId="30">
    <w:abstractNumId w:val="24"/>
  </w:num>
  <w:num w:numId="31">
    <w:abstractNumId w:val="5"/>
  </w:num>
  <w:num w:numId="32">
    <w:abstractNumId w:val="30"/>
  </w:num>
  <w:num w:numId="33">
    <w:abstractNumId w:val="29"/>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00"/>
  <w:displayHorizontalDrawingGridEvery w:val="2"/>
  <w:doNotShadeFormData/>
  <w:characterSpacingControl w:val="doNotCompress"/>
  <w:doNotValidateAgainstSchema/>
  <w:doNotDemarcateInvalidXml/>
  <w:hdrShapeDefaults>
    <o:shapedefaults v:ext="edit" spidmax="7170"/>
  </w:hdrShapeDefaults>
  <w:footnotePr>
    <w:footnote w:id="0"/>
    <w:footnote w:id="1"/>
  </w:footnotePr>
  <w:endnotePr>
    <w:endnote w:id="0"/>
    <w:endnote w:id="1"/>
  </w:endnotePr>
  <w:compat/>
  <w:rsids>
    <w:rsidRoot w:val="00172A27"/>
    <w:rsid w:val="00020E31"/>
    <w:rsid w:val="00030347"/>
    <w:rsid w:val="000401B8"/>
    <w:rsid w:val="00051202"/>
    <w:rsid w:val="00095E8E"/>
    <w:rsid w:val="000F553C"/>
    <w:rsid w:val="000F5576"/>
    <w:rsid w:val="00102794"/>
    <w:rsid w:val="001466A3"/>
    <w:rsid w:val="001476C4"/>
    <w:rsid w:val="00154EC2"/>
    <w:rsid w:val="00172A27"/>
    <w:rsid w:val="001A434E"/>
    <w:rsid w:val="001B1613"/>
    <w:rsid w:val="001C0A8F"/>
    <w:rsid w:val="001E1C7A"/>
    <w:rsid w:val="001E2A86"/>
    <w:rsid w:val="001E7A60"/>
    <w:rsid w:val="00234B5F"/>
    <w:rsid w:val="002372AF"/>
    <w:rsid w:val="0025180D"/>
    <w:rsid w:val="002C5BBC"/>
    <w:rsid w:val="002F06EA"/>
    <w:rsid w:val="00326BAD"/>
    <w:rsid w:val="0033004F"/>
    <w:rsid w:val="00340474"/>
    <w:rsid w:val="003849C5"/>
    <w:rsid w:val="003A0086"/>
    <w:rsid w:val="003C0EAE"/>
    <w:rsid w:val="004570F3"/>
    <w:rsid w:val="00457B75"/>
    <w:rsid w:val="0046557F"/>
    <w:rsid w:val="004A7151"/>
    <w:rsid w:val="004C0649"/>
    <w:rsid w:val="004D1566"/>
    <w:rsid w:val="00551136"/>
    <w:rsid w:val="00580F48"/>
    <w:rsid w:val="00581D94"/>
    <w:rsid w:val="005847E6"/>
    <w:rsid w:val="005C6FAE"/>
    <w:rsid w:val="0062773D"/>
    <w:rsid w:val="006737CE"/>
    <w:rsid w:val="00694071"/>
    <w:rsid w:val="00717000"/>
    <w:rsid w:val="00717870"/>
    <w:rsid w:val="00722FC5"/>
    <w:rsid w:val="0074413C"/>
    <w:rsid w:val="0078703C"/>
    <w:rsid w:val="00790587"/>
    <w:rsid w:val="007A79D6"/>
    <w:rsid w:val="007B0C70"/>
    <w:rsid w:val="007C2301"/>
    <w:rsid w:val="007F27D3"/>
    <w:rsid w:val="00813CD9"/>
    <w:rsid w:val="00865AF8"/>
    <w:rsid w:val="00866CF4"/>
    <w:rsid w:val="008B05D5"/>
    <w:rsid w:val="008B445D"/>
    <w:rsid w:val="008C7270"/>
    <w:rsid w:val="008D7A14"/>
    <w:rsid w:val="008F5E06"/>
    <w:rsid w:val="00914D5D"/>
    <w:rsid w:val="00996193"/>
    <w:rsid w:val="009A5F77"/>
    <w:rsid w:val="009D3E7E"/>
    <w:rsid w:val="009E3EC3"/>
    <w:rsid w:val="009E3F09"/>
    <w:rsid w:val="009E6556"/>
    <w:rsid w:val="009F36F0"/>
    <w:rsid w:val="00A10BE2"/>
    <w:rsid w:val="00A1189E"/>
    <w:rsid w:val="00A2780F"/>
    <w:rsid w:val="00A37F13"/>
    <w:rsid w:val="00A809BC"/>
    <w:rsid w:val="00A836C6"/>
    <w:rsid w:val="00AA119C"/>
    <w:rsid w:val="00AB783A"/>
    <w:rsid w:val="00AC31C2"/>
    <w:rsid w:val="00B56FD0"/>
    <w:rsid w:val="00B64322"/>
    <w:rsid w:val="00B808C6"/>
    <w:rsid w:val="00B960A0"/>
    <w:rsid w:val="00BC2030"/>
    <w:rsid w:val="00BF393B"/>
    <w:rsid w:val="00BF52AC"/>
    <w:rsid w:val="00C349EF"/>
    <w:rsid w:val="00C573D1"/>
    <w:rsid w:val="00C724A4"/>
    <w:rsid w:val="00C72C57"/>
    <w:rsid w:val="00C76E88"/>
    <w:rsid w:val="00CA4DDF"/>
    <w:rsid w:val="00CD303D"/>
    <w:rsid w:val="00CE5D6C"/>
    <w:rsid w:val="00D11799"/>
    <w:rsid w:val="00D73F50"/>
    <w:rsid w:val="00E0376F"/>
    <w:rsid w:val="00E40DEE"/>
    <w:rsid w:val="00E41277"/>
    <w:rsid w:val="00E91875"/>
    <w:rsid w:val="00EE585F"/>
    <w:rsid w:val="00EF5925"/>
    <w:rsid w:val="00F1229D"/>
    <w:rsid w:val="00F25EC8"/>
    <w:rsid w:val="00F655B8"/>
    <w:rsid w:val="00F75C6E"/>
    <w:rsid w:val="00F9508E"/>
    <w:rsid w:val="00FA2260"/>
    <w:rsid w:val="00FA32F5"/>
  </w:rsids>
  <m:mathPr>
    <m:mathFont m:val="Cambria Math"/>
    <m:brkBin m:val="before"/>
    <m:brkBinSub m:val="--"/>
    <m:smallFrac/>
    <m:dispDef/>
    <m:lMargin m:val="0"/>
    <m:rMargin m:val="0"/>
    <m:defJc m:val="centerGroup"/>
    <m:wrapRight/>
    <m:intLim m:val="subSup"/>
    <m:naryLim m:val="subSup"/>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9EF"/>
    <w:pPr>
      <w:spacing w:after="200" w:line="276" w:lineRule="auto"/>
    </w:pPr>
    <w:rPr>
      <w:rFonts w:eastAsia="Times New Roman"/>
      <w:lang w:val="en-IN" w:eastAsia="en-IN"/>
    </w:rPr>
  </w:style>
  <w:style w:type="paragraph" w:styleId="Heading1">
    <w:name w:val="heading 1"/>
    <w:basedOn w:val="Normal"/>
    <w:next w:val="Normal"/>
    <w:link w:val="Heading1Char"/>
    <w:qFormat/>
    <w:rsid w:val="00C349E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56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349EF"/>
    <w:pPr>
      <w:tabs>
        <w:tab w:val="center" w:pos="4513"/>
        <w:tab w:val="right" w:pos="9026"/>
      </w:tabs>
      <w:spacing w:after="0" w:line="240" w:lineRule="auto"/>
    </w:pPr>
  </w:style>
  <w:style w:type="character" w:customStyle="1" w:styleId="FooterChar">
    <w:name w:val="Footer Char"/>
    <w:link w:val="Footer"/>
    <w:rsid w:val="00C349EF"/>
    <w:rPr>
      <w:rFonts w:ascii="Calibri" w:eastAsia="Times New Roman" w:hAnsi="Calibri" w:cs="Times New Roman"/>
      <w:sz w:val="20"/>
      <w:szCs w:val="20"/>
      <w:lang w:eastAsia="en-IN"/>
    </w:rPr>
  </w:style>
  <w:style w:type="paragraph" w:styleId="Title">
    <w:name w:val="Title"/>
    <w:basedOn w:val="Normal"/>
    <w:link w:val="TitleChar"/>
    <w:qFormat/>
    <w:rsid w:val="00C349EF"/>
    <w:pPr>
      <w:spacing w:after="0" w:line="240" w:lineRule="auto"/>
      <w:jc w:val="center"/>
    </w:pPr>
    <w:rPr>
      <w:rFonts w:ascii="Verdana" w:hAnsi="Verdana"/>
      <w:noProof/>
      <w:sz w:val="28"/>
      <w:szCs w:val="24"/>
      <w:lang w:val="en-US" w:eastAsia="en-US"/>
    </w:rPr>
  </w:style>
  <w:style w:type="character" w:customStyle="1" w:styleId="TitleChar">
    <w:name w:val="Title Char"/>
    <w:link w:val="Title"/>
    <w:rsid w:val="00C349EF"/>
    <w:rPr>
      <w:rFonts w:ascii="Verdana" w:eastAsia="Times New Roman" w:hAnsi="Verdana" w:cs="Times New Roman"/>
      <w:noProof/>
      <w:sz w:val="28"/>
      <w:szCs w:val="24"/>
      <w:lang w:val="en-US" w:eastAsia="en-US"/>
    </w:rPr>
  </w:style>
  <w:style w:type="paragraph" w:styleId="ListParagraph">
    <w:name w:val="List Paragraph"/>
    <w:basedOn w:val="Normal"/>
    <w:qFormat/>
    <w:rsid w:val="00C349EF"/>
    <w:pPr>
      <w:spacing w:after="0" w:line="240" w:lineRule="auto"/>
      <w:ind w:left="720"/>
      <w:contextualSpacing/>
    </w:pPr>
    <w:rPr>
      <w:rFonts w:ascii="Times New Roman" w:eastAsia="SimSun" w:hAnsi="Times New Roman"/>
      <w:sz w:val="24"/>
      <w:szCs w:val="24"/>
      <w:lang w:val="en-US" w:eastAsia="zh-CN"/>
    </w:rPr>
  </w:style>
  <w:style w:type="character" w:styleId="Hyperlink">
    <w:name w:val="Hyperlink"/>
    <w:rsid w:val="00C349EF"/>
    <w:rPr>
      <w:rFonts w:ascii="Calibri" w:eastAsia="Calibri" w:hAnsi="Calibri" w:cs="Times New Roman"/>
      <w:color w:val="0000FF"/>
      <w:u w:val="single"/>
    </w:rPr>
  </w:style>
  <w:style w:type="character" w:styleId="Strong">
    <w:name w:val="Strong"/>
    <w:qFormat/>
    <w:rsid w:val="00C349EF"/>
    <w:rPr>
      <w:rFonts w:ascii="Calibri" w:eastAsia="Calibri" w:hAnsi="Calibri" w:cs="Times New Roman"/>
      <w:b/>
      <w:bCs/>
    </w:rPr>
  </w:style>
  <w:style w:type="paragraph" w:customStyle="1" w:styleId="Default">
    <w:name w:val="Default"/>
    <w:rsid w:val="00C349EF"/>
    <w:pPr>
      <w:widowControl w:val="0"/>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C349EF"/>
    <w:pPr>
      <w:spacing w:after="0" w:line="240" w:lineRule="auto"/>
    </w:pPr>
    <w:rPr>
      <w:rFonts w:ascii="Tahoma" w:hAnsi="Tahoma"/>
      <w:sz w:val="16"/>
      <w:szCs w:val="16"/>
    </w:rPr>
  </w:style>
  <w:style w:type="character" w:customStyle="1" w:styleId="BalloonTextChar">
    <w:name w:val="Balloon Text Char"/>
    <w:link w:val="BalloonText"/>
    <w:rsid w:val="00C349EF"/>
    <w:rPr>
      <w:rFonts w:ascii="Tahoma" w:eastAsia="Times New Roman" w:hAnsi="Tahoma" w:cs="Tahoma"/>
      <w:sz w:val="16"/>
      <w:szCs w:val="16"/>
      <w:lang w:eastAsia="en-IN"/>
    </w:rPr>
  </w:style>
  <w:style w:type="paragraph" w:styleId="Header">
    <w:name w:val="header"/>
    <w:basedOn w:val="Normal"/>
    <w:link w:val="HeaderChar"/>
    <w:rsid w:val="00C349EF"/>
    <w:pPr>
      <w:tabs>
        <w:tab w:val="center" w:pos="4513"/>
        <w:tab w:val="right" w:pos="9026"/>
      </w:tabs>
      <w:spacing w:after="0" w:line="240" w:lineRule="auto"/>
    </w:pPr>
  </w:style>
  <w:style w:type="character" w:customStyle="1" w:styleId="HeaderChar">
    <w:name w:val="Header Char"/>
    <w:link w:val="Header"/>
    <w:rsid w:val="00C349EF"/>
    <w:rPr>
      <w:rFonts w:ascii="Calibri" w:eastAsia="Times New Roman" w:hAnsi="Calibri" w:cs="Times New Roman"/>
      <w:sz w:val="20"/>
      <w:szCs w:val="20"/>
      <w:lang w:eastAsia="en-IN"/>
    </w:rPr>
  </w:style>
  <w:style w:type="character" w:customStyle="1" w:styleId="Heading1Char">
    <w:name w:val="Heading 1 Char"/>
    <w:link w:val="Heading1"/>
    <w:rsid w:val="00C349EF"/>
    <w:rPr>
      <w:rFonts w:ascii="Cambria" w:eastAsia="Times New Roman" w:hAnsi="Cambria" w:cs="Times New Roman"/>
      <w:b/>
      <w:bCs/>
      <w:color w:val="365F91"/>
      <w:sz w:val="28"/>
      <w:szCs w:val="28"/>
      <w:lang w:eastAsia="en-IN"/>
    </w:rPr>
  </w:style>
  <w:style w:type="paragraph" w:customStyle="1" w:styleId="JobTitle">
    <w:name w:val="Job Title"/>
    <w:basedOn w:val="PlainText"/>
    <w:rsid w:val="00C349EF"/>
    <w:pPr>
      <w:tabs>
        <w:tab w:val="left" w:pos="180"/>
      </w:tabs>
      <w:spacing w:before="20" w:after="40"/>
      <w:ind w:left="-101" w:right="-58"/>
    </w:pPr>
    <w:rPr>
      <w:rFonts w:ascii="Book Antiqua" w:eastAsia="MS Mincho" w:hAnsi="Book Antiqua" w:cs="Tahoma"/>
      <w:b/>
      <w:sz w:val="20"/>
      <w:szCs w:val="20"/>
      <w:lang w:val="en-US" w:eastAsia="en-US"/>
    </w:rPr>
  </w:style>
  <w:style w:type="paragraph" w:styleId="PlainText">
    <w:name w:val="Plain Text"/>
    <w:basedOn w:val="Normal"/>
    <w:link w:val="PlainTextChar"/>
    <w:rsid w:val="00C349EF"/>
    <w:pPr>
      <w:spacing w:after="0" w:line="240" w:lineRule="auto"/>
    </w:pPr>
    <w:rPr>
      <w:rFonts w:ascii="Consolas" w:hAnsi="Consolas"/>
      <w:sz w:val="21"/>
      <w:szCs w:val="21"/>
    </w:rPr>
  </w:style>
  <w:style w:type="character" w:customStyle="1" w:styleId="PlainTextChar">
    <w:name w:val="Plain Text Char"/>
    <w:link w:val="PlainText"/>
    <w:rsid w:val="00C349EF"/>
    <w:rPr>
      <w:rFonts w:ascii="Consolas" w:eastAsia="Times New Roman" w:hAnsi="Consolas" w:cs="Consolas"/>
      <w:sz w:val="21"/>
      <w:szCs w:val="21"/>
      <w:lang w:eastAsia="en-IN"/>
    </w:rPr>
  </w:style>
  <w:style w:type="table" w:styleId="TableGrid">
    <w:name w:val="Table Grid"/>
    <w:basedOn w:val="TableNormal"/>
    <w:uiPriority w:val="59"/>
    <w:unhideWhenUsed/>
    <w:rsid w:val="00B56F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56FD0"/>
    <w:rPr>
      <w:rFonts w:eastAsia="Times New Roman"/>
      <w:lang w:val="en-IN" w:eastAsia="en-IN"/>
    </w:rPr>
  </w:style>
  <w:style w:type="character" w:customStyle="1" w:styleId="Heading2Char">
    <w:name w:val="Heading 2 Char"/>
    <w:basedOn w:val="DefaultParagraphFont"/>
    <w:link w:val="Heading2"/>
    <w:uiPriority w:val="9"/>
    <w:rsid w:val="00B56FD0"/>
    <w:rPr>
      <w:rFonts w:asciiTheme="majorHAnsi" w:eastAsiaTheme="majorEastAsia" w:hAnsiTheme="majorHAnsi" w:cstheme="majorBidi"/>
      <w:b/>
      <w:bCs/>
      <w:color w:val="4F81BD" w:themeColor="accent1"/>
      <w:sz w:val="26"/>
      <w:szCs w:val="2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559511">
      <w:bodyDiv w:val="1"/>
      <w:marLeft w:val="0"/>
      <w:marRight w:val="0"/>
      <w:marTop w:val="0"/>
      <w:marBottom w:val="0"/>
      <w:divBdr>
        <w:top w:val="none" w:sz="0" w:space="0" w:color="auto"/>
        <w:left w:val="none" w:sz="0" w:space="0" w:color="auto"/>
        <w:bottom w:val="none" w:sz="0" w:space="0" w:color="auto"/>
        <w:right w:val="none" w:sz="0" w:space="0" w:color="auto"/>
      </w:divBdr>
    </w:div>
    <w:div w:id="191196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deshmukh@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487AA-BBD2-40C0-BE19-9B13FBBB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Hitachi Power Europe</Company>
  <LinksUpToDate>false</LinksUpToDate>
  <CharactersWithSpaces>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 Deshmukh</cp:lastModifiedBy>
  <cp:revision>26</cp:revision>
  <cp:lastPrinted>2019-10-23T03:57:00Z</cp:lastPrinted>
  <dcterms:created xsi:type="dcterms:W3CDTF">2018-03-28T17:16:00Z</dcterms:created>
  <dcterms:modified xsi:type="dcterms:W3CDTF">2021-02-15T17:07:00Z</dcterms:modified>
</cp:coreProperties>
</file>