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Arial" w:cs="Arial" w:eastAsia="Arial" w:hAnsi="Arial"/>
          <w:b/>
          <w:bCs/>
          <w:color w:val="F5820A"/>
          <w:sz w:val="64"/>
          <w:szCs w:val="64"/>
        </w:rPr>
        <w:t xml:space="preserve">REFUELER</w:t>
      </w:r>
    </w:p>
    <w:p>
      <w:pPr>
        <w:spacing w:after="40" w:before="0"/>
      </w:pPr>
      <w:r>
        <w:rPr>
          <w:rFonts w:ascii="Arial" w:cs="Arial" w:eastAsia="Arial" w:hAnsi="Arial"/>
          <w:color w:val="1A1A18"/>
          <w:sz w:val="32"/>
          <w:szCs w:val="32"/>
        </w:rPr>
        <w:t xml:space="preserve">Brand Session — Ratification Document</w:t>
      </w:r>
    </w:p>
    <w:p>
      <w:pPr>
        <w:spacing w:after="240" w:before="0"/>
      </w:pPr>
      <w:r>
        <w:rPr>
          <w:rFonts w:ascii="Arial" w:cs="Arial" w:eastAsia="Arial" w:hAnsi="Arial"/>
          <w:color w:val="555550"/>
          <w:sz w:val="20"/>
          <w:szCs w:val="20"/>
        </w:rPr>
        <w:t xml:space="preserve">Version 1.0  ·  May 2026  ·  All 10 agenda items ratified</w:t>
      </w:r>
    </w:p>
    <w:p>
      <w:pPr>
        <w:pBdr>
          <w:bottom w:val="single" w:color="F5820A" w:sz="8" w:space="1"/>
        </w:pBdr>
        <w:spacing w:after="400" w:before="0"/>
      </w:pPr>
      <w:r>
        <w:t xml:space="preserve"/>
      </w:r>
    </w:p>
    <w:p>
      <w:pPr>
        <w:spacing w:after="100" w:before="60"/>
      </w:pPr>
      <w:r>
        <w:rPr>
          <w:rFonts w:ascii="Arial" w:cs="Arial" w:eastAsia="Arial" w:hAnsi="Arial"/>
          <w:i w:val="false"/>
          <w:iCs w:val="false"/>
          <w:color w:val="555550"/>
          <w:sz w:val="20"/>
          <w:szCs w:val="20"/>
        </w:rPr>
        <w:t xml:space="preserve">This document is the canonical output of Refueler's inaugural Brand Session. Every decision recorded here has been reviewed and ratified. It supersedes all working hypotheses in BRANDING.md, WEBSITE_DESIGN_SPEC.md, and STRATEGIC_UX_FLOW.md where there is a conflict. Open this document at the start of every subsequent session.</w:t>
      </w:r>
    </w:p>
    <w:p>
      <w:pPr>
        <w:spacing w:after="100" w:before="60"/>
      </w:pPr>
      <w:r>
        <w:rPr>
          <w:rFonts w:ascii="Arial" w:cs="Arial" w:eastAsia="Arial" w:hAnsi="Arial"/>
          <w:i/>
          <w:iCs/>
          <w:color w:val="555550"/>
          <w:sz w:val="20"/>
          <w:szCs w:val="20"/>
        </w:rPr>
        <w:t xml:space="preserve">Files updated: BRANDING.md · WEBSITE_DESIGN_SPEC.md · STRATEGIC_UX_FLOW.md</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8"/>
          <w:sz w:val="32"/>
          <w:szCs w:val="32"/>
        </w:rPr>
        <w:t xml:space="preserve">01  Typography — Display font</w:t>
      </w:r>
    </w:p>
    <w:p>
      <w:pPr>
        <w:spacing w:after="80" w:before="240"/>
      </w:pPr>
      <w:r>
        <w:rPr>
          <w:rFonts w:ascii="Arial" w:cs="Arial" w:eastAsia="Arial" w:hAnsi="Arial"/>
          <w:b/>
          <w:bCs/>
          <w:color w:val="F5820A"/>
          <w:sz w:val="20"/>
          <w:szCs w:val="20"/>
        </w:rPr>
        <w:t xml:space="preserve">Decision</w:t>
      </w:r>
    </w:p>
    <w:p>
      <w:pPr>
        <w:spacing w:after="100" w:before="60"/>
      </w:pPr>
      <w:r>
        <w:rPr>
          <w:rFonts w:ascii="Arial" w:cs="Arial" w:eastAsia="Arial" w:hAnsi="Arial"/>
          <w:i w:val="false"/>
          <w:iCs w:val="false"/>
          <w:color w:val="1A1A18"/>
          <w:sz w:val="20"/>
          <w:szCs w:val="20"/>
        </w:rPr>
        <w:t xml:space="preserve">Bebas Neue is retired. Reads as bold startup energy — gym app, streetwear, esports — which directly contradicts the sophisticated, understated positioning.</w:t>
      </w:r>
    </w:p>
    <w:p>
      <w:pPr>
        <w:spacing w:after="0" w:before="80"/>
      </w:pPr>
      <w:r>
        <w:t xml:space="preserve"/>
      </w:r>
    </w:p>
    <w:p>
      <w:pPr>
        <w:spacing w:after="80" w:before="240"/>
      </w:pPr>
      <w:r>
        <w:rPr>
          <w:rFonts w:ascii="Arial" w:cs="Arial" w:eastAsia="Arial" w:hAnsi="Arial"/>
          <w:b/>
          <w:bCs/>
          <w:color w:val="F5820A"/>
          <w:sz w:val="20"/>
          <w:szCs w:val="20"/>
        </w:rPr>
        <w:t xml:space="preserve">Ratified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5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Font decision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Display / hero (Phase 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DM Sans weight 300, letter-spacing −0.025em — holding stack, free via Google Fonts. Correct direction immediately.</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Display / hero (Phase 2)</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Neue Haas Grotesk Display — licensed via Linotype/Monotype. Drop-in replacement, zero layout changes required.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Body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DM Sans weight 400–500 — correct choice, no change</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Editorial / newsletter</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Lora — Google Fonts, free. Serif warmth for long-form reading. Never used in product UI.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Data / sats figures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DM Mono — keep, no change. Monospace carries implicit 'real number' signal.</w:t>
            </w:r>
          </w:p>
        </w:tc>
      </w:tr>
    </w:tbl>
    <w:p>
      <w:pPr>
        <w:spacing w:after="0" w:before="120"/>
      </w:pPr>
      <w:r>
        <w:t xml:space="preserve"/>
      </w:r>
    </w:p>
    <w:p>
      <w:pPr>
        <w:spacing w:after="80" w:before="240"/>
      </w:pPr>
      <w:r>
        <w:rPr>
          <w:rFonts w:ascii="Arial" w:cs="Arial" w:eastAsia="Arial" w:hAnsi="Arial"/>
          <w:b/>
          <w:bCs/>
          <w:color w:val="F5820A"/>
          <w:sz w:val="20"/>
          <w:szCs w:val="20"/>
        </w:rPr>
        <w:t xml:space="preserve">Budget line items</w:t>
      </w:r>
    </w:p>
    <w:p>
      <w:pPr>
        <w:spacing w:after="100" w:before="60"/>
      </w:pPr>
      <w:r>
        <w:rPr>
          <w:rFonts w:ascii="Arial" w:cs="Arial" w:eastAsia="Arial" w:hAnsi="Arial"/>
          <w:i w:val="false"/>
          <w:iCs w:val="false"/>
          <w:color w:val="1A1A18"/>
          <w:sz w:val="20"/>
          <w:szCs w:val="20"/>
        </w:rPr>
        <w:t xml:space="preserve">Neue Haas Grotesk Display web licence: ~£300–500/year (Linotype/Monotype). App licence: ~£400–600 one-time. Phase 2 — log in financial spreadsheet.</w:t>
      </w:r>
    </w:p>
    <w:p>
      <w:pPr>
        <w:pBdr>
          <w:left w:val="single" w:color="F5820A" w:sz="12" w:space="12"/>
        </w:pBdr>
        <w:spacing w:after="120" w:before="120"/>
        <w:ind w:left="480"/>
      </w:pPr>
      <w:r>
        <w:rPr>
          <w:rFonts w:ascii="Arial" w:cs="Arial" w:eastAsia="Arial" w:hAnsi="Arial"/>
          <w:i/>
          <w:iCs/>
          <w:color w:val="555550"/>
          <w:sz w:val="20"/>
          <w:szCs w:val="20"/>
        </w:rPr>
        <w:t xml:space="preserve">Roadmap: ship with DM Sans (free, correct direction) → upgrade to Neue Haas Grotesk Display when budget allows. Drop-in replacement, no layout changes.</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8"/>
          <w:sz w:val="32"/>
          <w:szCs w:val="32"/>
        </w:rPr>
        <w:t xml:space="preserve">02  Typography — Editorial hierarchy</w:t>
      </w:r>
    </w:p>
    <w:p>
      <w:pPr>
        <w:spacing w:after="80" w:before="240"/>
      </w:pPr>
      <w:r>
        <w:rPr>
          <w:rFonts w:ascii="Arial" w:cs="Arial" w:eastAsia="Arial" w:hAnsi="Arial"/>
          <w:b/>
          <w:bCs/>
          <w:color w:val="F5820A"/>
          <w:sz w:val="20"/>
          <w:szCs w:val="20"/>
        </w:rPr>
        <w:t xml:space="preserve">Decision</w:t>
      </w:r>
    </w:p>
    <w:p>
      <w:pPr>
        <w:spacing w:after="100" w:before="60"/>
      </w:pPr>
      <w:r>
        <w:rPr>
          <w:rFonts w:ascii="Arial" w:cs="Arial" w:eastAsia="Arial" w:hAnsi="Arial"/>
          <w:i w:val="false"/>
          <w:iCs w:val="false"/>
          <w:color w:val="1A1A18"/>
          <w:sz w:val="20"/>
          <w:szCs w:val="20"/>
        </w:rPr>
        <w:t xml:space="preserve">Lora (Google Fonts, free) is the editorial serif. Used for: newsletter body copy, pull quotes, blog articles, long-form announcements. Never used in product UI or account pages.</w:t>
      </w:r>
    </w:p>
    <w:p>
      <w:pPr>
        <w:spacing w:after="100" w:before="60"/>
      </w:pPr>
      <w:r>
        <w:rPr>
          <w:rFonts w:ascii="Arial" w:cs="Arial" w:eastAsia="Arial" w:hAnsi="Arial"/>
          <w:i w:val="false"/>
          <w:iCs w:val="false"/>
          <w:color w:val="1A1A18"/>
          <w:sz w:val="20"/>
          <w:szCs w:val="20"/>
        </w:rPr>
        <w:t xml:space="preserve">The newsletter is a publication, not a product update email. The Lora register enforces this distinction architecturally. Bitcoiners will be reading blog articles and competitor analysis just as much as product news — the editorial register must hold up.</w:t>
      </w:r>
    </w:p>
    <w:p>
      <w:pPr>
        <w:spacing w:after="80" w:before="240"/>
      </w:pPr>
      <w:r>
        <w:rPr>
          <w:rFonts w:ascii="Arial" w:cs="Arial" w:eastAsia="Arial" w:hAnsi="Arial"/>
          <w:b/>
          <w:bCs/>
          <w:color w:val="F5820A"/>
          <w:sz w:val="20"/>
          <w:szCs w:val="20"/>
        </w:rPr>
        <w:t xml:space="preserve">Budget line item</w:t>
      </w:r>
    </w:p>
    <w:p>
      <w:pPr>
        <w:spacing w:after="100" w:before="60"/>
      </w:pPr>
      <w:r>
        <w:rPr>
          <w:rFonts w:ascii="Arial" w:cs="Arial" w:eastAsia="Arial" w:hAnsi="Arial"/>
          <w:i w:val="false"/>
          <w:iCs w:val="false"/>
          <w:color w:val="1A1A18"/>
          <w:sz w:val="20"/>
          <w:szCs w:val="20"/>
        </w:rPr>
        <w:t xml:space="preserve">Zero. Lora is Google Fonts.</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8"/>
          <w:sz w:val="32"/>
          <w:szCs w:val="32"/>
        </w:rPr>
        <w:t xml:space="preserve">03  Colour tokens — Final sign-off</w:t>
      </w:r>
    </w:p>
    <w:p>
      <w:pPr>
        <w:spacing w:after="80" w:before="240"/>
      </w:pPr>
      <w:r>
        <w:rPr>
          <w:rFonts w:ascii="Arial" w:cs="Arial" w:eastAsia="Arial" w:hAnsi="Arial"/>
          <w:b/>
          <w:bCs/>
          <w:color w:val="F5820A"/>
          <w:sz w:val="20"/>
          <w:szCs w:val="20"/>
        </w:rPr>
        <w:t xml:space="preserve">Both themes ratified</w:t>
      </w:r>
    </w:p>
    <w:p>
      <w:pPr>
        <w:spacing w:after="100" w:before="60"/>
      </w:pPr>
      <w:r>
        <w:rPr>
          <w:rFonts w:ascii="Arial" w:cs="Arial" w:eastAsia="Arial" w:hAnsi="Arial"/>
          <w:i w:val="false"/>
          <w:iCs w:val="false"/>
          <w:color w:val="1A1A18"/>
          <w:sz w:val="20"/>
          <w:szCs w:val="20"/>
        </w:rPr>
        <w:t xml:space="preserve">Carbon and Paper themes ratified as specified in WEBSITE_DESIGN_SPEC.md v0.1 with the following additions.</w:t>
      </w:r>
    </w:p>
    <w:p>
      <w:pPr>
        <w:spacing w:after="0" w:before="80"/>
      </w:pPr>
      <w:r>
        <w:t xml:space="preserve"/>
      </w:r>
    </w:p>
    <w:p>
      <w:pPr>
        <w:spacing w:after="80" w:before="240"/>
      </w:pPr>
      <w:r>
        <w:rPr>
          <w:rFonts w:ascii="Arial" w:cs="Arial" w:eastAsia="Arial" w:hAnsi="Arial"/>
          <w:b/>
          <w:bCs/>
          <w:color w:val="F5820A"/>
          <w:sz w:val="20"/>
          <w:szCs w:val="20"/>
        </w:rPr>
        <w:t xml:space="preserve">New tokens — hover and focus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65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--orange-hover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Carbon: #E07209  ·  Paper: #BF5E08</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--orange-focus</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Carbon: rgba(245,130,10,0.25)  ·  Paper: rgba(212,105,10,0.2) — focus ring on orange CTAs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--bg-hover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Carbon: rgba(255,255,255,0.05)  ·  Paper: rgba(0,0,0,0.04) — row and card hover</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--text-link</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Matches --orange per theme. No separate link colour.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--calm-warning (new)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Ocean blue ~#0EA5C9 / aqua ~#00B2BA — soothing operational error colour. Not orange, not red. Think Tiffany. Calms rather than alarms.</w:t>
            </w:r>
          </w:p>
        </w:tc>
      </w:tr>
    </w:tbl>
    <w:p>
      <w:pPr>
        <w:spacing w:after="0" w:before="120"/>
      </w:pPr>
      <w:r>
        <w:t xml:space="preserve"/>
      </w:r>
    </w:p>
    <w:p>
      <w:pPr>
        <w:spacing w:after="80" w:before="240"/>
      </w:pPr>
      <w:r>
        <w:rPr>
          <w:rFonts w:ascii="Arial" w:cs="Arial" w:eastAsia="Arial" w:hAnsi="Arial"/>
          <w:b/>
          <w:bCs/>
          <w:color w:val="F5820A"/>
          <w:sz w:val="20"/>
          <w:szCs w:val="20"/>
        </w:rPr>
        <w:t xml:space="preserve">Error colour rules</w:t>
      </w:r>
    </w:p>
    <w:p>
      <w:pPr>
        <w:spacing w:after="100" w:before="60"/>
      </w:pPr>
      <w:r>
        <w:rPr>
          <w:rFonts w:ascii="Arial" w:cs="Arial" w:eastAsia="Arial" w:hAnsi="Arial"/>
          <w:i w:val="false"/>
          <w:iCs w:val="false"/>
          <w:color w:val="1A1A18"/>
          <w:sz w:val="20"/>
          <w:szCs w:val="20"/>
        </w:rPr>
        <w:t xml:space="preserve">No red in Carbon error states — red on near-black reads as aggressive. --calm-warning (blue/aqua) for operational errors. Red (#C0392B reduced opacity) reserved for destructive actions only — account deletion, wallet unlink — in Paper theme only.</w:t>
      </w:r>
    </w:p>
    <w:p>
      <w:pPr>
        <w:spacing w:after="100" w:before="60"/>
      </w:pPr>
      <w:r>
        <w:rPr>
          <w:rFonts w:ascii="Arial" w:cs="Arial" w:eastAsia="Arial" w:hAnsi="Arial"/>
          <w:i w:val="false"/>
          <w:iCs w:val="false"/>
          <w:color w:val="1A1A18"/>
          <w:sz w:val="20"/>
          <w:szCs w:val="20"/>
        </w:rPr>
        <w:t xml:space="preserve">Green #2ECC71 constraint: icon colour and large sats figures only. Never small body text in Paper theme — fails WCAG 4.5:1.</w:t>
      </w:r>
    </w:p>
    <w:p>
      <w:pPr>
        <w:spacing w:after="80" w:before="240"/>
      </w:pPr>
      <w:r>
        <w:rPr>
          <w:rFonts w:ascii="Arial" w:cs="Arial" w:eastAsia="Arial" w:hAnsi="Arial"/>
          <w:b/>
          <w:bCs/>
          <w:color w:val="F5820A"/>
          <w:sz w:val="20"/>
          <w:szCs w:val="20"/>
        </w:rPr>
        <w:t xml:space="preserve">Budget line item</w:t>
      </w:r>
    </w:p>
    <w:p>
      <w:pPr>
        <w:spacing w:after="100" w:before="60"/>
      </w:pPr>
      <w:r>
        <w:rPr>
          <w:rFonts w:ascii="Arial" w:cs="Arial" w:eastAsia="Arial" w:hAnsi="Arial"/>
          <w:i w:val="false"/>
          <w:iCs w:val="false"/>
          <w:color w:val="1A1A18"/>
          <w:sz w:val="20"/>
          <w:szCs w:val="20"/>
        </w:rPr>
        <w:t xml:space="preserve">Zero. Spec update only.</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8"/>
          <w:sz w:val="32"/>
          <w:szCs w:val="32"/>
        </w:rPr>
        <w:t xml:space="preserve">04  Motion language — Ratified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Interaction</w:t>
            </w:r>
          </w:p>
        </w:tc>
        <w:tc>
          <w:tcPr>
            <w:tcW w:type="dxa" w:w="65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Duration + rationale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Button hover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0.15s — snappy, precision feel</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Button press</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0.1s — immediate tactile feedback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Hover (rows, cards)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0.15s — consistent with button hover</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Theme toggle</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0.35s — considered action, weight intentional. Keep.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Drawer / modal open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0.25s — complex state change</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Drawer / modal close</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0.2s — close faster than open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Scroll reveal (fadeUp)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400ms, 16px translate, 0.08 threshold</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ETA countdown</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No animation. Precision over decoration. Never change.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Session dot pulse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2s cycle — only permitted pulsing element</w:t>
            </w:r>
          </w:p>
        </w:tc>
      </w:tr>
    </w:tbl>
    <w:p>
      <w:pPr>
        <w:spacing w:after="0" w:before="120"/>
      </w:pPr>
      <w:r>
        <w:t xml:space="preserve"/>
      </w:r>
    </w:p>
    <w:p>
      <w:pPr>
        <w:spacing w:after="80" w:before="240"/>
      </w:pPr>
      <w:r>
        <w:rPr>
          <w:rFonts w:ascii="Arial" w:cs="Arial" w:eastAsia="Arial" w:hAnsi="Arial"/>
          <w:b/>
          <w:bCs/>
          <w:color w:val="F5820A"/>
          <w:sz w:val="20"/>
          <w:szCs w:val="20"/>
        </w:rPr>
        <w:t xml:space="preserve">Ratified motion principle</w:t>
      </w:r>
    </w:p>
    <w:p>
      <w:pPr>
        <w:pBdr>
          <w:left w:val="single" w:color="F5820A" w:sz="12" w:space="12"/>
        </w:pBdr>
        <w:spacing w:after="120" w:before="120"/>
        <w:ind w:left="480"/>
      </w:pPr>
      <w:r>
        <w:rPr>
          <w:rFonts w:ascii="Arial" w:cs="Arial" w:eastAsia="Arial" w:hAnsi="Arial"/>
          <w:i/>
          <w:iCs/>
          <w:color w:val="555550"/>
          <w:sz w:val="20"/>
          <w:szCs w:val="20"/>
        </w:rPr>
        <w:t xml:space="preserve">Duration correlates with the weight of the action, not the size of the element. A button press is faster than a drawer open. A drawer open is faster than a theme switch. This hierarchy must be maintained as the component library grows.</w:t>
      </w:r>
    </w:p>
    <w:p>
      <w:pPr>
        <w:spacing w:after="100" w:before="60"/>
      </w:pPr>
      <w:r>
        <w:rPr>
          <w:rFonts w:ascii="Arial" w:cs="Arial" w:eastAsia="Arial" w:hAnsi="Arial"/>
          <w:i w:val="false"/>
          <w:iCs w:val="false"/>
          <w:color w:val="1A1A18"/>
          <w:sz w:val="20"/>
          <w:szCs w:val="20"/>
        </w:rPr>
        <w:t xml:space="preserve">prefers-reduced-motion: all transitions set to 0.01s, fadeUp disabled, session dot pulse stopped.</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8"/>
          <w:sz w:val="32"/>
          <w:szCs w:val="32"/>
        </w:rPr>
        <w:t xml:space="preserve">05  User onboarding flow — Revisions</w:t>
      </w:r>
    </w:p>
    <w:p>
      <w:pPr>
        <w:spacing w:after="80" w:before="240"/>
      </w:pPr>
      <w:r>
        <w:rPr>
          <w:rFonts w:ascii="Arial" w:cs="Arial" w:eastAsia="Arial" w:hAnsi="Arial"/>
          <w:b/>
          <w:bCs/>
          <w:color w:val="F5820A"/>
          <w:sz w:val="20"/>
          <w:szCs w:val="20"/>
        </w:rPr>
        <w:t xml:space="preserve">Ratified checklist sequence</w:t>
      </w:r>
    </w:p>
    <w:p>
      <w:pPr>
        <w:pStyle w:val="ListParagraph"/>
        <w:numPr>
          <w:ilvl w:val="0"/>
          <w:numId w:val="2"/>
        </w:numPr>
        <w:spacing w:after="60" w:before="60"/>
      </w:pPr>
      <w:r>
        <w:rPr>
          <w:rFonts w:ascii="Arial" w:cs="Arial" w:eastAsia="Arial" w:hAnsi="Arial"/>
          <w:color w:val="1A1A18"/>
          <w:sz w:val="20"/>
          <w:szCs w:val="20"/>
        </w:rPr>
        <w:t xml:space="preserve">Sign in ✓</w:t>
      </w:r>
    </w:p>
    <w:p>
      <w:pPr>
        <w:pStyle w:val="ListParagraph"/>
        <w:numPr>
          <w:ilvl w:val="0"/>
          <w:numId w:val="2"/>
        </w:numPr>
        <w:spacing w:after="60" w:before="60"/>
      </w:pPr>
      <w:r>
        <w:rPr>
          <w:rFonts w:ascii="Arial" w:cs="Arial" w:eastAsia="Arial" w:hAnsi="Arial"/>
          <w:color w:val="1A1A18"/>
          <w:sz w:val="20"/>
          <w:szCs w:val="20"/>
        </w:rPr>
        <w:t xml:space="preserve">Place your first order — pulled forward</w:t>
      </w:r>
    </w:p>
    <w:p>
      <w:pPr>
        <w:pStyle w:val="ListParagraph"/>
        <w:numPr>
          <w:ilvl w:val="0"/>
          <w:numId w:val="2"/>
        </w:numPr>
        <w:spacing w:after="60" w:before="60"/>
      </w:pPr>
      <w:r>
        <w:rPr>
          <w:rFonts w:ascii="Arial" w:cs="Arial" w:eastAsia="Arial" w:hAnsi="Arial"/>
          <w:color w:val="1A1A18"/>
          <w:sz w:val="20"/>
          <w:szCs w:val="20"/>
        </w:rPr>
        <w:t xml:space="preserve">Earn your first sats</w:t>
      </w:r>
    </w:p>
    <w:p>
      <w:pPr>
        <w:pStyle w:val="ListParagraph"/>
        <w:numPr>
          <w:ilvl w:val="0"/>
          <w:numId w:val="2"/>
        </w:numPr>
        <w:spacing w:after="60" w:before="60"/>
      </w:pPr>
      <w:r>
        <w:rPr>
          <w:rFonts w:ascii="Arial" w:cs="Arial" w:eastAsia="Arial" w:hAnsi="Arial"/>
          <w:color w:val="1A1A18"/>
          <w:sz w:val="20"/>
          <w:szCs w:val="20"/>
        </w:rPr>
        <w:t xml:space="preserve">Allow notifications — now they understand what 'ready' means</w:t>
      </w:r>
    </w:p>
    <w:p>
      <w:pPr>
        <w:pStyle w:val="ListParagraph"/>
        <w:numPr>
          <w:ilvl w:val="0"/>
          <w:numId w:val="2"/>
        </w:numPr>
        <w:spacing w:after="60" w:before="60"/>
      </w:pPr>
      <w:r>
        <w:rPr>
          <w:rFonts w:ascii="Arial" w:cs="Arial" w:eastAsia="Arial" w:hAnsi="Arial"/>
          <w:color w:val="1A1A18"/>
          <w:sz w:val="20"/>
          <w:szCs w:val="20"/>
        </w:rPr>
        <w:t xml:space="preserve">Enable geofence — now they want it, not just need to grant it</w:t>
      </w:r>
    </w:p>
    <w:p>
      <w:pPr>
        <w:spacing w:after="0" w:before="80"/>
      </w:pPr>
      <w:r>
        <w:t xml:space="preserve"/>
      </w:r>
    </w:p>
    <w:p>
      <w:pPr>
        <w:spacing w:after="80" w:before="240"/>
      </w:pPr>
      <w:r>
        <w:rPr>
          <w:rFonts w:ascii="Arial" w:cs="Arial" w:eastAsia="Arial" w:hAnsi="Arial"/>
          <w:b/>
          <w:bCs/>
          <w:color w:val="F5820A"/>
          <w:sz w:val="20"/>
          <w:szCs w:val="20"/>
        </w:rPr>
        <w:t xml:space="preserve">Landing page rule</w:t>
      </w:r>
    </w:p>
    <w:p>
      <w:pPr>
        <w:spacing w:after="100" w:before="60"/>
      </w:pPr>
      <w:r>
        <w:rPr>
          <w:rFonts w:ascii="Arial" w:cs="Arial" w:eastAsia="Arial" w:hAnsi="Arial"/>
          <w:i w:val="false"/>
          <w:iCs w:val="false"/>
          <w:color w:val="1A1A18"/>
          <w:sz w:val="20"/>
          <w:szCs w:val="20"/>
        </w:rPr>
        <w:t xml:space="preserve">Landing page is about headline features and product vision only. No privacy policy language. No cookie mechanics. Nothing that isn't about the product or the commute.</w:t>
      </w:r>
    </w:p>
    <w:p>
      <w:pPr>
        <w:spacing w:after="0" w:before="80"/>
      </w:pPr>
      <w:r>
        <w:t xml:space="preserve"/>
      </w:r>
    </w:p>
    <w:p>
      <w:pPr>
        <w:spacing w:after="80" w:before="240"/>
      </w:pPr>
      <w:r>
        <w:rPr>
          <w:rFonts w:ascii="Arial" w:cs="Arial" w:eastAsia="Arial" w:hAnsi="Arial"/>
          <w:b/>
          <w:bCs/>
          <w:color w:val="F5820A"/>
          <w:sz w:val="20"/>
          <w:szCs w:val="20"/>
        </w:rPr>
        <w:t xml:space="preserve">Empty state personalisation</w:t>
      </w:r>
    </w:p>
    <w:p>
      <w:pPr>
        <w:spacing w:after="100" w:before="60"/>
      </w:pPr>
      <w:r>
        <w:rPr>
          <w:rFonts w:ascii="Arial" w:cs="Arial" w:eastAsia="Arial" w:hAnsi="Arial"/>
          <w:i w:val="false"/>
          <w:iCs w:val="false"/>
          <w:color w:val="1A1A18"/>
          <w:sz w:val="20"/>
          <w:szCs w:val="20"/>
        </w:rPr>
        <w:t xml:space="preserve">Single onboarding question: 'How will you mostly use Refueler?' — Train commuter / EV driver / Both. Drives personalised empty state copy and future Darwin/STOMP automatic branching.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User situation</w:t>
            </w:r>
          </w:p>
        </w:tc>
        <w:tc>
          <w:tcPr>
            <w:tcW w:type="dxa" w:w="65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Empty state copy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C2C active, venue live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"Your flat white is waiting. Board a C2C train to start."</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Waitlist, venue not live</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"Your stop isn't live yet. We'll notify you the moment it is."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EV driver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"Next time you plug in at a supported bay, we'll be ready."</w:t>
            </w:r>
          </w:p>
        </w:tc>
      </w:tr>
    </w:tbl>
    <w:p>
      <w:pPr>
        <w:spacing w:after="0" w:before="80"/>
      </w:pPr>
      <w:r>
        <w:t xml:space="preserve"/>
      </w:r>
    </w:p>
    <w:p>
      <w:pPr>
        <w:spacing w:after="100" w:before="60"/>
      </w:pPr>
      <w:r>
        <w:rPr>
          <w:rFonts w:ascii="Arial" w:cs="Arial" w:eastAsia="Arial" w:hAnsi="Arial"/>
          <w:i/>
          <w:iCs/>
          <w:color w:val="1A1A18"/>
          <w:sz w:val="20"/>
          <w:szCs w:val="20"/>
        </w:rPr>
        <w:t xml:space="preserve">Research task: study Uber and OpenTable location-aware onboarding personalisation. Investigate Darwin/STOMP station detection at signup to automate empty state without asking the user. The Refueler standard: know before being told.</w:t>
      </w:r>
    </w:p>
    <w:p>
      <w:pPr>
        <w:spacing w:after="0" w:before="80"/>
      </w:pPr>
      <w:r>
        <w:t xml:space="preserve"/>
      </w:r>
    </w:p>
    <w:p>
      <w:pPr>
        <w:spacing w:after="80" w:before="240"/>
      </w:pPr>
      <w:r>
        <w:rPr>
          <w:rFonts w:ascii="Arial" w:cs="Arial" w:eastAsia="Arial" w:hAnsi="Arial"/>
          <w:b/>
          <w:bCs/>
          <w:color w:val="F5820A"/>
          <w:sz w:val="20"/>
          <w:szCs w:val="20"/>
        </w:rPr>
        <w:t xml:space="preserve">Magic link copy</w:t>
      </w:r>
    </w:p>
    <w:p>
      <w:pPr>
        <w:spacing w:after="100" w:before="60"/>
      </w:pPr>
      <w:r>
        <w:rPr>
          <w:rFonts w:ascii="Arial" w:cs="Arial" w:eastAsia="Arial" w:hAnsi="Arial"/>
          <w:i w:val="false"/>
          <w:iCs w:val="false"/>
          <w:color w:val="1A1A18"/>
          <w:sz w:val="20"/>
          <w:szCs w:val="20"/>
        </w:rPr>
        <w:t xml:space="preserve">'Email arrives within 30 seconds' removed. Ratified copy: 'Check your inbox — the link expires in 10 minutes.' Warm, honest, no time promise we can't keep.</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8"/>
          <w:sz w:val="32"/>
          <w:szCs w:val="32"/>
        </w:rPr>
        <w:t xml:space="preserve">06  Return user experience</w:t>
      </w:r>
    </w:p>
    <w:p>
      <w:pPr>
        <w:spacing w:after="80" w:before="240"/>
      </w:pPr>
      <w:r>
        <w:rPr>
          <w:rFonts w:ascii="Arial" w:cs="Arial" w:eastAsia="Arial" w:hAnsi="Arial"/>
          <w:b/>
          <w:bCs/>
          <w:color w:val="F5820A"/>
          <w:sz w:val="20"/>
          <w:szCs w:val="20"/>
        </w:rPr>
        <w:t xml:space="preserve">Passkey prompt — ratified copy</w:t>
      </w:r>
    </w:p>
    <w:p>
      <w:pPr>
        <w:pBdr>
          <w:left w:val="single" w:color="F5820A" w:sz="12" w:space="12"/>
        </w:pBdr>
        <w:spacing w:after="120" w:before="120"/>
        <w:ind w:left="480"/>
      </w:pPr>
      <w:r>
        <w:rPr>
          <w:rFonts w:ascii="Arial" w:cs="Arial" w:eastAsia="Arial" w:hAnsi="Arial"/>
          <w:i/>
          <w:iCs/>
          <w:color w:val="555550"/>
          <w:sz w:val="20"/>
          <w:szCs w:val="20"/>
        </w:rPr>
        <w:t xml:space="preserve">"Open in one tap next time."
Your device handles the sign-in — no password, no link.
[Set it up]  [Not yet]</w:t>
      </w:r>
    </w:p>
    <w:p>
      <w:pPr>
        <w:spacing w:after="0" w:before="80"/>
      </w:pPr>
      <w:r>
        <w:t xml:space="preserve"/>
      </w:r>
    </w:p>
    <w:p>
      <w:pPr>
        <w:spacing w:after="80" w:before="240"/>
      </w:pPr>
      <w:r>
        <w:rPr>
          <w:rFonts w:ascii="Arial" w:cs="Arial" w:eastAsia="Arial" w:hAnsi="Arial"/>
          <w:b/>
          <w:bCs/>
          <w:color w:val="F5820A"/>
          <w:sz w:val="20"/>
          <w:szCs w:val="20"/>
        </w:rPr>
        <w:t xml:space="preserve">In-app support opener — ratified copy</w:t>
      </w:r>
    </w:p>
    <w:p>
      <w:pPr>
        <w:spacing w:after="100" w:before="60"/>
      </w:pPr>
      <w:r>
        <w:rPr>
          <w:rFonts w:ascii="Arial" w:cs="Arial" w:eastAsia="Arial" w:hAnsi="Arial"/>
          <w:i w:val="false"/>
          <w:iCs w:val="false"/>
          <w:color w:val="1A1A18"/>
          <w:sz w:val="20"/>
          <w:szCs w:val="20"/>
        </w:rPr>
        <w:t xml:space="preserve">Pre-Testflight (solo founder, singular): "I'll get this sorted. Tell me what happened."</w:t>
      </w:r>
    </w:p>
    <w:p>
      <w:pPr>
        <w:spacing w:after="100" w:before="60"/>
      </w:pPr>
      <w:r>
        <w:rPr>
          <w:rFonts w:ascii="Arial" w:cs="Arial" w:eastAsia="Arial" w:hAnsi="Arial"/>
          <w:i w:val="false"/>
          <w:iCs w:val="false"/>
          <w:color w:val="1A1A18"/>
          <w:sz w:val="20"/>
          <w:szCs w:val="20"/>
        </w:rPr>
        <w:t xml:space="preserve">Post-Testflight (plural): "We'll get this sorted. Tell us what happened."</w:t>
      </w:r>
    </w:p>
    <w:p>
      <w:pPr>
        <w:spacing w:after="100" w:before="60"/>
      </w:pPr>
      <w:r>
        <w:rPr>
          <w:rFonts w:ascii="Arial" w:cs="Arial" w:eastAsia="Arial" w:hAnsi="Arial"/>
          <w:i/>
          <w:iCs/>
          <w:color w:val="1A1A18"/>
          <w:sz w:val="20"/>
          <w:szCs w:val="20"/>
        </w:rPr>
        <w:t xml:space="preserve">Calm, present tense, no question mark, no interrogation. The promise comes before they type a word.</w:t>
      </w:r>
    </w:p>
    <w:p>
      <w:pPr>
        <w:spacing w:after="0" w:before="80"/>
      </w:pPr>
      <w:r>
        <w:t xml:space="preserve"/>
      </w:r>
    </w:p>
    <w:p>
      <w:pPr>
        <w:spacing w:after="80" w:before="240"/>
      </w:pPr>
      <w:r>
        <w:rPr>
          <w:rFonts w:ascii="Arial" w:cs="Arial" w:eastAsia="Arial" w:hAnsi="Arial"/>
          <w:b/>
          <w:bCs/>
          <w:color w:val="F5820A"/>
          <w:sz w:val="20"/>
          <w:szCs w:val="20"/>
        </w:rPr>
        <w:t xml:space="preserve">Welcome messages — commissioned for next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Archetype</w:t>
            </w:r>
          </w:p>
        </w:tc>
        <w:tc>
          <w:tcPr>
            <w:tcW w:type="dxa" w:w="65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Brief</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Daily C2C commuter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To be written. Tone: you already know this person, you just haven't met yet.</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International tourist</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To be written. Tone: luxury concierge who has quietly anticipated every need.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Out-of-town national visitor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To be written. Tone: knowledgeable local friend, warm and specific.</w:t>
            </w:r>
          </w:p>
        </w:tc>
      </w:tr>
    </w:tbl>
    <w:p>
      <w:pPr>
        <w:spacing w:after="100" w:before="60"/>
      </w:pPr>
      <w:r>
        <w:rPr>
          <w:rFonts w:ascii="Arial" w:cs="Arial" w:eastAsia="Arial" w:hAnsi="Arial"/>
          <w:i/>
          <w:iCs/>
          <w:color w:val="1A1A18"/>
          <w:sz w:val="20"/>
          <w:szCs w:val="20"/>
        </w:rPr>
        <w:t xml:space="preserve">Tone benchmark across all three: The Connaught butler who also understands Bitcoin. Warm, specific, never rushed. First message sets the tone for the entire relationship.</w:t>
      </w:r>
    </w:p>
    <w:p>
      <w:pPr>
        <w:spacing w:after="0" w:before="80"/>
      </w:pPr>
      <w:r>
        <w:t xml:space="preserve"/>
      </w:r>
    </w:p>
    <w:p>
      <w:pPr>
        <w:spacing w:after="80" w:before="240"/>
      </w:pPr>
      <w:r>
        <w:rPr>
          <w:rFonts w:ascii="Arial" w:cs="Arial" w:eastAsia="Arial" w:hAnsi="Arial"/>
          <w:b/>
          <w:bCs/>
          <w:color w:val="F5820A"/>
          <w:sz w:val="20"/>
          <w:szCs w:val="20"/>
        </w:rPr>
        <w:t xml:space="preserve">ETA widget — design brief locked</w:t>
      </w:r>
    </w:p>
    <w:p>
      <w:pPr>
        <w:spacing w:after="100" w:before="60"/>
      </w:pPr>
      <w:r>
        <w:rPr>
          <w:rFonts w:ascii="Arial" w:cs="Arial" w:eastAsia="Arial" w:hAnsi="Arial"/>
          <w:i w:val="false"/>
          <w:iCs w:val="false"/>
          <w:color w:val="1A1A18"/>
          <w:sz w:val="20"/>
          <w:szCs w:val="20"/>
        </w:rPr>
        <w:t xml:space="preserve">Calm progress, not countdown pressure. If the order isn't ready on arrival: maitre d' energy — 'it's coming, you're looked after, there's no rush.' Never a red timer. Never a percentage bar draining to zero. Build in dedicated design session.</w:t>
      </w:r>
    </w:p>
    <w:p>
      <w:pPr>
        <w:spacing w:after="0" w:before="80"/>
      </w:pPr>
      <w:r>
        <w:t xml:space="preserve"/>
      </w:r>
    </w:p>
    <w:p>
      <w:pPr>
        <w:spacing w:after="80" w:before="240"/>
      </w:pPr>
      <w:r>
        <w:rPr>
          <w:rFonts w:ascii="Arial" w:cs="Arial" w:eastAsia="Arial" w:hAnsi="Arial"/>
          <w:b/>
          <w:bCs/>
          <w:color w:val="F5820A"/>
          <w:sz w:val="20"/>
          <w:szCs w:val="20"/>
        </w:rPr>
        <w:t xml:space="preserve">Locate screen — independence requirement</w:t>
      </w:r>
    </w:p>
    <w:p>
      <w:pPr>
        <w:spacing w:after="100" w:before="60"/>
      </w:pPr>
      <w:r>
        <w:rPr>
          <w:rFonts w:ascii="Arial" w:cs="Arial" w:eastAsia="Arial" w:hAnsi="Arial"/>
          <w:i w:val="false"/>
          <w:iCs w:val="false"/>
          <w:color w:val="1A1A18"/>
          <w:sz w:val="20"/>
          <w:szCs w:val="20"/>
        </w:rPr>
        <w:t xml:space="preserve">The /locate screen must be fully self-contained: order status, QR/NFC prompt, sats earned on completion. Zero dependency on account page. A user tapping a push notification direct to /locate must have everything they need on that one screen.</w:t>
      </w:r>
    </w:p>
    <w:p>
      <w:pPr>
        <w:spacing w:after="0" w:before="80"/>
      </w:pPr>
      <w:r>
        <w:t xml:space="preserve"/>
      </w:r>
    </w:p>
    <w:p>
      <w:pPr>
        <w:spacing w:after="80" w:before="240"/>
      </w:pPr>
      <w:r>
        <w:rPr>
          <w:rFonts w:ascii="Arial" w:cs="Arial" w:eastAsia="Arial" w:hAnsi="Arial"/>
          <w:b/>
          <w:bCs/>
          <w:color w:val="F5820A"/>
          <w:sz w:val="20"/>
          <w:szCs w:val="20"/>
        </w:rPr>
        <w:t xml:space="preserve">Offline state — four-state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65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User sees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Online, order active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Live ETA — calm progress display</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Offline, last-known &lt; 2 mins</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Frozen ETA + 'Reconnecting…' in --text-muted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Offline, last-known &gt; 2 mins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'Can't reach the server — check with the counter'</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Offline, no active order</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Account loads from cache. Sats balance with 'Last updated [time]'</w:t>
            </w:r>
          </w:p>
        </w:tc>
      </w:tr>
    </w:tbl>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8"/>
          <w:sz w:val="32"/>
          <w:szCs w:val="32"/>
        </w:rPr>
        <w:t xml:space="preserve">07  Cross-device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65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Ratified handling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Mobile → desktop (common)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Passkey not on desktop. Show: 'Welcome back — tap to send a sign-in link to [email].' After magic link: offer Passkey registration on new device.</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New phone (high anxiety)</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Detect failed Passkey. Respond: 'New device? No problem — we'll send a link to get you back in.' Never show 'Passkey not found' or any system error string.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Two phones (power user)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Both register separate Passkeys. Settings → Security: 'Trusted devices' list with revoke per device. Table stakes for Bitcoin-native audience.</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Watch UI (/watch)</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ETA only. Order status only. Sats earned on completion only. No account data. No auth. No active order: 'No active order.' Nothing more.</w:t>
            </w:r>
          </w:p>
        </w:tc>
      </w:tr>
    </w:tbl>
    <w:p>
      <w:pPr>
        <w:spacing w:after="0" w:before="120"/>
      </w:pPr>
      <w:r>
        <w:t xml:space="preserve"/>
      </w:r>
    </w:p>
    <w:p>
      <w:pPr>
        <w:spacing w:after="80" w:before="240"/>
      </w:pPr>
      <w:r>
        <w:rPr>
          <w:rFonts w:ascii="Arial" w:cs="Arial" w:eastAsia="Arial" w:hAnsi="Arial"/>
          <w:b/>
          <w:bCs/>
          <w:color w:val="F5820A"/>
          <w:sz w:val="20"/>
          <w:szCs w:val="20"/>
        </w:rPr>
        <w:t xml:space="preserve">New spec principles</w:t>
      </w:r>
    </w:p>
    <w:p>
      <w:pPr>
        <w:pStyle w:val="ListParagraph"/>
        <w:numPr>
          <w:ilvl w:val="0"/>
          <w:numId w:val="2"/>
        </w:numPr>
        <w:spacing w:after="60" w:before="60"/>
      </w:pPr>
      <w:r>
        <w:rPr>
          <w:rFonts w:ascii="Arial" w:cs="Arial" w:eastAsia="Arial" w:hAnsi="Arial"/>
          <w:color w:val="1A1A18"/>
          <w:sz w:val="20"/>
          <w:szCs w:val="20"/>
        </w:rPr>
        <w:t xml:space="preserve">Never expose WebAuthn terminology. 'Passkey' is acceptable. 'WebAuthn', 'credential', 'public key' never appear in UI copy.</w:t>
      </w:r>
    </w:p>
    <w:p>
      <w:pPr>
        <w:pStyle w:val="ListParagraph"/>
        <w:numPr>
          <w:ilvl w:val="0"/>
          <w:numId w:val="2"/>
        </w:numPr>
        <w:spacing w:after="60" w:before="60"/>
      </w:pPr>
      <w:r>
        <w:rPr>
          <w:rFonts w:ascii="Arial" w:cs="Arial" w:eastAsia="Arial" w:hAnsi="Arial"/>
          <w:color w:val="1A1A18"/>
          <w:sz w:val="20"/>
          <w:szCs w:val="20"/>
        </w:rPr>
        <w:t xml:space="preserve">A failed Passkey attempt always resolves to a magic link offer — never an error state.</w:t>
      </w:r>
    </w:p>
    <w:p>
      <w:pPr>
        <w:pStyle w:val="ListParagraph"/>
        <w:numPr>
          <w:ilvl w:val="0"/>
          <w:numId w:val="2"/>
        </w:numPr>
        <w:spacing w:after="60" w:before="60"/>
      </w:pPr>
      <w:r>
        <w:rPr>
          <w:rFonts w:ascii="Arial" w:cs="Arial" w:eastAsia="Arial" w:hAnsi="Arial"/>
          <w:color w:val="1A1A18"/>
          <w:sz w:val="20"/>
          <w:szCs w:val="20"/>
        </w:rPr>
        <w:t xml:space="preserve">Every device is independent but the account is unified. One Refueler account that works everywhere.</w:t>
      </w:r>
    </w:p>
    <w:p>
      <w:pPr>
        <w:pStyle w:val="ListParagraph"/>
        <w:numPr>
          <w:ilvl w:val="0"/>
          <w:numId w:val="2"/>
        </w:numPr>
        <w:spacing w:after="60" w:before="60"/>
      </w:pPr>
      <w:r>
        <w:rPr>
          <w:rFonts w:ascii="Arial" w:cs="Arial" w:eastAsia="Arial" w:hAnsi="Arial"/>
          <w:color w:val="1A1A18"/>
          <w:sz w:val="20"/>
          <w:szCs w:val="20"/>
        </w:rPr>
        <w:t xml:space="preserve">Settings → Security must list trusted devices with individual revocation. Required for Bitcoin-native launch audience.</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8"/>
          <w:sz w:val="32"/>
          <w:szCs w:val="32"/>
        </w:rPr>
        <w:t xml:space="preserve">08  Contact and support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Surface</w:t>
            </w:r>
          </w:p>
        </w:tc>
        <w:tc>
          <w:tcPr>
            <w:tcW w:type="dxa" w:w="65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Tone and copy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In-app (authenticated)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"I'll get this sorted. Tell me what happened." Form pre-populates order context automatically — user never hunts for a reference number. Switch to plural post-Testflight.</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Landing / pre-signup</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hello@refueler.io only. No form. Friendly, not support@. Evaluating users need a human address.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Privacy / data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privacy@refueler.io — separate, formal, GDPR. No change.</w:t>
            </w:r>
          </w:p>
        </w:tc>
      </w:tr>
    </w:tbl>
    <w:p>
      <w:pPr>
        <w:spacing w:after="0" w:before="120"/>
      </w:pPr>
      <w:r>
        <w:t xml:space="preserve"/>
      </w:r>
    </w:p>
    <w:p>
      <w:pPr>
        <w:spacing w:after="80" w:before="240"/>
      </w:pPr>
      <w:r>
        <w:rPr>
          <w:rFonts w:ascii="Arial" w:cs="Arial" w:eastAsia="Arial" w:hAnsi="Arial"/>
          <w:b/>
          <w:bCs/>
          <w:color w:val="F5820A"/>
          <w:sz w:val="20"/>
          <w:szCs w:val="20"/>
        </w:rPr>
        <w:t xml:space="preserve">Auto-acknowledgement — ratified copy</w:t>
      </w:r>
    </w:p>
    <w:p>
      <w:pPr>
        <w:pBdr>
          <w:left w:val="single" w:color="F5820A" w:sz="12" w:space="12"/>
        </w:pBdr>
        <w:spacing w:after="120" w:before="120"/>
        <w:ind w:left="480"/>
      </w:pPr>
      <w:r>
        <w:rPr>
          <w:rFonts w:ascii="Arial" w:cs="Arial" w:eastAsia="Arial" w:hAnsi="Arial"/>
          <w:i/>
          <w:iCs/>
          <w:color w:val="555550"/>
          <w:sz w:val="20"/>
          <w:szCs w:val="20"/>
        </w:rPr>
        <w:t xml:space="preserve">I'll look at this personally and come back to you by end of day.
If it's about an order — I'll make it right.
— Rajesh, Refueler</w:t>
      </w:r>
    </w:p>
    <w:p>
      <w:pPr>
        <w:spacing w:after="100" w:before="60"/>
      </w:pPr>
      <w:r>
        <w:rPr>
          <w:rFonts w:ascii="Arial" w:cs="Arial" w:eastAsia="Arial" w:hAnsi="Arial"/>
          <w:i w:val="false"/>
          <w:iCs w:val="false"/>
          <w:color w:val="1A1A18"/>
          <w:sz w:val="20"/>
          <w:szCs w:val="20"/>
        </w:rPr>
        <w:t xml:space="preserve">'Received' removed — too cold. Name at the bottom does all the 'I care' work. When staff join: name swaps to 'the Refueler team.' No ticket numbers. No SLA jargon. Response: 1 business day.</w:t>
      </w:r>
    </w:p>
    <w:p>
      <w:pPr>
        <w:spacing w:after="0" w:before="80"/>
      </w:pPr>
      <w:r>
        <w:t xml:space="preserve"/>
      </w:r>
    </w:p>
    <w:p>
      <w:pPr>
        <w:spacing w:after="80" w:before="240"/>
      </w:pPr>
      <w:r>
        <w:rPr>
          <w:rFonts w:ascii="Arial" w:cs="Arial" w:eastAsia="Arial" w:hAnsi="Arial"/>
          <w:b/>
          <w:bCs/>
          <w:color w:val="F5820A"/>
          <w:sz w:val="20"/>
          <w:szCs w:val="20"/>
        </w:rPr>
        <w:t xml:space="preserve">404 page — ratified (Option B)</w:t>
      </w:r>
    </w:p>
    <w:p>
      <w:pPr>
        <w:pBdr>
          <w:left w:val="single" w:color="F5820A" w:sz="12" w:space="12"/>
        </w:pBdr>
        <w:spacing w:after="120" w:before="120"/>
        <w:ind w:left="480"/>
      </w:pPr>
      <w:r>
        <w:rPr>
          <w:rFonts w:ascii="Arial" w:cs="Arial" w:eastAsia="Arial" w:hAnsi="Arial"/>
          <w:i/>
          <w:iCs/>
          <w:color w:val="555550"/>
          <w:sz w:val="20"/>
          <w:szCs w:val="20"/>
        </w:rPr>
        <w:t xml:space="preserve">"Wrong stop — but you're not lost."
"Let's get you where you're going:"
[Home]  [Sign in]  [Contact]</w:t>
      </w:r>
    </w:p>
    <w:p>
      <w:pPr>
        <w:spacing w:after="100" w:before="60"/>
      </w:pPr>
      <w:r>
        <w:rPr>
          <w:rFonts w:ascii="Arial" w:cs="Arial" w:eastAsia="Arial" w:hAnsi="Arial"/>
          <w:i w:val="false"/>
          <w:iCs w:val="false"/>
          <w:color w:val="1A1A18"/>
          <w:sz w:val="20"/>
          <w:szCs w:val="20"/>
        </w:rPr>
        <w:t xml:space="preserve">Option A ('This page got off at the wrong stop') held in reserve for post-launch when brand recognition is established. Option B is kinder for international tourists.</w:t>
      </w:r>
    </w:p>
    <w:p>
      <w:pPr>
        <w:spacing w:after="0" w:before="80"/>
      </w:pPr>
      <w:r>
        <w:t xml:space="preserve"/>
      </w:r>
    </w:p>
    <w:p>
      <w:pPr>
        <w:spacing w:after="80" w:before="240"/>
      </w:pPr>
      <w:r>
        <w:rPr>
          <w:rFonts w:ascii="Arial" w:cs="Arial" w:eastAsia="Arial" w:hAnsi="Arial"/>
          <w:b/>
          <w:bCs/>
          <w:color w:val="F5820A"/>
          <w:sz w:val="20"/>
          <w:szCs w:val="20"/>
        </w:rPr>
        <w:t xml:space="preserve">Phased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65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What ships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Launch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support@refueler.io + warm auto-acknowledgement. In-app 'Need help?' opens pre-populated email draft.</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Phase 2</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In-app support form → Supabase ticket queue, order context auto-attached.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Phase 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Live chat 07:00–10:00 weekdays only (peak commute). Evaluate at PMF.</w:t>
            </w:r>
          </w:p>
        </w:tc>
      </w:tr>
    </w:tbl>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8"/>
          <w:sz w:val="32"/>
          <w:szCs w:val="32"/>
        </w:rPr>
        <w:t xml:space="preserve">09  Error states</w:t>
      </w:r>
    </w:p>
    <w:p>
      <w:pPr>
        <w:spacing w:after="80" w:before="240"/>
      </w:pPr>
      <w:r>
        <w:rPr>
          <w:rFonts w:ascii="Arial" w:cs="Arial" w:eastAsia="Arial" w:hAnsi="Arial"/>
          <w:b/>
          <w:bCs/>
          <w:color w:val="F5820A"/>
          <w:sz w:val="20"/>
          <w:szCs w:val="20"/>
        </w:rPr>
        <w:t xml:space="preserve">Three-element rule</w:t>
      </w:r>
    </w:p>
    <w:p>
      <w:pPr>
        <w:pStyle w:val="ListParagraph"/>
        <w:numPr>
          <w:ilvl w:val="0"/>
          <w:numId w:val="2"/>
        </w:numPr>
        <w:spacing w:after="60" w:before="60"/>
      </w:pPr>
      <w:r>
        <w:rPr>
          <w:rFonts w:ascii="Arial" w:cs="Arial" w:eastAsia="Arial" w:hAnsi="Arial"/>
          <w:color w:val="1A1A18"/>
          <w:sz w:val="20"/>
          <w:szCs w:val="20"/>
        </w:rPr>
        <w:t xml:space="preserve">What happened — one plain sentence. No technical language.</w:t>
      </w:r>
    </w:p>
    <w:p>
      <w:pPr>
        <w:pStyle w:val="ListParagraph"/>
        <w:numPr>
          <w:ilvl w:val="0"/>
          <w:numId w:val="2"/>
        </w:numPr>
        <w:spacing w:after="60" w:before="60"/>
      </w:pPr>
      <w:r>
        <w:rPr>
          <w:rFonts w:ascii="Arial" w:cs="Arial" w:eastAsia="Arial" w:hAnsi="Arial"/>
          <w:color w:val="1A1A18"/>
          <w:sz w:val="20"/>
          <w:szCs w:val="20"/>
        </w:rPr>
        <w:t xml:space="preserve">What's next — passive reassurance or active instruction.</w:t>
      </w:r>
    </w:p>
    <w:p>
      <w:pPr>
        <w:pStyle w:val="ListParagraph"/>
        <w:numPr>
          <w:ilvl w:val="0"/>
          <w:numId w:val="2"/>
        </w:numPr>
        <w:spacing w:after="60" w:before="60"/>
      </w:pPr>
      <w:r>
        <w:rPr>
          <w:rFonts w:ascii="Arial" w:cs="Arial" w:eastAsia="Arial" w:hAnsi="Arial"/>
          <w:color w:val="1A1A18"/>
          <w:sz w:val="20"/>
          <w:szCs w:val="20"/>
        </w:rPr>
        <w:t xml:space="preserve">One exit — one button or link. Never two options at an error state.</w:t>
      </w:r>
    </w:p>
    <w:p>
      <w:pPr>
        <w:spacing w:after="0" w:before="120"/>
      </w:pPr>
      <w:r>
        <w:t xml:space="preserve"/>
      </w:r>
    </w:p>
    <w:p>
      <w:pPr>
        <w:spacing w:after="80" w:before="240"/>
      </w:pPr>
      <w:r>
        <w:rPr>
          <w:rFonts w:ascii="Arial" w:cs="Arial" w:eastAsia="Arial" w:hAnsi="Arial"/>
          <w:b/>
          <w:bCs/>
          <w:color w:val="F5820A"/>
          <w:sz w:val="20"/>
          <w:szCs w:val="20"/>
        </w:rPr>
        <w:t xml:space="preserve">Full error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800"/>
        <w:gridCol w:w="1960"/>
      </w:tblGrid>
      <w:tr>
        <w:trPr>
          <w:tblHeader/>
        </w:trPr>
        <w:tc>
          <w:tcPr>
            <w:tcW w:type="dxa" w:w="21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6"/>
                <w:szCs w:val="16"/>
              </w:rPr>
              <w:t xml:space="preserve">Error</w:t>
            </w:r>
          </w:p>
        </w:tc>
        <w:tc>
          <w:tcPr>
            <w:tcW w:type="dxa" w:w="25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6"/>
                <w:szCs w:val="16"/>
              </w:rPr>
              <w:t xml:space="preserve">What happened</w:t>
            </w:r>
          </w:p>
        </w:tc>
        <w:tc>
          <w:tcPr>
            <w:tcW w:type="dxa" w:w="28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6"/>
                <w:szCs w:val="16"/>
              </w:rPr>
              <w:t xml:space="preserve">What's next</w:t>
            </w:r>
          </w:p>
        </w:tc>
        <w:tc>
          <w:tcPr>
            <w:tcW w:type="dxa" w:w="19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6"/>
                <w:szCs w:val="16"/>
              </w:rPr>
              <w:t xml:space="preserve">Exit</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1A1A18"/>
                <w:sz w:val="16"/>
                <w:szCs w:val="16"/>
              </w:rPr>
              <w:t xml:space="preserve">Order not ready on arrival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1A1A18"/>
                <w:sz w:val="16"/>
                <w:szCs w:val="16"/>
              </w:rPr>
              <w:t xml:space="preserve">Still being made — shouldn't be long.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1A1A18"/>
                <w:sz w:val="16"/>
                <w:szCs w:val="16"/>
              </w:rPr>
              <w:t xml:space="preserve">We'll notify you the moment it's ready.</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F5820A"/>
                <w:sz w:val="16"/>
                <w:szCs w:val="16"/>
              </w:rPr>
              <w:t xml:space="preserve">[Dismiss]</w:t>
            </w:r>
          </w:p>
        </w:tc>
      </w:tr>
      <w:tr>
        <w:tc>
          <w:tcPr>
            <w:tcW w:type="dxa" w:w="21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val="false"/>
                <w:iCs w:val="false"/>
                <w:color w:val="1A1A18"/>
                <w:sz w:val="16"/>
                <w:szCs w:val="16"/>
              </w:rPr>
              <w:t xml:space="preserve">Order failed (venue offline)</w:t>
            </w:r>
          </w:p>
        </w:tc>
        <w:tc>
          <w:tcPr>
            <w:tcW w:type="dxa" w:w="25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iCs/>
                <w:color w:val="1A1A18"/>
                <w:sz w:val="16"/>
                <w:szCs w:val="16"/>
              </w:rPr>
              <w:t xml:space="preserve">The venue couldn't receive your order just now.</w:t>
            </w:r>
          </w:p>
        </w:tc>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iCs/>
                <w:color w:val="1A1A18"/>
                <w:sz w:val="16"/>
                <w:szCs w:val="16"/>
              </w:rPr>
              <w:t xml:space="preserve">No charge has been made. Try again or order at the counter.</w:t>
            </w:r>
          </w:p>
        </w:tc>
        <w:tc>
          <w:tcPr>
            <w:tcW w:type="dxa" w:w="19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iCs/>
                <w:color w:val="F5820A"/>
                <w:sz w:val="16"/>
                <w:szCs w:val="16"/>
              </w:rPr>
              <w:t xml:space="preserve">[Try again]</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1A1A18"/>
                <w:sz w:val="16"/>
                <w:szCs w:val="16"/>
              </w:rPr>
              <w:t xml:space="preserve">Lightning delayed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1A1A18"/>
                <w:sz w:val="16"/>
                <w:szCs w:val="16"/>
              </w:rPr>
              <w:t xml:space="preserve">Your sats are on their way — sometimes takes a moment.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1A1A18"/>
                <w:sz w:val="16"/>
                <w:szCs w:val="16"/>
              </w:rPr>
              <w:t xml:space="preserve">We'll notify you when they arrive. They won't disappear.</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F5820A"/>
                <w:sz w:val="16"/>
                <w:szCs w:val="16"/>
              </w:rPr>
              <w:t xml:space="preserve">[Got it]</w:t>
            </w:r>
          </w:p>
        </w:tc>
      </w:tr>
      <w:tr>
        <w:tc>
          <w:tcPr>
            <w:tcW w:type="dxa" w:w="21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val="false"/>
                <w:iCs w:val="false"/>
                <w:color w:val="1A1A18"/>
                <w:sz w:val="16"/>
                <w:szCs w:val="16"/>
              </w:rPr>
              <w:t xml:space="preserve">Sats not received (5 mins)</w:t>
            </w:r>
          </w:p>
        </w:tc>
        <w:tc>
          <w:tcPr>
            <w:tcW w:type="dxa" w:w="25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iCs/>
                <w:color w:val="1A1A18"/>
                <w:sz w:val="16"/>
                <w:szCs w:val="16"/>
              </w:rPr>
              <w:t xml:space="preserve">Something didn't land right on our end.</w:t>
            </w:r>
          </w:p>
        </w:tc>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iCs/>
                <w:color w:val="1A1A18"/>
                <w:sz w:val="16"/>
                <w:szCs w:val="16"/>
              </w:rPr>
              <w:t xml:space="preserve">Tell me what happened and I'll credit them manually.</w:t>
            </w:r>
          </w:p>
        </w:tc>
        <w:tc>
          <w:tcPr>
            <w:tcW w:type="dxa" w:w="19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iCs/>
                <w:color w:val="F5820A"/>
                <w:sz w:val="16"/>
                <w:szCs w:val="16"/>
              </w:rPr>
              <w:t xml:space="preserve">[Let me know]</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1A1A18"/>
                <w:sz w:val="16"/>
                <w:szCs w:val="16"/>
              </w:rPr>
              <w:t xml:space="preserve">Magic link expired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1A1A18"/>
                <w:sz w:val="16"/>
                <w:szCs w:val="16"/>
              </w:rPr>
              <w:t xml:space="preserve">That link has expired — they last 10 minutes.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1A1A18"/>
                <w:sz w:val="16"/>
                <w:szCs w:val="16"/>
              </w:rPr>
              <w:t xml:space="preserve">We'll send a fresh one right now.</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F5820A"/>
                <w:sz w:val="16"/>
                <w:szCs w:val="16"/>
              </w:rPr>
              <w:t xml:space="preserve">[Send new link]</w:t>
            </w:r>
          </w:p>
        </w:tc>
      </w:tr>
      <w:tr>
        <w:tc>
          <w:tcPr>
            <w:tcW w:type="dxa" w:w="21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val="false"/>
                <w:iCs w:val="false"/>
                <w:color w:val="1A1A18"/>
                <w:sz w:val="16"/>
                <w:szCs w:val="16"/>
              </w:rPr>
              <w:t xml:space="preserve">Magic link already used</w:t>
            </w:r>
          </w:p>
        </w:tc>
        <w:tc>
          <w:tcPr>
            <w:tcW w:type="dxa" w:w="25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iCs/>
                <w:color w:val="1A1A18"/>
                <w:sz w:val="16"/>
                <w:szCs w:val="16"/>
              </w:rPr>
              <w:t xml:space="preserve">This link has already been used.</w:t>
            </w:r>
          </w:p>
        </w:tc>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iCs/>
                <w:color w:val="1A1A18"/>
                <w:sz w:val="16"/>
                <w:szCs w:val="16"/>
              </w:rPr>
              <w:t xml:space="preserve">If that wasn't you, contact us.</w:t>
            </w:r>
          </w:p>
        </w:tc>
        <w:tc>
          <w:tcPr>
            <w:tcW w:type="dxa" w:w="19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iCs/>
                <w:color w:val="F5820A"/>
                <w:sz w:val="16"/>
                <w:szCs w:val="16"/>
              </w:rPr>
              <w:t xml:space="preserve">[Sign in again]</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1A1A18"/>
                <w:sz w:val="16"/>
                <w:szCs w:val="16"/>
              </w:rPr>
              <w:t xml:space="preserve">Passkey failed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1A1A18"/>
                <w:sz w:val="16"/>
                <w:szCs w:val="16"/>
              </w:rPr>
              <w:t xml:space="preserve">Couldn't verify on this device.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1A1A18"/>
                <w:sz w:val="16"/>
                <w:szCs w:val="16"/>
              </w:rPr>
              <w:t xml:space="preserve">We'll send a sign-in link instead.</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F5820A"/>
                <w:sz w:val="16"/>
                <w:szCs w:val="16"/>
              </w:rPr>
              <w:t xml:space="preserve">[Send link]</w:t>
            </w:r>
          </w:p>
        </w:tc>
      </w:tr>
      <w:tr>
        <w:tc>
          <w:tcPr>
            <w:tcW w:type="dxa" w:w="21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val="false"/>
                <w:iCs w:val="false"/>
                <w:color w:val="1A1A18"/>
                <w:sz w:val="16"/>
                <w:szCs w:val="16"/>
              </w:rPr>
              <w:t xml:space="preserve">No internet</w:t>
            </w:r>
          </w:p>
        </w:tc>
        <w:tc>
          <w:tcPr>
            <w:tcW w:type="dxa" w:w="25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iCs/>
                <w:color w:val="1A1A18"/>
                <w:sz w:val="16"/>
                <w:szCs w:val="16"/>
              </w:rPr>
              <w:t xml:space="preserve">You're offline.</w:t>
            </w:r>
          </w:p>
        </w:tc>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iCs/>
                <w:color w:val="1A1A18"/>
                <w:sz w:val="16"/>
                <w:szCs w:val="16"/>
              </w:rPr>
              <w:t xml:space="preserve">Your last order status is shown below.</w:t>
            </w:r>
          </w:p>
        </w:tc>
        <w:tc>
          <w:tcPr>
            <w:tcW w:type="dxa" w:w="19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iCs/>
                <w:color w:val="F5820A"/>
                <w:sz w:val="16"/>
                <w:szCs w:val="16"/>
              </w:rPr>
              <w:t xml:space="preserve">[Retry]</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1A1A18"/>
                <w:sz w:val="16"/>
                <w:szCs w:val="16"/>
              </w:rPr>
              <w:t xml:space="preserve">Session expired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1A1A18"/>
                <w:sz w:val="16"/>
                <w:szCs w:val="16"/>
              </w:rPr>
              <w:t xml:space="preserve">You've been signed out after a period of inactivity.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1A1A18"/>
                <w:sz w:val="16"/>
                <w:szCs w:val="16"/>
              </w:rPr>
              <w:t xml:space="preserv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F5820A"/>
                <w:sz w:val="16"/>
                <w:szCs w:val="16"/>
              </w:rPr>
              <w:t xml:space="preserve">[Sign back in]</w:t>
            </w:r>
          </w:p>
        </w:tc>
      </w:tr>
      <w:tr>
        <w:tc>
          <w:tcPr>
            <w:tcW w:type="dxa" w:w="21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val="false"/>
                <w:iCs w:val="false"/>
                <w:color w:val="1A1A18"/>
                <w:sz w:val="16"/>
                <w:szCs w:val="16"/>
              </w:rPr>
              <w:t xml:space="preserve">500 server error</w:t>
            </w:r>
          </w:p>
        </w:tc>
        <w:tc>
          <w:tcPr>
            <w:tcW w:type="dxa" w:w="25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iCs/>
                <w:color w:val="1A1A18"/>
                <w:sz w:val="16"/>
                <w:szCs w:val="16"/>
              </w:rPr>
              <w:t xml:space="preserve">Something on our end needs attention.</w:t>
            </w:r>
          </w:p>
        </w:tc>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iCs/>
                <w:color w:val="1A1A18"/>
                <w:sz w:val="16"/>
                <w:szCs w:val="16"/>
              </w:rPr>
              <w:t xml:space="preserve">Try again in a moment — your account and sats are safe.</w:t>
            </w:r>
          </w:p>
        </w:tc>
        <w:tc>
          <w:tcPr>
            <w:tcW w:type="dxa" w:w="19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i/>
                <w:iCs/>
                <w:color w:val="F5820A"/>
                <w:sz w:val="16"/>
                <w:szCs w:val="16"/>
              </w:rPr>
              <w:t xml:space="preserve">[Try again]</w:t>
            </w:r>
          </w:p>
        </w:tc>
      </w:tr>
    </w:tbl>
    <w:p>
      <w:pPr>
        <w:spacing w:after="0" w:before="120"/>
      </w:pPr>
      <w:r>
        <w:t xml:space="preserve"/>
      </w:r>
    </w:p>
    <w:p>
      <w:pPr>
        <w:spacing w:after="80" w:before="240"/>
      </w:pPr>
      <w:r>
        <w:rPr>
          <w:rFonts w:ascii="Arial" w:cs="Arial" w:eastAsia="Arial" w:hAnsi="Arial"/>
          <w:b/>
          <w:bCs/>
          <w:color w:val="F5820A"/>
          <w:sz w:val="20"/>
          <w:szCs w:val="20"/>
        </w:rPr>
        <w:t xml:space="preserve">Ratified principle</w:t>
      </w:r>
    </w:p>
    <w:p>
      <w:pPr>
        <w:pBdr>
          <w:left w:val="single" w:color="F5820A" w:sz="12" w:space="12"/>
        </w:pBdr>
        <w:spacing w:after="120" w:before="120"/>
        <w:ind w:left="480"/>
      </w:pPr>
      <w:r>
        <w:rPr>
          <w:rFonts w:ascii="Arial" w:cs="Arial" w:eastAsia="Arial" w:hAnsi="Arial"/>
          <w:i/>
          <w:iCs/>
          <w:color w:val="555550"/>
          <w:sz w:val="20"/>
          <w:szCs w:val="20"/>
        </w:rPr>
        <w:t xml:space="preserve">Error states are not the place for brand wit. The 404 page can be dry and British. An order failure cannot. When something has gone wrong, the user wants to feel held, not entertained. Plain, calm, specific — every time.</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8"/>
          <w:sz w:val="32"/>
          <w:szCs w:val="32"/>
        </w:rPr>
        <w:t xml:space="preserve">10  Newsletter template</w:t>
      </w:r>
    </w:p>
    <w:p>
      <w:pPr>
        <w:spacing w:after="80" w:before="240"/>
      </w:pPr>
      <w:r>
        <w:rPr>
          <w:rFonts w:ascii="Arial" w:cs="Arial" w:eastAsia="Arial" w:hAnsi="Arial"/>
          <w:b/>
          <w:bCs/>
          <w:color w:val="F5820A"/>
          <w:sz w:val="20"/>
          <w:szCs w:val="20"/>
        </w:rPr>
        <w:t xml:space="preserve">Strategic framing</w:t>
      </w:r>
    </w:p>
    <w:p>
      <w:pPr>
        <w:spacing w:after="100" w:before="60"/>
      </w:pPr>
      <w:r>
        <w:rPr>
          <w:rFonts w:ascii="Arial" w:cs="Arial" w:eastAsia="Arial" w:hAnsi="Arial"/>
          <w:i w:val="false"/>
          <w:iCs w:val="false"/>
          <w:color w:val="1A1A18"/>
          <w:sz w:val="20"/>
          <w:szCs w:val="20"/>
        </w:rPr>
        <w:t xml:space="preserve">The Refueler newsletter is a publication, not a product update email. Tone benchmark: Aman luxury travel — calm, considered, nothing superfluous. The app changelog handles all technical release notes. The newsletter handles Bitcoin intelligence, preferred partner news, platform perspective, and one human observation per issue.</w:t>
      </w:r>
    </w:p>
    <w:p>
      <w:pPr>
        <w:spacing w:after="0" w:before="80"/>
      </w:pPr>
      <w:r>
        <w:t xml:space="preserve"/>
      </w:r>
    </w:p>
    <w:p>
      <w:pPr>
        <w:spacing w:after="80" w:before="240"/>
      </w:pPr>
      <w:r>
        <w:rPr>
          <w:rFonts w:ascii="Arial" w:cs="Arial" w:eastAsia="Arial" w:hAnsi="Arial"/>
          <w:b/>
          <w:bCs/>
          <w:color w:val="F5820A"/>
          <w:sz w:val="20"/>
          <w:szCs w:val="20"/>
        </w:rPr>
        <w:t xml:space="preserve">Ratified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65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What goes here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Header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Refueler wordmark left-aligned, small. Issue number + date in DM Mono, right-aligned, muted. One-line issue theme.</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Opening note</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3–5 sentences. First person, by name. Something specific and observed. Never 'Welcome to this week's newsletter.'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Main piece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1 article, 200–400 words. Lora serif. One topic only. Bitcoin / transport / commerce / product in rotation. No listicles. Ever.</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One thing (optional)</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Single link or observation. Introduced with a dash. Not a header. Not a button. '--- Minibits shipped v0.2 this week. Worth updating.'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Partner news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Brief, factual. 1–2 sentences per partner. Reads like an informed friend passing on a tip.</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Sats corner</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DM Mono throughout. Platform aggregate only — never individual. One sentence. No chart. 'Platform total: 2,847,392 sats. Real Bitcoin.'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Footer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Unsubscribe one-click. privacy@refueler.io. 'You're getting this because you asked to.' Nothing else.</w:t>
            </w:r>
          </w:p>
        </w:tc>
      </w:tr>
    </w:tbl>
    <w:p>
      <w:pPr>
        <w:spacing w:after="0" w:before="120"/>
      </w:pPr>
      <w:r>
        <w:t xml:space="preserve"/>
      </w:r>
    </w:p>
    <w:p>
      <w:pPr>
        <w:spacing w:after="80" w:before="240"/>
      </w:pPr>
      <w:r>
        <w:rPr>
          <w:rFonts w:ascii="Arial" w:cs="Arial" w:eastAsia="Arial" w:hAnsi="Arial"/>
          <w:b/>
          <w:bCs/>
          <w:color w:val="F5820A"/>
          <w:sz w:val="20"/>
          <w:szCs w:val="20"/>
        </w:rPr>
        <w:t xml:space="preserve">Tone rules (permanent reference)</w:t>
      </w:r>
    </w:p>
    <w:p>
      <w:pPr>
        <w:pStyle w:val="ListParagraph"/>
        <w:numPr>
          <w:ilvl w:val="0"/>
          <w:numId w:val="2"/>
        </w:numPr>
        <w:spacing w:after="60" w:before="60"/>
      </w:pPr>
      <w:r>
        <w:rPr>
          <w:rFonts w:ascii="Arial" w:cs="Arial" w:eastAsia="Arial" w:hAnsi="Arial"/>
          <w:color w:val="1A1A18"/>
          <w:sz w:val="20"/>
          <w:szCs w:val="20"/>
        </w:rPr>
        <w:t xml:space="preserve">Never write about Refueler in the third person. 'We' or first-person singular. Never 'Refueler believes...'</w:t>
      </w:r>
    </w:p>
    <w:p>
      <w:pPr>
        <w:pStyle w:val="ListParagraph"/>
        <w:numPr>
          <w:ilvl w:val="0"/>
          <w:numId w:val="2"/>
        </w:numPr>
        <w:spacing w:after="60" w:before="60"/>
      </w:pPr>
      <w:r>
        <w:rPr>
          <w:rFonts w:ascii="Arial" w:cs="Arial" w:eastAsia="Arial" w:hAnsi="Arial"/>
          <w:color w:val="1A1A18"/>
          <w:sz w:val="20"/>
          <w:szCs w:val="20"/>
        </w:rPr>
        <w:t xml:space="preserve">Never write a sentence that could appear in a VC pitch deck. If it sounds like a vision statement, cut it.</w:t>
      </w:r>
    </w:p>
    <w:p>
      <w:pPr>
        <w:pStyle w:val="ListParagraph"/>
        <w:numPr>
          <w:ilvl w:val="0"/>
          <w:numId w:val="2"/>
        </w:numPr>
        <w:spacing w:after="60" w:before="60"/>
      </w:pPr>
      <w:r>
        <w:rPr>
          <w:rFonts w:ascii="Arial" w:cs="Arial" w:eastAsia="Arial" w:hAnsi="Arial"/>
          <w:color w:val="1A1A18"/>
          <w:sz w:val="20"/>
          <w:szCs w:val="20"/>
        </w:rPr>
        <w:t xml:space="preserve">Bitcoin content written for both newcomer and cypherpunk. Neither should feel talked down to or locked out.</w:t>
      </w:r>
    </w:p>
    <w:p>
      <w:pPr>
        <w:pStyle w:val="ListParagraph"/>
        <w:numPr>
          <w:ilvl w:val="0"/>
          <w:numId w:val="2"/>
        </w:numPr>
        <w:spacing w:after="60" w:before="60"/>
      </w:pPr>
      <w:r>
        <w:rPr>
          <w:rFonts w:ascii="Arial" w:cs="Arial" w:eastAsia="Arial" w:hAnsi="Arial"/>
          <w:color w:val="1A1A18"/>
          <w:sz w:val="20"/>
          <w:szCs w:val="20"/>
        </w:rPr>
        <w:t xml:space="preserve">Changelog handles tech release notes. Newsletter handles everything human.</w:t>
      </w:r>
    </w:p>
    <w:p>
      <w:pPr>
        <w:spacing w:after="0" w:before="80"/>
      </w:pPr>
      <w:r>
        <w:t xml:space="preserve"/>
      </w:r>
    </w:p>
    <w:p>
      <w:pPr>
        <w:spacing w:after="80" w:before="240"/>
      </w:pPr>
      <w:r>
        <w:rPr>
          <w:rFonts w:ascii="Arial" w:cs="Arial" w:eastAsia="Arial" w:hAnsi="Arial"/>
          <w:b/>
          <w:bCs/>
          <w:color w:val="F5820A"/>
          <w:sz w:val="20"/>
          <w:szCs w:val="20"/>
        </w:rPr>
        <w:t xml:space="preserve">Subject line formula</w:t>
      </w:r>
    </w:p>
    <w:p>
      <w:pPr>
        <w:spacing w:after="100" w:before="60"/>
      </w:pPr>
      <w:r>
        <w:rPr>
          <w:rFonts w:ascii="Arial" w:cs="Arial" w:eastAsia="Arial" w:hAnsi="Arial"/>
          <w:i w:val="false"/>
          <w:iCs w:val="false"/>
          <w:color w:val="1A1A18"/>
          <w:sz w:val="20"/>
          <w:szCs w:val="20"/>
        </w:rPr>
        <w:t xml:space="preserve">Not: 'Refueler Weekly #12 — Product Updates and Bitcoin News'</w:t>
      </w:r>
    </w:p>
    <w:p>
      <w:pPr>
        <w:spacing w:after="100" w:before="60"/>
      </w:pPr>
      <w:r>
        <w:rPr>
          <w:rFonts w:ascii="Arial" w:cs="Arial" w:eastAsia="Arial" w:hAnsi="Arial"/>
          <w:i w:val="false"/>
          <w:iCs w:val="false"/>
          <w:color w:val="1A1A18"/>
          <w:sz w:val="20"/>
          <w:szCs w:val="20"/>
        </w:rPr>
        <w:t xml:space="preserve">Yes: '186 sats. And why the C2C is Britain’s most interesting payment corridor.'</w:t>
      </w:r>
    </w:p>
    <w:p>
      <w:pPr>
        <w:spacing w:after="100" w:before="60"/>
      </w:pPr>
      <w:r>
        <w:rPr>
          <w:rFonts w:ascii="Arial" w:cs="Arial" w:eastAsia="Arial" w:hAnsi="Arial"/>
          <w:i/>
          <w:iCs/>
          <w:color w:val="1A1A18"/>
          <w:sz w:val="20"/>
          <w:szCs w:val="20"/>
        </w:rPr>
        <w:t xml:space="preserve">Specific number. Unexpected angle. Makes you want to open it.</w:t>
      </w:r>
    </w:p>
    <w:p>
      <w:pPr>
        <w:spacing w:after="0" w:before="80"/>
      </w:pPr>
      <w:r>
        <w:t xml:space="preserve"/>
      </w:r>
    </w:p>
    <w:p>
      <w:pPr>
        <w:spacing w:after="80" w:before="240"/>
      </w:pPr>
      <w:r>
        <w:rPr>
          <w:rFonts w:ascii="Arial" w:cs="Arial" w:eastAsia="Arial" w:hAnsi="Arial"/>
          <w:b/>
          <w:bCs/>
          <w:color w:val="F5820A"/>
          <w:sz w:val="20"/>
          <w:szCs w:val="20"/>
        </w:rPr>
        <w:t xml:space="preserve">Infrastructure</w:t>
      </w:r>
    </w:p>
    <w:p>
      <w:pPr>
        <w:spacing w:after="100" w:before="60"/>
      </w:pPr>
      <w:r>
        <w:rPr>
          <w:rFonts w:ascii="Arial" w:cs="Arial" w:eastAsia="Arial" w:hAnsi="Arial"/>
          <w:i w:val="false"/>
          <w:iCs w:val="false"/>
          <w:color w:val="1A1A18"/>
          <w:sz w:val="20"/>
          <w:szCs w:val="20"/>
        </w:rPr>
        <w:t xml:space="preserve">Buttondown. Privacy-respecting by default, clean API, ~£90/year at launch scale. Note: speak to Elliot Ross at Action Rocket, Clerkenwell — established relationship, corporate email design clients, potential strategic input on template design.</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8"/>
          <w:sz w:val="32"/>
          <w:szCs w:val="32"/>
        </w:rPr>
        <w:t xml:space="preserve">Virtual C-Suite — Roles Required</w:t>
      </w:r>
    </w:p>
    <w:p>
      <w:pPr>
        <w:spacing w:after="100" w:before="60"/>
      </w:pPr>
      <w:r>
        <w:rPr>
          <w:rFonts w:ascii="Arial" w:cs="Arial" w:eastAsia="Arial" w:hAnsi="Arial"/>
          <w:i w:val="false"/>
          <w:iCs w:val="false"/>
          <w:color w:val="1A1A18"/>
          <w:sz w:val="20"/>
          <w:szCs w:val="20"/>
        </w:rPr>
        <w:t xml:space="preserve">All roles require 5+ years experience in luxury travel, transport, banking, and/or fintech. Create a .md file for each in the same format as existing role documents.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5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Owns / background required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Chief Marketing Officer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Owns newsletter tone compliance, brand voice, partnership announcements, launch campaign. Must bridge Bitcoin-native and mainstream luxury audiences. Tone guardian for all outbound copy. Luxury travel or premium fintech background essential.</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Chief Technology Officer</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Owns technical architecture, Lightning/Cashu stack, Darwin/STOMP integration, Supabase infrastructure, security posture. Bitcoin Lightning experience strongly preferred.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Chief Revenue Officer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Owns partner acquisition (venues, EV networks, transport operators), pricing strategy, Duffel/travel integration roadmap. Hospitality or transport industry background preferred.</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Chief Privacy Officer / DPO</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Owns GDPR compliance, ICO registration, privacy policy updates, sign-off on new data processing. UK GDPR specialist. Fractional at launch is appropriate.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Head of Design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Owns component library build, Brand Session implementation, Neue Haas Grotesk upgrade timing, design system maintenance. Luxury digital product background essential — not fintech neon.</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Head of Partnerships</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Owns day-to-day M&amp;S Cafe relationship, new venue onboarding, Command Centre training, NFC/QR deployment. Hospitality operations experience essential.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Bitcoin / Lightning Advisor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External advisory. Owns Cashu/Minibits/Zebedee relationship, Lightning routing strategy, community positioning (Nostr, Fountain). Fractional or advisory at launch — not a full-time hire yet.</w:t>
            </w:r>
          </w:p>
        </w:tc>
      </w:tr>
    </w:tbl>
    <w:p>
      <w:pPr>
        <w:spacing w:after="0" w:before="80"/>
      </w:pPr>
      <w:r>
        <w:t xml:space="preserve"/>
      </w:r>
    </w:p>
    <w:p>
      <w:pPr>
        <w:spacing w:after="100" w:before="60"/>
      </w:pPr>
      <w:r>
        <w:rPr>
          <w:rFonts w:ascii="Arial" w:cs="Arial" w:eastAsia="Arial" w:hAnsi="Arial"/>
          <w:i/>
          <w:iCs/>
          <w:color w:val="555550"/>
          <w:sz w:val="20"/>
          <w:szCs w:val="20"/>
        </w:rPr>
        <w:t xml:space="preserve">Existing virtual C-suite files: Full Stack Lead Developer · Lead UX Design Director · Brand Lead Designer.</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8"/>
          <w:sz w:val="32"/>
          <w:szCs w:val="32"/>
        </w:rPr>
        <w:t xml:space="preserve">Financial Line Items — Brand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Line item</w:t>
            </w:r>
          </w:p>
        </w:tc>
        <w:tc>
          <w:tcPr>
            <w:tcW w:type="dxa" w:w="65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Cost and timing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Neue Haas Grotesk Display — web</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~£300–500/year. Phase 2. Log in spreadsheet.</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Neue Haas Grotesk Display — app</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~£400–600 one-time. Phase 2, same timing.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Buttondown — email infrastructure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~£90/year at launch. Upgrade at 1,000+ subscribers.</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All other fonts (DM Sans, DM Mono, Lora)</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Zero. Google Fonts.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Colour, motion, error state specs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Zero. Internal spec updates.</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Trusted devices UI</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Zero external cost. Internal build task.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8"/>
                <w:sz w:val="18"/>
                <w:szCs w:val="18"/>
              </w:rPr>
              <w:t xml:space="preserve">Support infrastructure — launch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Zero. Email only.</w:t>
            </w:r>
          </w:p>
        </w:tc>
      </w:tr>
      <w:tr>
        <w:tc>
          <w:tcPr>
            <w:tcW w:type="dxa" w:w="280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b/>
                <w:bCs/>
                <w:color w:val="1A1A18"/>
                <w:sz w:val="18"/>
                <w:szCs w:val="18"/>
              </w:rPr>
              <w:t xml:space="preserve">ICO registration</w:t>
            </w:r>
          </w:p>
        </w:tc>
        <w:tc>
          <w:tcPr>
            <w:tcW w:type="dxa" w:w="6560"/>
            <w:tcBorders>
              <w:top w:val="single" w:color="DDDDDD" w:sz="1"/>
              <w:left w:val="single" w:color="DDDDDD" w:sz="1"/>
              <w:bottom w:val="single" w:color="DDDDDD" w:sz="1"/>
              <w:right w:val="single" w:color="DDDDDD" w:sz="1"/>
            </w:tcBorders>
            <w:shd w:fill="F9F8F6" w:val="clear"/>
            <w:tcMar>
              <w:top w:type="dxa" w:w="80"/>
              <w:left w:type="dxa" w:w="120"/>
              <w:bottom w:type="dxa" w:w="80"/>
              <w:right w:type="dxa" w:w="120"/>
            </w:tcMar>
          </w:tcPr>
          <w:p>
            <w:r>
              <w:rPr>
                <w:rFonts w:ascii="Arial" w:cs="Arial" w:eastAsia="Arial" w:hAnsi="Arial"/>
                <w:color w:val="1A1A18"/>
                <w:sz w:val="18"/>
                <w:szCs w:val="18"/>
              </w:rPr>
              <w:t xml:space="preserve">~£40/year (Tier 1). Required on incorporation.</w:t>
            </w:r>
          </w:p>
        </w:tc>
      </w:tr>
    </w:tbl>
    <w:p>
      <w:pPr>
        <w:spacing w:after="0" w:before="120"/>
      </w:pPr>
      <w:r>
        <w:t xml:space="preserve"/>
      </w:r>
    </w:p>
    <w:p>
      <w:pPr>
        <w:spacing w:after="40" w:before="0"/>
      </w:pPr>
      <w:r>
        <w:rPr>
          <w:rFonts w:ascii="Arial" w:cs="Arial" w:eastAsia="Arial" w:hAnsi="Arial"/>
          <w:b/>
          <w:bCs/>
          <w:color w:val="F5820A"/>
          <w:sz w:val="20"/>
          <w:szCs w:val="20"/>
        </w:rPr>
        <w:t xml:space="preserve">Phase 1 committed external cost: ~£90/year (Buttondown only)</w:t>
      </w:r>
    </w:p>
    <w:p>
      <w:pPr>
        <w:spacing w:after="200" w:before="0"/>
      </w:pPr>
      <w:r>
        <w:rPr>
          <w:rFonts w:ascii="Arial" w:cs="Arial" w:eastAsia="Arial" w:hAnsi="Arial"/>
          <w:b/>
          <w:bCs/>
          <w:color w:val="1A1A18"/>
          <w:sz w:val="20"/>
          <w:szCs w:val="20"/>
        </w:rPr>
        <w:t xml:space="preserve">Phase 2 design upgrade: ~£740–1,100 (Neue Haas web + app licence)</w:t>
      </w:r>
    </w:p>
    <w:p>
      <w:pPr>
        <w:pBdr>
          <w:bottom w:val="single" w:color="DDDDDD" w:sz="4" w:space="1"/>
        </w:pBdr>
        <w:spacing w:after="200" w:before="200"/>
      </w:pPr>
      <w:r>
        <w:t xml:space="preserve"/>
      </w:r>
    </w:p>
    <w:p>
      <w:pPr>
        <w:spacing w:after="0" w:before="80"/>
      </w:pPr>
      <w:r>
        <w:t xml:space="preserve"/>
      </w:r>
    </w:p>
    <w:p>
      <w:pPr>
        <w:spacing w:after="40" w:before="0"/>
      </w:pPr>
      <w:r>
        <w:rPr>
          <w:rFonts w:ascii="Arial" w:cs="Arial" w:eastAsia="Arial" w:hAnsi="Arial"/>
          <w:i/>
          <w:iCs/>
          <w:color w:val="555550"/>
          <w:sz w:val="18"/>
          <w:szCs w:val="18"/>
        </w:rPr>
        <w:t xml:space="preserve">Brand Session v1.0 — complete.</w:t>
      </w:r>
    </w:p>
    <w:p>
      <w:pPr>
        <w:spacing w:after="0" w:before="0"/>
      </w:pPr>
      <w:r>
        <w:rPr>
          <w:rFonts w:ascii="Arial" w:cs="Arial" w:eastAsia="Arial" w:hAnsi="Arial"/>
          <w:i/>
          <w:iCs/>
          <w:color w:val="555550"/>
          <w:sz w:val="18"/>
          <w:szCs w:val="18"/>
        </w:rPr>
        <w:t xml:space="preserve">Next session: welcome message copy (3 archetypes) · ETA widget build · homepage live specimen · C-suite .md files.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2026-05-22T21:14:51.987Z</dcterms:created>
  <dcterms:modified xsi:type="dcterms:W3CDTF">2026-05-22T21:14:51.998Z</dcterms:modified>
</cp:coreProperties>
</file>

<file path=docProps/custom.xml><?xml version="1.0" encoding="utf-8"?>
<Properties xmlns="http://schemas.openxmlformats.org/officeDocument/2006/custom-properties" xmlns:vt="http://schemas.openxmlformats.org/officeDocument/2006/docPropsVTypes"/>
</file>