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Suranna" w:cs="Suranna" w:eastAsia="Suranna" w:hAnsi="Suranna"/>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Suranna" w:cs="Suranna" w:eastAsia="Suranna" w:hAnsi="Suranna"/>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Suranna" w:cs="Suranna" w:eastAsia="Suranna" w:hAnsi="Suranna"/>
          <w:sz w:val="24"/>
          <w:szCs w:val="24"/>
        </w:rPr>
      </w:pPr>
      <w:r w:rsidDel="00000000" w:rsidR="00000000" w:rsidRPr="00000000">
        <w:rPr>
          <w:rFonts w:ascii="Suranna" w:cs="Suranna" w:eastAsia="Suranna" w:hAnsi="Suranna"/>
          <w:sz w:val="24"/>
          <w:szCs w:val="24"/>
          <w:rtl w:val="0"/>
        </w:rPr>
        <w:t xml:space="preserve">    </w:t>
      </w:r>
    </w:p>
    <w:p w:rsidR="00000000" w:rsidDel="00000000" w:rsidP="00000000" w:rsidRDefault="00000000" w:rsidRPr="00000000" w14:paraId="00000004">
      <w:pPr>
        <w:spacing w:after="0" w:line="240" w:lineRule="auto"/>
        <w:jc w:val="center"/>
        <w:rPr>
          <w:rFonts w:ascii="Kokila" w:cs="Kokila" w:eastAsia="Kokila" w:hAnsi="Kokila"/>
          <w:sz w:val="24"/>
          <w:szCs w:val="24"/>
          <w:highlight w:val="white"/>
        </w:rPr>
      </w:pPr>
      <w:r w:rsidDel="00000000" w:rsidR="00000000" w:rsidRPr="00000000">
        <w:rPr>
          <w:rtl w:val="0"/>
        </w:rPr>
      </w:r>
    </w:p>
    <w:p w:rsidR="00000000" w:rsidDel="00000000" w:rsidP="00000000" w:rsidRDefault="00000000" w:rsidRPr="00000000" w14:paraId="00000005">
      <w:pPr>
        <w:spacing w:after="0" w:line="240" w:lineRule="auto"/>
        <w:jc w:val="center"/>
        <w:rPr>
          <w:rFonts w:ascii="Mandali" w:cs="Mandali" w:eastAsia="Mandali" w:hAnsi="Mandali"/>
          <w:b w:val="1"/>
          <w:bCs w:val="1"/>
          <w:sz w:val="24"/>
          <w:szCs w:val="24"/>
        </w:rPr>
      </w:pPr>
      <w:r w:rsidDel="00000000" w:rsidR="00000000" w:rsidRPr="00000000">
        <w:rPr>
          <w:rFonts w:ascii="Kokila" w:cs="Kokila" w:eastAsia="Kokila" w:hAnsi="Kokila"/>
          <w:sz w:val="24"/>
          <w:szCs w:val="24"/>
          <w:highlight w:val="white"/>
          <w:rtl w:val="0"/>
        </w:rPr>
        <w:t xml:space="preserve">श्री</w:t>
      </w:r>
      <w:r w:rsidDel="00000000" w:rsidR="00000000" w:rsidRPr="00000000">
        <w:rPr>
          <w:rFonts w:ascii="Mandali" w:cs="Mandali" w:eastAsia="Mandali" w:hAnsi="Mandali"/>
          <w:sz w:val="24"/>
          <w:szCs w:val="24"/>
          <w:highlight w:val="white"/>
          <w:rtl w:val="0"/>
        </w:rPr>
        <w:t xml:space="preserve">: </w:t>
      </w:r>
      <w:r w:rsidDel="00000000" w:rsidR="00000000" w:rsidRPr="00000000">
        <w:rPr>
          <w:rFonts w:ascii="Kokila" w:cs="Kokila" w:eastAsia="Kokila" w:hAnsi="Kokila"/>
          <w:sz w:val="24"/>
          <w:szCs w:val="24"/>
          <w:highlight w:val="white"/>
          <w:rtl w:val="0"/>
        </w:rPr>
        <w:t xml:space="preserve">श्रीमते</w:t>
      </w:r>
      <w:r w:rsidDel="00000000" w:rsidR="00000000" w:rsidRPr="00000000">
        <w:rPr>
          <w:rFonts w:ascii="Mandali" w:cs="Mandali" w:eastAsia="Mandali" w:hAnsi="Mandali"/>
          <w:sz w:val="24"/>
          <w:szCs w:val="24"/>
          <w:highlight w:val="white"/>
          <w:rtl w:val="0"/>
        </w:rPr>
        <w:t xml:space="preserve"> </w:t>
      </w:r>
      <w:r w:rsidDel="00000000" w:rsidR="00000000" w:rsidRPr="00000000">
        <w:rPr>
          <w:rFonts w:ascii="Kokila" w:cs="Kokila" w:eastAsia="Kokila" w:hAnsi="Kokila"/>
          <w:sz w:val="24"/>
          <w:szCs w:val="24"/>
          <w:highlight w:val="white"/>
          <w:rtl w:val="0"/>
        </w:rPr>
        <w:t xml:space="preserve">शठकोपाय</w:t>
      </w:r>
      <w:r w:rsidDel="00000000" w:rsidR="00000000" w:rsidRPr="00000000">
        <w:rPr>
          <w:rFonts w:ascii="Mandali" w:cs="Mandali" w:eastAsia="Mandali" w:hAnsi="Mandali"/>
          <w:sz w:val="24"/>
          <w:szCs w:val="24"/>
          <w:highlight w:val="white"/>
          <w:rtl w:val="0"/>
        </w:rPr>
        <w:t xml:space="preserve"> </w:t>
      </w:r>
      <w:r w:rsidDel="00000000" w:rsidR="00000000" w:rsidRPr="00000000">
        <w:rPr>
          <w:rFonts w:ascii="Kokila" w:cs="Kokila" w:eastAsia="Kokila" w:hAnsi="Kokila"/>
          <w:sz w:val="24"/>
          <w:szCs w:val="24"/>
          <w:highlight w:val="white"/>
          <w:rtl w:val="0"/>
        </w:rPr>
        <w:t xml:space="preserve">नमः</w:t>
      </w:r>
      <w:r w:rsidDel="00000000" w:rsidR="00000000" w:rsidRPr="00000000">
        <w:rPr>
          <w:rFonts w:ascii="Mandali" w:cs="Mandali" w:eastAsia="Mandali" w:hAnsi="Mandali"/>
          <w:sz w:val="24"/>
          <w:szCs w:val="24"/>
          <w:highlight w:val="white"/>
          <w:rtl w:val="0"/>
        </w:rPr>
        <w:t xml:space="preserve"> </w:t>
      </w:r>
      <w:r w:rsidDel="00000000" w:rsidR="00000000" w:rsidRPr="00000000">
        <w:rPr>
          <w:rFonts w:ascii="Kokila" w:cs="Kokila" w:eastAsia="Kokila" w:hAnsi="Kokila"/>
          <w:sz w:val="24"/>
          <w:szCs w:val="24"/>
          <w:highlight w:val="white"/>
          <w:rtl w:val="0"/>
        </w:rPr>
        <w:t xml:space="preserve">श्रीमते</w:t>
      </w:r>
      <w:r w:rsidDel="00000000" w:rsidR="00000000" w:rsidRPr="00000000">
        <w:rPr>
          <w:rFonts w:ascii="Mandali" w:cs="Mandali" w:eastAsia="Mandali" w:hAnsi="Mandali"/>
          <w:sz w:val="24"/>
          <w:szCs w:val="24"/>
          <w:highlight w:val="white"/>
          <w:rtl w:val="0"/>
        </w:rPr>
        <w:t xml:space="preserve"> </w:t>
      </w:r>
      <w:r w:rsidDel="00000000" w:rsidR="00000000" w:rsidRPr="00000000">
        <w:rPr>
          <w:rFonts w:ascii="Kokila" w:cs="Kokila" w:eastAsia="Kokila" w:hAnsi="Kokila"/>
          <w:sz w:val="24"/>
          <w:szCs w:val="24"/>
          <w:highlight w:val="white"/>
          <w:rtl w:val="0"/>
        </w:rPr>
        <w:t xml:space="preserve">रामानुजाय</w:t>
      </w:r>
      <w:r w:rsidDel="00000000" w:rsidR="00000000" w:rsidRPr="00000000">
        <w:rPr>
          <w:rFonts w:ascii="Mandali" w:cs="Mandali" w:eastAsia="Mandali" w:hAnsi="Mandali"/>
          <w:sz w:val="24"/>
          <w:szCs w:val="24"/>
          <w:highlight w:val="white"/>
          <w:rtl w:val="0"/>
        </w:rPr>
        <w:t xml:space="preserve"> </w:t>
      </w:r>
      <w:r w:rsidDel="00000000" w:rsidR="00000000" w:rsidRPr="00000000">
        <w:rPr>
          <w:rFonts w:ascii="Kokila" w:cs="Kokila" w:eastAsia="Kokila" w:hAnsi="Kokila"/>
          <w:sz w:val="24"/>
          <w:szCs w:val="24"/>
          <w:highlight w:val="white"/>
          <w:rtl w:val="0"/>
        </w:rPr>
        <w:t xml:space="preserve">नमःश्रीमद</w:t>
      </w:r>
      <w:r w:rsidDel="00000000" w:rsidR="00000000" w:rsidRPr="00000000">
        <w:rPr>
          <w:rFonts w:ascii="Mandali" w:cs="Mandali" w:eastAsia="Mandali" w:hAnsi="Mandali"/>
          <w:sz w:val="24"/>
          <w:szCs w:val="24"/>
          <w:highlight w:val="white"/>
          <w:rtl w:val="0"/>
        </w:rPr>
        <w:t xml:space="preserve"> </w:t>
      </w:r>
      <w:r w:rsidDel="00000000" w:rsidR="00000000" w:rsidRPr="00000000">
        <w:rPr>
          <w:rFonts w:ascii="Kokila" w:cs="Kokila" w:eastAsia="Kokila" w:hAnsi="Kokila"/>
          <w:sz w:val="24"/>
          <w:szCs w:val="24"/>
          <w:highlight w:val="white"/>
          <w:rtl w:val="0"/>
        </w:rPr>
        <w:t xml:space="preserve">वरवरमुनये</w:t>
      </w:r>
      <w:r w:rsidDel="00000000" w:rsidR="00000000" w:rsidRPr="00000000">
        <w:rPr>
          <w:rFonts w:ascii="Mandali" w:cs="Mandali" w:eastAsia="Mandali" w:hAnsi="Mandali"/>
          <w:sz w:val="24"/>
          <w:szCs w:val="24"/>
          <w:highlight w:val="white"/>
          <w:rtl w:val="0"/>
        </w:rPr>
        <w:t xml:space="preserve"> </w:t>
      </w:r>
      <w:r w:rsidDel="00000000" w:rsidR="00000000" w:rsidRPr="00000000">
        <w:rPr>
          <w:rFonts w:ascii="Kokila" w:cs="Kokila" w:eastAsia="Kokila" w:hAnsi="Kokila"/>
          <w:sz w:val="24"/>
          <w:szCs w:val="24"/>
          <w:highlight w:val="white"/>
          <w:rtl w:val="0"/>
        </w:rPr>
        <w:t xml:space="preserve">नमः</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irmala UI" w:cs="Nirmala UI" w:eastAsia="Nirmala UI" w:hAnsi="Nirmala UI"/>
          <w:b w:val="0"/>
          <w:bCs w:val="0"/>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हमारे श्री आऴ्वार् स्वामीजी और आचार्यों ने हमें दो महान निधि प्रदान किए हैं - श्रीमन्नारायण के दिव्य मंगल विग्रह (जिनकी अर्चना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होती है) एवं ग्रन्थ (दिव्य प्रबन्ध, स्तोत्र, व्याख्या, रहस्य ग्रन्थ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इत्यादि)।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irmala UI" w:cs="Nirmala UI" w:eastAsia="Nirmala UI" w:hAnsi="Nirmala UI"/>
          <w:b w:val="0"/>
          <w:bCs w:val="0"/>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br w:type="textWrapping"/>
        <w:t xml:space="preserve">हमारे वेबसाइट पोर्टल के माध्यम से (http://koyil.org) हम श्रीमन्नारायण, श्री आऴ्वार्, आचार्य वैभव तथा साम्प्रदायिक ग्रन्थों को आप सभी को अन्तरजालीय श्रृंखला के रूप में प्रदान करने में प्रयासरत हैं।</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irmala UI" w:cs="Nirmala UI" w:eastAsia="Nirmala UI" w:hAnsi="Nirmala UI"/>
          <w:b w:val="0"/>
          <w:bCs w:val="0"/>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br w:type="textWrapping"/>
        <w:t xml:space="preserve">इस पहल के भाग के रूप में, हम सभी के लाभ हेतु मुद्रित पुस्तकें उपलब्ध करा रहे हैं)। हम सभी से विशेष अनुरोध करते हैं और यह प्रोत्साहित करते हैं कि इस अवसर का लाभ अवश्य उठाएँ और</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इन पुस्तकों को स्वयं के लिए प्राप्त करें और अपने ज्ञान को बढ़ाएं</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इन पुस्तकों को बड़ी मात्रा में प्राप्त करके उन्हें अपने आचार्य जी के मठ/तिरुमा</w:t>
      </w:r>
      <w:r w:rsidDel="00000000" w:rsidR="00000000" w:rsidRPr="00000000">
        <w:rPr>
          <w:rFonts w:ascii="Nirmala UI" w:cs="Nirmala UI" w:eastAsia="Nirmala UI" w:hAnsi="Nirmala UI"/>
          <w:sz w:val="28"/>
          <w:szCs w:val="28"/>
          <w:rtl w:val="0"/>
        </w:rPr>
        <w:t xml:space="preserve">ळि</w:t>
      </w:r>
      <w:r w:rsidDel="00000000" w:rsidR="00000000" w:rsidRPr="00000000">
        <w:rPr>
          <w:rFonts w:ascii="Nirmala UI" w:cs="Nirmala UI" w:eastAsia="Nirmala UI" w:hAnsi="Nirmala UI"/>
          <w:b w:val="0"/>
          <w:bCs w:val="0"/>
          <w:i w:val="0"/>
          <w:iCs w:val="0"/>
          <w:smallCaps w:val="0"/>
          <w:strike w:val="0"/>
          <w:color w:val="000000"/>
          <w:sz w:val="28"/>
          <w:szCs w:val="28"/>
          <w:u w:val="none"/>
          <w:vertAlign w:val="baseline"/>
          <w:rtl w:val="0"/>
        </w:rPr>
        <w:t xml:space="preserve">गै</w:t>
      </w: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 में रखें, ताकि आचार्य  जो शिष्य बनें, उन्हें इन पुस्तकों की एक-एक प्रति दे सकें। इन पुस्तकों को शिष्यों द्वारा पढ़ा जा सकता है और किसी भी संदेह को आचार्य जी द्वारा स्पष्ट किया जा सकता है - इस प्रकार आचार्य और शिष्य के बीच एक समृद्ध संबंध बनेगा। </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श्रीवैष्णव त्यौहारों, स्वयं के घरेलू उत्सवों तथा दूसरें मित्रों और संबंधी के घरेलू एवं विशिष्टोत्सवों तथा महत्वपूर्ण अवसरों में उपहार के रूप में अवश्य दें।</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श्रीवैष्णव दिव्यज्ञान को साझा करने और प्रचार के अन्य रचनात्मक तरीकों के बारे में सोचें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Nirmala UI" w:cs="Nirmala UI" w:eastAsia="Nirmala UI" w:hAnsi="Nirmala UI"/>
          <w:b w:val="0"/>
          <w:bCs w:val="0"/>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br w:type="textWrapping"/>
        <w:t xml:space="preserve">हमारे पूर्वाचार्यों द्वारा सरल भाषा में समझाए गए सिद्धांतों को पढ़ना हमें हमारे संप्रदाय के बारे में ज्ञान प्राप्त करवाएगा और आगे बढ़ने के सकारात्मक विचारों को भी प्रोत्साहित करेगा जैसे कि योग्य विद्वानों के माध्यम से संप्रदाय साहित्य के बारे में गहनाध्ययन और  विभिन्न कैङ्कर्यों में सम्मिलित होना, आदि।</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Nirmala UI" w:cs="Nirmala UI" w:eastAsia="Nirmala UI" w:hAnsi="Nirmala UI"/>
          <w:b w:val="1"/>
          <w:bCs w:val="1"/>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br w:type="textWrapping"/>
      </w:r>
      <w:r w:rsidDel="00000000" w:rsidR="00000000" w:rsidRPr="00000000">
        <w:rPr>
          <w:rFonts w:ascii="Nirmala UI" w:cs="Nirmala UI" w:eastAsia="Nirmala UI" w:hAnsi="Nirmala UI"/>
          <w:b w:val="1"/>
          <w:bCs w:val="1"/>
          <w:i w:val="0"/>
          <w:iCs w:val="0"/>
          <w:smallCaps w:val="0"/>
          <w:strike w:val="0"/>
          <w:color w:val="000000"/>
          <w:sz w:val="28"/>
          <w:szCs w:val="28"/>
          <w:u w:val="none"/>
          <w:shd w:fill="auto" w:val="clear"/>
          <w:vertAlign w:val="baseline"/>
          <w:rtl w:val="0"/>
        </w:rPr>
        <w:t xml:space="preserve">श्रीवैष्णवों तथा श्रीवैष्णव बनने की इच्छा रखने वाले उन सभी को दिव्य ज्ञान पहुंचाने के मनोरथार्थ हम पुस्तकों के प्रिंटिंग-बाइंडिंग मे समाविष्ट लागत के लिए केवल न्यूनतम दान की अपेक्षा करते हैं। कूरियर लागत / डाक शुल्क अतिरिक्त होगा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Nirmala UI" w:cs="Nirmala UI" w:eastAsia="Nirmala UI" w:hAnsi="Nirmala UI"/>
          <w:b w:val="0"/>
          <w:bCs w:val="0"/>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br w:type="textWrapping"/>
        <w:t xml:space="preserve">कृपया koyil.org@gmail.com को एक मेल भेजें या कृपया उल्लेख किए गए नंबरों पर whatsapp संदेश </w:t>
        <w:br w:type="textWrapping"/>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Nirmala UI" w:cs="Nirmala UI" w:eastAsia="Nirmala UI" w:hAnsi="Nirmala UI"/>
          <w:b w:val="1"/>
          <w:bCs w:val="1"/>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भेजें, +91-8220151966, 9811302714, 9591903000 अगर आप इन पुस्तकों की मुद्रित प्रतियाँ प्राप्त करने में रुचि रखते हैं।</w:t>
        <w:br w:type="textWrapping"/>
        <w:br w:type="textWrapping"/>
        <w:t xml:space="preserve">हमारे पास कई भाषाओं में कई ई-पुस्तकें इस लिंक मे उपलब्ध हैं </w:t>
      </w:r>
      <w:hyperlink r:id="rId6">
        <w:r w:rsidDel="00000000" w:rsidR="00000000" w:rsidRPr="00000000">
          <w:rPr>
            <w:rFonts w:ascii="Nirmala UI" w:cs="Nirmala UI" w:eastAsia="Nirmala UI" w:hAnsi="Nirmala UI"/>
            <w:b w:val="0"/>
            <w:bCs w:val="0"/>
            <w:i w:val="0"/>
            <w:iCs w:val="0"/>
            <w:smallCaps w:val="0"/>
            <w:strike w:val="0"/>
            <w:color w:val="0000ff"/>
            <w:sz w:val="28"/>
            <w:szCs w:val="28"/>
            <w:u w:val="single"/>
            <w:shd w:fill="auto" w:val="clear"/>
            <w:vertAlign w:val="baseline"/>
            <w:rtl w:val="0"/>
          </w:rPr>
          <w:t xml:space="preserve">http://koyil.org/index.php/e-books/</w:t>
        </w:r>
      </w:hyperlink>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  । </w:t>
        <w:br w:type="textWrapping"/>
        <w:br w:type="textWrapping"/>
        <w:t xml:space="preserve">पूर्ण सूचिका </w:t>
      </w:r>
      <w:hyperlink r:id="rId7">
        <w:r w:rsidDel="00000000" w:rsidR="00000000" w:rsidRPr="00000000">
          <w:rPr>
            <w:rFonts w:ascii="Nirmala UI" w:cs="Nirmala UI" w:eastAsia="Nirmala UI" w:hAnsi="Nirmala UI"/>
            <w:b w:val="0"/>
            <w:bCs w:val="0"/>
            <w:i w:val="0"/>
            <w:iCs w:val="0"/>
            <w:smallCaps w:val="0"/>
            <w:strike w:val="0"/>
            <w:color w:val="0000ff"/>
            <w:sz w:val="28"/>
            <w:szCs w:val="28"/>
            <w:u w:val="single"/>
            <w:shd w:fill="auto" w:val="clear"/>
            <w:vertAlign w:val="baseline"/>
            <w:rtl w:val="0"/>
          </w:rPr>
          <w:t xml:space="preserve">http://koyil.org/index.php/printed-books/</w:t>
        </w:r>
      </w:hyperlink>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  लिंक मे उपलब्ध है जहां से हर कोई आर्डर दे सकता है।  </w:t>
        <w:br w:type="textWrapping"/>
        <w:br w:type="textWrapping"/>
      </w:r>
      <w:r w:rsidDel="00000000" w:rsidR="00000000" w:rsidRPr="00000000">
        <w:rPr>
          <w:rFonts w:ascii="Nirmala UI" w:cs="Nirmala UI" w:eastAsia="Nirmala UI" w:hAnsi="Nirmala UI"/>
          <w:b w:val="1"/>
          <w:bCs w:val="1"/>
          <w:i w:val="0"/>
          <w:iCs w:val="0"/>
          <w:smallCaps w:val="0"/>
          <w:strike w:val="0"/>
          <w:color w:val="000000"/>
          <w:sz w:val="28"/>
          <w:szCs w:val="28"/>
          <w:u w:val="none"/>
          <w:shd w:fill="auto" w:val="clear"/>
          <w:vertAlign w:val="baseline"/>
          <w:rtl w:val="0"/>
        </w:rPr>
        <w:t xml:space="preserve">कुपया “kOyil” अप्प गूगल प्ले स्टोर से अवश्य डाउनलोड करे तथा दैनिक लेख और विभिन्न भाषाओं के उपन्यासों को सुनने का लाभ प्राप्त करें ।</w:t>
      </w:r>
    </w:p>
    <w:p w:rsidR="00000000" w:rsidDel="00000000" w:rsidP="00000000" w:rsidRDefault="00000000" w:rsidRPr="00000000" w14:paraId="00000012">
      <w:pPr>
        <w:jc w:val="center"/>
        <w:rPr>
          <w:rFonts w:ascii="Nirmala UI" w:cs="Nirmala UI" w:eastAsia="Nirmala UI" w:hAnsi="Nirmala UI"/>
          <w:b w:val="1"/>
          <w:bCs w:val="1"/>
          <w:sz w:val="28"/>
          <w:szCs w:val="28"/>
        </w:rPr>
      </w:pPr>
      <w:r w:rsidDel="00000000" w:rsidR="00000000" w:rsidRPr="00000000">
        <w:rPr>
          <w:rtl w:val="0"/>
        </w:rPr>
      </w:r>
    </w:p>
    <w:p w:rsidR="00000000" w:rsidDel="00000000" w:rsidP="00000000" w:rsidRDefault="00000000" w:rsidRPr="00000000" w14:paraId="00000013">
      <w:pPr>
        <w:jc w:val="center"/>
        <w:rPr>
          <w:rFonts w:ascii="Nirmala UI" w:cs="Nirmala UI" w:eastAsia="Nirmala UI" w:hAnsi="Nirmala UI"/>
          <w:b w:val="1"/>
          <w:bCs w:val="1"/>
          <w:sz w:val="28"/>
          <w:szCs w:val="28"/>
        </w:rPr>
      </w:pPr>
      <w:r w:rsidDel="00000000" w:rsidR="00000000" w:rsidRPr="00000000">
        <w:rPr>
          <w:rtl w:val="0"/>
        </w:rPr>
      </w:r>
    </w:p>
    <w:p w:rsidR="00000000" w:rsidDel="00000000" w:rsidP="00000000" w:rsidRDefault="00000000" w:rsidRPr="00000000" w14:paraId="00000014">
      <w:pPr>
        <w:jc w:val="center"/>
        <w:rPr>
          <w:rFonts w:ascii="Nirmala UI" w:cs="Nirmala UI" w:eastAsia="Nirmala UI" w:hAnsi="Nirmala UI"/>
          <w:b w:val="1"/>
          <w:bCs w:val="1"/>
          <w:sz w:val="28"/>
          <w:szCs w:val="28"/>
        </w:rPr>
      </w:pPr>
      <w:r w:rsidDel="00000000" w:rsidR="00000000" w:rsidRPr="00000000">
        <w:rPr>
          <w:rtl w:val="0"/>
        </w:rPr>
      </w:r>
    </w:p>
    <w:p w:rsidR="00000000" w:rsidDel="00000000" w:rsidP="00000000" w:rsidRDefault="00000000" w:rsidRPr="00000000" w14:paraId="00000015">
      <w:pPr>
        <w:jc w:val="center"/>
        <w:rPr>
          <w:rFonts w:ascii="Nirmala UI" w:cs="Nirmala UI" w:eastAsia="Nirmala UI" w:hAnsi="Nirmala UI"/>
          <w:b w:val="1"/>
          <w:bCs w:val="1"/>
          <w:sz w:val="28"/>
          <w:szCs w:val="28"/>
        </w:rPr>
      </w:pPr>
      <w:r w:rsidDel="00000000" w:rsidR="00000000" w:rsidRPr="00000000">
        <w:rPr>
          <w:rtl w:val="0"/>
        </w:rPr>
      </w:r>
    </w:p>
    <w:p w:rsidR="00000000" w:rsidDel="00000000" w:rsidP="00000000" w:rsidRDefault="00000000" w:rsidRPr="00000000" w14:paraId="00000016">
      <w:pPr>
        <w:jc w:val="center"/>
        <w:rPr>
          <w:rFonts w:ascii="Nirmala UI" w:cs="Nirmala UI" w:eastAsia="Nirmala UI" w:hAnsi="Nirmala UI"/>
          <w:b w:val="1"/>
          <w:bCs w:val="1"/>
          <w:sz w:val="28"/>
          <w:szCs w:val="28"/>
        </w:rPr>
      </w:pPr>
      <w:r w:rsidDel="00000000" w:rsidR="00000000" w:rsidRPr="00000000">
        <w:rPr>
          <w:rtl w:val="0"/>
        </w:rPr>
      </w:r>
    </w:p>
    <w:p w:rsidR="00000000" w:rsidDel="00000000" w:rsidP="00000000" w:rsidRDefault="00000000" w:rsidRPr="00000000" w14:paraId="00000017">
      <w:pPr>
        <w:jc w:val="center"/>
        <w:rPr>
          <w:rFonts w:ascii="Nirmala UI" w:cs="Nirmala UI" w:eastAsia="Nirmala UI" w:hAnsi="Nirmala UI"/>
          <w:b w:val="1"/>
          <w:bCs w:val="1"/>
          <w:sz w:val="28"/>
          <w:szCs w:val="28"/>
        </w:rPr>
      </w:pPr>
      <w:r w:rsidDel="00000000" w:rsidR="00000000" w:rsidRPr="00000000">
        <w:rPr>
          <w:rtl w:val="0"/>
        </w:rPr>
      </w:r>
    </w:p>
    <w:p w:rsidR="00000000" w:rsidDel="00000000" w:rsidP="00000000" w:rsidRDefault="00000000" w:rsidRPr="00000000" w14:paraId="00000018">
      <w:pPr>
        <w:jc w:val="center"/>
        <w:rPr>
          <w:rFonts w:ascii="Kokila" w:cs="Kokila" w:eastAsia="Kokila" w:hAnsi="Kokila"/>
          <w:b w:val="1"/>
          <w:bCs w:val="1"/>
          <w:sz w:val="64"/>
          <w:szCs w:val="64"/>
        </w:rPr>
      </w:pPr>
      <w:r w:rsidDel="00000000" w:rsidR="00000000" w:rsidRPr="00000000">
        <w:rPr>
          <w:rtl w:val="0"/>
        </w:rPr>
      </w:r>
    </w:p>
    <w:p w:rsidR="00000000" w:rsidDel="00000000" w:rsidP="00000000" w:rsidRDefault="00000000" w:rsidRPr="00000000" w14:paraId="00000019">
      <w:pPr>
        <w:jc w:val="center"/>
        <w:rPr>
          <w:rFonts w:ascii="Kokila" w:cs="Kokila" w:eastAsia="Kokila" w:hAnsi="Kokila"/>
          <w:b w:val="1"/>
          <w:bCs w:val="1"/>
          <w:sz w:val="64"/>
          <w:szCs w:val="64"/>
        </w:rPr>
      </w:pPr>
      <w:r w:rsidDel="00000000" w:rsidR="00000000" w:rsidRPr="00000000">
        <w:rPr>
          <w:rtl w:val="0"/>
        </w:rPr>
      </w:r>
    </w:p>
    <w:p w:rsidR="00000000" w:rsidDel="00000000" w:rsidP="00000000" w:rsidRDefault="00000000" w:rsidRPr="00000000" w14:paraId="0000001A">
      <w:pPr>
        <w:jc w:val="center"/>
        <w:rPr>
          <w:rFonts w:ascii="Kokila" w:cs="Kokila" w:eastAsia="Kokila" w:hAnsi="Kokila"/>
          <w:b w:val="1"/>
          <w:bCs w:val="1"/>
          <w:sz w:val="64"/>
          <w:szCs w:val="64"/>
        </w:rPr>
      </w:pPr>
      <w:r w:rsidDel="00000000" w:rsidR="00000000" w:rsidRPr="00000000">
        <w:rPr>
          <w:rtl w:val="0"/>
        </w:rPr>
      </w:r>
    </w:p>
    <w:p w:rsidR="00000000" w:rsidDel="00000000" w:rsidP="00000000" w:rsidRDefault="00000000" w:rsidRPr="00000000" w14:paraId="0000001B">
      <w:pPr>
        <w:jc w:val="center"/>
        <w:rPr>
          <w:rFonts w:ascii="Kokila" w:cs="Kokila" w:eastAsia="Kokila" w:hAnsi="Kokila"/>
          <w:b w:val="1"/>
          <w:bCs w:val="1"/>
          <w:sz w:val="64"/>
          <w:szCs w:val="64"/>
        </w:rPr>
      </w:pPr>
      <w:r w:rsidDel="00000000" w:rsidR="00000000" w:rsidRPr="00000000">
        <w:rPr>
          <w:rtl w:val="0"/>
        </w:rPr>
      </w:r>
    </w:p>
    <w:p w:rsidR="00000000" w:rsidDel="00000000" w:rsidP="00000000" w:rsidRDefault="00000000" w:rsidRPr="00000000" w14:paraId="0000001C">
      <w:pPr>
        <w:jc w:val="center"/>
        <w:rPr>
          <w:rFonts w:ascii="Kokila" w:cs="Kokila" w:eastAsia="Kokila" w:hAnsi="Kokila"/>
          <w:b w:val="1"/>
          <w:bCs w:val="1"/>
          <w:sz w:val="64"/>
          <w:szCs w:val="64"/>
        </w:rPr>
      </w:pPr>
      <w:r w:rsidDel="00000000" w:rsidR="00000000" w:rsidRPr="00000000">
        <w:rPr>
          <w:rtl w:val="0"/>
        </w:rPr>
      </w:r>
    </w:p>
    <w:p w:rsidR="00000000" w:rsidDel="00000000" w:rsidP="00000000" w:rsidRDefault="00000000" w:rsidRPr="00000000" w14:paraId="0000001D">
      <w:pPr>
        <w:rPr>
          <w:rFonts w:ascii="Kokila" w:cs="Kokila" w:eastAsia="Kokila" w:hAnsi="Kokila"/>
          <w:b w:val="1"/>
          <w:bCs w:val="1"/>
          <w:sz w:val="64"/>
          <w:szCs w:val="64"/>
        </w:rPr>
      </w:pPr>
      <w:r w:rsidDel="00000000" w:rsidR="00000000" w:rsidRPr="00000000">
        <w:rPr>
          <w:rtl w:val="0"/>
        </w:rPr>
      </w:r>
    </w:p>
    <w:p w:rsidR="00000000" w:rsidDel="00000000" w:rsidP="00000000" w:rsidRDefault="00000000" w:rsidRPr="00000000" w14:paraId="0000001E">
      <w:pPr>
        <w:jc w:val="center"/>
        <w:rPr>
          <w:rFonts w:ascii="Nirmala UI" w:cs="Nirmala UI" w:eastAsia="Nirmala UI" w:hAnsi="Nirmala UI"/>
          <w:b w:val="1"/>
          <w:bCs w:val="1"/>
          <w:sz w:val="32"/>
          <w:szCs w:val="32"/>
        </w:rPr>
      </w:pPr>
      <w:bookmarkStart w:colFirst="0" w:colLast="0" w:name="_8dqu5imdanub" w:id="0"/>
      <w:bookmarkEnd w:id="0"/>
      <w:r w:rsidDel="00000000" w:rsidR="00000000" w:rsidRPr="00000000">
        <w:rPr>
          <w:rtl w:val="0"/>
        </w:rPr>
      </w:r>
    </w:p>
    <w:p w:rsidR="00000000" w:rsidDel="00000000" w:rsidP="00000000" w:rsidRDefault="00000000" w:rsidRPr="00000000" w14:paraId="0000001F">
      <w:pPr>
        <w:jc w:val="center"/>
        <w:rPr>
          <w:rFonts w:ascii="Nirmala UI" w:cs="Nirmala UI" w:eastAsia="Nirmala UI" w:hAnsi="Nirmala UI"/>
          <w:b w:val="1"/>
          <w:bCs w:val="1"/>
          <w:sz w:val="32"/>
          <w:szCs w:val="32"/>
        </w:rPr>
      </w:pPr>
      <w:r w:rsidDel="00000000" w:rsidR="00000000" w:rsidRPr="00000000">
        <w:rPr>
          <w:rFonts w:ascii="Nirmala UI" w:cs="Nirmala UI" w:eastAsia="Nirmala UI" w:hAnsi="Nirmala UI"/>
          <w:b w:val="1"/>
          <w:bCs w:val="1"/>
          <w:sz w:val="32"/>
          <w:szCs w:val="32"/>
          <w:rtl w:val="0"/>
        </w:rPr>
        <w:t xml:space="preserve">श्रीवैष्णव प्राथमीक अंश</w:t>
      </w:r>
    </w:p>
    <w:p w:rsidR="00000000" w:rsidDel="00000000" w:rsidP="00000000" w:rsidRDefault="00000000" w:rsidRPr="00000000" w14:paraId="00000020">
      <w:pPr>
        <w:rPr/>
      </w:pPr>
      <w:r w:rsidDel="00000000" w:rsidR="00000000" w:rsidRPr="00000000">
        <w:rPr>
          <w:rFonts w:ascii="Nirmala UI" w:cs="Nirmala UI" w:eastAsia="Nirmala UI" w:hAnsi="Nirmala UI"/>
          <w:sz w:val="32"/>
          <w:szCs w:val="32"/>
        </w:rPr>
        <w:drawing>
          <wp:anchor allowOverlap="1" behindDoc="0" distB="0" distT="0" distL="114300" distR="114300" hidden="0" layoutInCell="1" locked="0" relativeHeight="0" simplePos="0">
            <wp:simplePos x="0" y="0"/>
            <wp:positionH relativeFrom="margin">
              <wp:posOffset>1564005</wp:posOffset>
            </wp:positionH>
            <wp:positionV relativeFrom="page">
              <wp:posOffset>1094105</wp:posOffset>
            </wp:positionV>
            <wp:extent cx="1882140" cy="1823085"/>
            <wp:effectExtent b="0" l="0" r="0" t="0"/>
            <wp:wrapSquare wrapText="bothSides" distB="0" distT="0" distL="114300" distR="114300"/>
            <wp:docPr descr="thiruvaradhanam" id="2" name="image1.png"/>
            <a:graphic>
              <a:graphicData uri="http://schemas.openxmlformats.org/drawingml/2006/picture">
                <pic:pic>
                  <pic:nvPicPr>
                    <pic:cNvPr descr="thiruvaradhanam" id="0" name="image1.png"/>
                    <pic:cNvPicPr preferRelativeResize="0"/>
                  </pic:nvPicPr>
                  <pic:blipFill>
                    <a:blip r:embed="rId8"/>
                    <a:srcRect b="0" l="0" r="0" t="0"/>
                    <a:stretch>
                      <a:fillRect/>
                    </a:stretch>
                  </pic:blipFill>
                  <pic:spPr>
                    <a:xfrm>
                      <a:off x="0" y="0"/>
                      <a:ext cx="1882140" cy="1823085"/>
                    </a:xfrm>
                    <a:prstGeom prst="rect"/>
                    <a:ln/>
                  </pic:spPr>
                </pic:pic>
              </a:graphicData>
            </a:graphic>
          </wp:anchor>
        </w:drawing>
      </w:r>
      <w:r w:rsidDel="00000000" w:rsidR="00000000" w:rsidRPr="00000000">
        <w:rPr>
          <w:rtl w:val="0"/>
        </w:rPr>
      </w:r>
    </w:p>
    <w:p w:rsidR="00000000" w:rsidDel="00000000" w:rsidP="00000000" w:rsidRDefault="00000000" w:rsidRPr="00000000" w14:paraId="00000021">
      <w:pPr>
        <w:shd w:fill="ffffff" w:val="clear"/>
        <w:spacing w:after="0" w:line="240" w:lineRule="auto"/>
        <w:ind w:left="360" w:firstLine="0"/>
        <w:rPr>
          <w:rFonts w:ascii="Nirmala UI" w:cs="Nirmala UI" w:eastAsia="Nirmala UI" w:hAnsi="Nirmala UI"/>
          <w:sz w:val="32"/>
          <w:szCs w:val="32"/>
        </w:rPr>
      </w:pPr>
      <w:r w:rsidDel="00000000" w:rsidR="00000000" w:rsidRPr="00000000">
        <w:rPr>
          <w:rtl w:val="0"/>
        </w:rPr>
      </w:r>
    </w:p>
    <w:p w:rsidR="00000000" w:rsidDel="00000000" w:rsidP="00000000" w:rsidRDefault="00000000" w:rsidRPr="00000000" w14:paraId="00000022">
      <w:pPr>
        <w:shd w:fill="ffffff" w:val="clear"/>
        <w:spacing w:after="0" w:line="240" w:lineRule="auto"/>
        <w:ind w:left="360" w:firstLine="0"/>
        <w:rPr>
          <w:rFonts w:ascii="Nirmala UI" w:cs="Nirmala UI" w:eastAsia="Nirmala UI" w:hAnsi="Nirmala UI"/>
          <w:sz w:val="32"/>
          <w:szCs w:val="32"/>
        </w:rPr>
      </w:pPr>
      <w:r w:rsidDel="00000000" w:rsidR="00000000" w:rsidRPr="00000000">
        <w:rPr>
          <w:rtl w:val="0"/>
        </w:rPr>
      </w:r>
    </w:p>
    <w:p w:rsidR="00000000" w:rsidDel="00000000" w:rsidP="00000000" w:rsidRDefault="00000000" w:rsidRPr="00000000" w14:paraId="00000023">
      <w:pPr>
        <w:shd w:fill="ffffff" w:val="clear"/>
        <w:spacing w:after="0" w:line="240" w:lineRule="auto"/>
        <w:ind w:left="360" w:firstLine="0"/>
        <w:rPr>
          <w:rFonts w:ascii="Nirmala UI" w:cs="Nirmala UI" w:eastAsia="Nirmala UI" w:hAnsi="Nirmala UI"/>
          <w:sz w:val="32"/>
          <w:szCs w:val="32"/>
        </w:rPr>
      </w:pPr>
      <w:r w:rsidDel="00000000" w:rsidR="00000000" w:rsidRPr="00000000">
        <w:rPr>
          <w:rtl w:val="0"/>
        </w:rPr>
      </w:r>
    </w:p>
    <w:p w:rsidR="00000000" w:rsidDel="00000000" w:rsidP="00000000" w:rsidRDefault="00000000" w:rsidRPr="00000000" w14:paraId="00000024">
      <w:pPr>
        <w:shd w:fill="ffffff" w:val="clear"/>
        <w:spacing w:after="0" w:line="240" w:lineRule="auto"/>
        <w:ind w:left="360" w:firstLine="0"/>
        <w:rPr>
          <w:rFonts w:ascii="Nirmala UI" w:cs="Nirmala UI" w:eastAsia="Nirmala UI" w:hAnsi="Nirmala UI"/>
          <w:sz w:val="32"/>
          <w:szCs w:val="32"/>
        </w:rPr>
      </w:pPr>
      <w:r w:rsidDel="00000000" w:rsidR="00000000" w:rsidRPr="00000000">
        <w:rPr>
          <w:rtl w:val="0"/>
        </w:rPr>
      </w:r>
    </w:p>
    <w:p w:rsidR="00000000" w:rsidDel="00000000" w:rsidP="00000000" w:rsidRDefault="00000000" w:rsidRPr="00000000" w14:paraId="00000025">
      <w:pPr>
        <w:shd w:fill="ffffff" w:val="clear"/>
        <w:spacing w:after="0" w:line="240" w:lineRule="auto"/>
        <w:ind w:left="360" w:firstLine="0"/>
        <w:rPr>
          <w:rFonts w:ascii="Nirmala UI" w:cs="Nirmala UI" w:eastAsia="Nirmala UI" w:hAnsi="Nirmala UI"/>
          <w:sz w:val="32"/>
          <w:szCs w:val="32"/>
        </w:rPr>
      </w:pPr>
      <w:r w:rsidDel="00000000" w:rsidR="00000000" w:rsidRPr="00000000">
        <w:rPr>
          <w:rtl w:val="0"/>
        </w:rPr>
      </w:r>
    </w:p>
    <w:p w:rsidR="00000000" w:rsidDel="00000000" w:rsidP="00000000" w:rsidRDefault="00000000" w:rsidRPr="00000000" w14:paraId="00000026">
      <w:pPr>
        <w:shd w:fill="ffffff" w:val="clear"/>
        <w:spacing w:after="0" w:line="240" w:lineRule="auto"/>
        <w:ind w:left="360" w:firstLine="0"/>
        <w:rPr>
          <w:rFonts w:ascii="Nirmala UI" w:cs="Nirmala UI" w:eastAsia="Nirmala UI" w:hAnsi="Nirmala UI"/>
          <w:sz w:val="32"/>
          <w:szCs w:val="32"/>
        </w:rPr>
      </w:pPr>
      <w:r w:rsidDel="00000000" w:rsidR="00000000" w:rsidRPr="00000000">
        <w:rPr>
          <w:rtl w:val="0"/>
        </w:rPr>
      </w:r>
    </w:p>
    <w:p w:rsidR="00000000" w:rsidDel="00000000" w:rsidP="00000000" w:rsidRDefault="00000000" w:rsidRPr="00000000" w14:paraId="00000027">
      <w:pPr>
        <w:shd w:fill="ffffff" w:val="clear"/>
        <w:spacing w:after="0" w:line="240" w:lineRule="auto"/>
        <w:ind w:left="360" w:firstLine="0"/>
        <w:rPr>
          <w:rFonts w:ascii="Nirmala UI" w:cs="Nirmala UI" w:eastAsia="Nirmala UI" w:hAnsi="Nirmala UI"/>
          <w:sz w:val="36"/>
          <w:szCs w:val="36"/>
        </w:rPr>
      </w:pPr>
      <w:r w:rsidDel="00000000" w:rsidR="00000000" w:rsidRPr="00000000">
        <w:rPr>
          <w:rtl w:val="0"/>
        </w:rPr>
      </w:r>
    </w:p>
    <w:p w:rsidR="00000000" w:rsidDel="00000000" w:rsidP="00000000" w:rsidRDefault="00000000" w:rsidRPr="00000000" w14:paraId="00000028">
      <w:pPr>
        <w:shd w:fill="ffffff" w:val="clear"/>
        <w:spacing w:after="0" w:line="240" w:lineRule="auto"/>
        <w:ind w:left="360" w:firstLine="0"/>
        <w:rPr>
          <w:rFonts w:ascii="Nirmala UI" w:cs="Nirmala UI" w:eastAsia="Nirmala UI" w:hAnsi="Nirmala UI"/>
          <w:sz w:val="28"/>
          <w:szCs w:val="28"/>
        </w:rPr>
      </w:pPr>
      <w:r w:rsidDel="00000000" w:rsidR="00000000" w:rsidRPr="00000000">
        <w:rPr>
          <w:rFonts w:ascii="Nirmala UI" w:cs="Nirmala UI" w:eastAsia="Nirmala UI" w:hAnsi="Nirmala UI"/>
          <w:sz w:val="28"/>
          <w:szCs w:val="28"/>
          <w:rtl w:val="0"/>
        </w:rPr>
        <w:t xml:space="preserve">श्रीवैष्णवों के लिए, निम्नलिखित बिंदु समझना और अपने दैनिक अनुष्ठान/अभ्यास में उसका अनुसरण करना अत्यंत महत्वपूर्ण है।</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सभी श्रीवैष्णवों का सम्मान करना चाहिए, उनके वर्ण, आश्रम, ज्ञान आदि के आधार पर मूल्यांकन नहीं करना चाहिए। अपने सह-भागवतों का सम्मान करना, यही भगवान की अपने भक्तों से प्रथम अपेक्षा है।</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अहंकार और आसक्ति से परे, सादा जीवन यापन कीजिए। एक बार हमें आत्मा के सूक्ष्म रूप और भगवान के विराट स्वरुप का वास्तविक बोध हो जाता है, हम उसके पश्चात कभी भी स्वयं को महान नहीं समझ सकते।</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अपने श्रीआचार्य की सेवा नियमित रूप से करना एक महत्वपूर्ण तत्व है। एक शिष्य के लिए यह अत्यंत आवश्यक है कि वे अपने आचार्य की भौतिक और वित्तीय आवश्यकताओं की यथासंभव पूर्ति करें।</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स्नान, उर्ध्व-पुण्ड्र धारण करना, संध्यावंदन, आदि नित्य कर्मानुष्ठानों को अपने वर्ण और आश्रम धर्म के अनुसार पूर्ण करे। इन विधिकर कार्यों को करने से, हमारी आतंरिक और बाह्य पवित्रता विकसित होगी, जो सच्चे ज्ञान को पोषित करेगी।</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सदा तिरुमण और श्रीचूर्ण(तिलक) को धारण कीजिए – यह भगवान के प्रति हमारे दासत्व की प्रमुख पहचान है। यह बहुत आवश्यक है कि इसे हम सभी स्थितियों में दृढ़ता से धारण करें और उसे धारण करने में लज्जा का अनुभव कभी नहीं होना चाहिए।</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पञ्चकच्चं, </w:t>
      </w:r>
      <w:r w:rsidDel="00000000" w:rsidR="00000000" w:rsidRPr="00000000">
        <w:rPr>
          <w:rFonts w:ascii="Nirmala UI" w:cs="Nirmala UI" w:eastAsia="Nirmala UI" w:hAnsi="Nirmala UI"/>
          <w:b w:val="0"/>
          <w:bCs w:val="0"/>
          <w:i w:val="0"/>
          <w:iCs w:val="0"/>
          <w:smallCaps w:val="0"/>
          <w:strike w:val="0"/>
          <w:color w:val="000000"/>
          <w:sz w:val="28"/>
          <w:szCs w:val="28"/>
          <w:u w:val="none"/>
          <w:vertAlign w:val="baseline"/>
          <w:rtl w:val="0"/>
        </w:rPr>
        <w:t xml:space="preserve">मडिसार् </w:t>
      </w:r>
      <w:r w:rsidDel="00000000" w:rsidR="00000000" w:rsidRPr="00000000">
        <w:rPr>
          <w:rFonts w:ascii="Nirmala UI" w:cs="Nirmala UI" w:eastAsia="Nirmala UI" w:hAnsi="Nirmala UI"/>
          <w:sz w:val="28"/>
          <w:szCs w:val="28"/>
          <w:rtl w:val="0"/>
        </w:rPr>
        <w:t xml:space="preserve">(नौवारी) </w:t>
      </w: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आदि वैधानिक वस्त्रों को अपने वर्ण और आश्रम के अनुसार धारण करना चाहिए। हम क्या हैं और हमारी संस्कृति क्या है, इसमें लज्जा करने की कोई बात नहीं है– विशेषतः आचार्यों के वंश में उत्पन्न होने वालों के लिए।</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सदा श्रीमन्नारायण भगवान, आऴ्वारों और आचार्यों की आराधना करनी चाहिए। इसके साथ ही, देवान्तारों (देवी-देवता, देवता जैसे रूद्र परिवार, इंद्र, वरुण, अग्नि, नवग्रह, आदि) का पूजन श्रीवैष्णवों को कभी नहीं करना चाहिए। हमारे पूर्वाचार्यों द्वारा प्रदर्शित यह एक बहुत महत्वपूर्ण सिद्धांत है। भगवान और जीवात्मा में एक मुख्य संबंध भर्त्रू- भार्या (पति-पत्नी) का है। क्योंकि सभी जीवात्मायें स्वभाव से नारी हैं और भगवान एक मात्र पुरुष हैं, सभी जीवात्माओं का भगवान से यह </w:t>
      </w:r>
      <w:r w:rsidDel="00000000" w:rsidR="00000000" w:rsidRPr="00000000">
        <w:rPr>
          <w:rFonts w:ascii="Nirmala UI" w:cs="Nirmala UI" w:eastAsia="Nirmala UI" w:hAnsi="Nirmala UI"/>
          <w:sz w:val="28"/>
          <w:szCs w:val="28"/>
          <w:rtl w:val="0"/>
        </w:rPr>
        <w:t xml:space="preserve">स्वाभाविक </w:t>
      </w: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संबंध है। इसलिए, भगवान के प्रति सम्पूर्ण श्रद्धा प्रकट करना और देवान्तारों से संबंध त्याग, हमारे लिए अत्योचित है।</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अपने घर में किया जाने वाला तिरुवाराधन श्रीवैष्णव के दैनिक अनुष्ठान का अत्यंत महाव्त्पूर्ण तत्व है। भगवान निर्हेतुक कृपापूर्वक हमारी पूजा स्वीकार करने हेतु हमारे घरों में विराजे हैं। उनकी उपेक्षा करना घोर अपराध है और घर में विराजे भगवान की उपेक्षा हमारे अध्यात्मिक प्रगति के लिए अहितकर है। यहाँ तक यहाँ तक की यात्रा में भी अपने तिरुवाराधन भगवान को अपने साथ रखना ही उत्तम है। यदि वह संभव नहीं है तो उनकी सेवा के लिए अपने घर में अथवा उन्हें किसी अन्य श्रीवैष्णव के घर उन्हें विराजित करा करके, उनके लिए पर्याप्त व्यवस्था करनी चाहिए। दैनिक तिरुवाराधन न करके, उन्हें घर में छोड़ देना अत्यंत निन्दनीय है। तिरुवाराधन के विषय में विस्तार से </w:t>
      </w:r>
      <w:hyperlink r:id="rId9">
        <w:r w:rsidDel="00000000" w:rsidR="00000000" w:rsidRPr="00000000">
          <w:rPr>
            <w:rFonts w:ascii="Nirmala UI" w:cs="Nirmala UI" w:eastAsia="Nirmala UI" w:hAnsi="Nirmala UI"/>
            <w:b w:val="0"/>
            <w:bCs w:val="0"/>
            <w:i w:val="0"/>
            <w:iCs w:val="0"/>
            <w:smallCaps w:val="0"/>
            <w:strike w:val="0"/>
            <w:color w:val="0000ff"/>
            <w:sz w:val="28"/>
            <w:szCs w:val="28"/>
            <w:u w:val="single"/>
            <w:shd w:fill="auto" w:val="clear"/>
            <w:vertAlign w:val="baseline"/>
            <w:rtl w:val="0"/>
          </w:rPr>
          <w:t xml:space="preserve">http://ponnadi.blogspot.in/2012/07/srivaishnava-thiruvaaraadhanam.html</w:t>
        </w:r>
      </w:hyperlink>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 पर बताया गया है।</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अपने वर्ण और आश्रम के अनुरूप शास्त्रों में बताये गई खाद्य सामग्री का ही सेवन करना चाहिए। ऐसे भोजन को प्रथम भगवान, आऴ्वार् और आचार्य को अर्पण कर, फिर सेवन करना चाहिए। हमें वह भोजन कभी नहीं पाना चाहिए जो भगवान को अर्पण नहीं किया गया हो। </w:t>
      </w:r>
      <w:hyperlink r:id="rId10">
        <w:r w:rsidDel="00000000" w:rsidR="00000000" w:rsidRPr="00000000">
          <w:rPr>
            <w:rFonts w:ascii="Nirmala UI" w:cs="Nirmala UI" w:eastAsia="Nirmala UI" w:hAnsi="Nirmala UI"/>
            <w:b w:val="0"/>
            <w:bCs w:val="0"/>
            <w:i w:val="0"/>
            <w:iCs w:val="0"/>
            <w:smallCaps w:val="0"/>
            <w:strike w:val="0"/>
            <w:color w:val="0000ff"/>
            <w:sz w:val="28"/>
            <w:szCs w:val="28"/>
            <w:u w:val="single"/>
            <w:shd w:fill="auto" w:val="clear"/>
            <w:vertAlign w:val="baseline"/>
            <w:rtl w:val="0"/>
          </w:rPr>
          <w:t xml:space="preserve">http://ponnadi.blogspot.in/2012/07/srivaishnava-aahaara-niyamam_28.html</w:t>
        </w:r>
      </w:hyperlink>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 और </w:t>
      </w:r>
      <w:hyperlink r:id="rId11">
        <w:r w:rsidDel="00000000" w:rsidR="00000000" w:rsidRPr="00000000">
          <w:rPr>
            <w:rFonts w:ascii="Nirmala UI" w:cs="Nirmala UI" w:eastAsia="Nirmala UI" w:hAnsi="Nirmala UI"/>
            <w:b w:val="0"/>
            <w:bCs w:val="0"/>
            <w:i w:val="0"/>
            <w:iCs w:val="0"/>
            <w:smallCaps w:val="0"/>
            <w:strike w:val="0"/>
            <w:color w:val="0000ff"/>
            <w:sz w:val="28"/>
            <w:szCs w:val="28"/>
            <w:u w:val="single"/>
            <w:shd w:fill="auto" w:val="clear"/>
            <w:vertAlign w:val="baseline"/>
            <w:rtl w:val="0"/>
          </w:rPr>
          <w:t xml:space="preserve">http://ponnadi.blogspot.in/2012/08/srivaishnava-ahara-niyamam-q-a.html</w:t>
        </w:r>
      </w:hyperlink>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 पर आहार निर्णय के विषय में विस्तार से चर्चा की गई है।</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सदा श्रीवैष्णवों का संग करना चाहिए। यह महत्वपूर्ण है कि हम तार्किक अध्यात्मिक चर्चाओं में संलग्न हो, जिसके द्वारा हमारा कल्याण होगा और हमारी आध्यात्मिक प्रगति होगी।</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दिव्य देश, आऴ्वार्/आचार्य अवतार स्थल और अभिमान स्थल हमारे जीवन के महत्वपूर्ण अंग हैं। हमें दिव्य देशों आदि में सेवा करते हुए जीवन व्यतीत करना चाहिए। यदि ऐसा कैंङ्कर्य करने के लिए वर्तमान में परिस्थिति ठीक नहीं है तो, ऐसे दिव्य स्थानों की यथासंभव यात्रा करें और भविष्य के लिए भी ऐसे किसी उपक्रम की योजना बनाएँ।</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श्रीवैष्णवों के लिए दिव्य प्रबंध अत्यंत महत्वपूर्ण अंग है। पासुरों को कंठस्थ करना, उनके अर्थों को जानना (पूर्वाचार्यों के व्याख्यान के अनुसार) और उन सिद्धांतों का जीवन में अभ्यास करना, तीन अत्यधिक महत्वपूर्ण तत्व है जो एक श्रीवैष्णव को परिभाषित करते हैं। दिव्य प्रबंध संसार के प्रति वैराग्य और भगवान और भागवतों के प्रति प्रीति उत्पन्न करने में सहायक है।</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हमारे पूर्वाचार्यों के जीवन ही हमारे लिए शिक्षा और प्रेरणा स्त्रोत हैं। उन्होंने सभी जीवात्माओं के प्रति दया और सम्मान को दर्शाया है और आज के जीवन में आने वाली हमारी सभी परेशानियों/ दुविधाओं का निवारण उनके जीवन से प्राप्त होता है।</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पूर्वाचार्यों द्वारा कृत साहित्य का पठन महत्वपूर्ण है। हमें प्रतिदिवस कुछ समय इस महान संपदा को पढ़ने के लिए अवश्य निर्धारित करना चाहिए, जैसे की वेदांत, दिव्य प्रबंध, स्तोत्र ग्रंथ, व्याख्यान, ऐतिहासिक चित्रलेखन आदि स्वरूपों में उपलब्ध पूर्वाचार्यों के दिव्य ग्रंथ। हमारी वेबसाइट (</w:t>
      </w:r>
      <w:hyperlink r:id="rId12">
        <w:r w:rsidDel="00000000" w:rsidR="00000000" w:rsidRPr="00000000">
          <w:rPr>
            <w:rFonts w:ascii="Nirmala UI" w:cs="Nirmala UI" w:eastAsia="Nirmala UI" w:hAnsi="Nirmala UI"/>
            <w:b w:val="0"/>
            <w:bCs w:val="0"/>
            <w:i w:val="0"/>
            <w:iCs w:val="0"/>
            <w:smallCaps w:val="0"/>
            <w:strike w:val="0"/>
            <w:color w:val="0000ff"/>
            <w:sz w:val="28"/>
            <w:szCs w:val="28"/>
            <w:u w:val="single"/>
            <w:shd w:fill="auto" w:val="clear"/>
            <w:vertAlign w:val="baseline"/>
            <w:rtl w:val="0"/>
          </w:rPr>
          <w:t xml:space="preserve">http://koyil.org/index.php/portal/</w:t>
        </w:r>
      </w:hyperlink>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 पर ऐसी अनेकों साहित्यों में बताई गई जानकारी पढ़ने के लिए उपलब्ध है।</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मूलभूत सिद्धांतों के गहन अर्थों को जानने के लिए विद्वानों के सानिध्य में उनके कालक्षेप (मूल पंक्ति का व्याख्यात्मक विवरण) का श्रवण करना अत्यधिक आवश्यक है। आजकल अनेकों प्रकार से जैसे कि सी.डी. अथवा वेबसाइट के द्वारा यह कालक्षेप उपलब्ध है। जो व्यक्तिगत रूप से इन कालक्षेप को श्रवण नहीं कर पाते, वे लोग इन उपलब्ध संसाधनों का उपयोग कर सकते हैं। घर में भी, हमें उचित वेश भूषा और ध्यानपूर्वक इसका श्रवण करना चाहिए जैसा हम वास्तविकता में वहाँ होने पर करते।</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किसी अर्थपूर्ण कैंङ्कर्य में संलग्न होइए। शास्त्र कहते हैं “बिना कैंङ्कर्य के हमारा दासत्व निरर्थक है” – भगवान श्रीमन्नारायण, आऴ्वारों और आचार्यों के दास होने के कारण, हमें सदा किसी कैंङ्कर्य में रत रहना चाहिए। कैंङ्कर्य कैसा भी हो सकता है, शारीरिक, वित्तीय, मानसिक, आदि। कैंङ्कर्य में संलग्न होने के लिए बहुत से </w:t>
      </w:r>
      <w:r w:rsidDel="00000000" w:rsidR="00000000" w:rsidRPr="00000000">
        <w:rPr>
          <w:rFonts w:ascii="Nirmala UI" w:cs="Nirmala UI" w:eastAsia="Nirmala UI" w:hAnsi="Nirmala UI"/>
          <w:sz w:val="28"/>
          <w:szCs w:val="28"/>
          <w:rtl w:val="0"/>
        </w:rPr>
        <w:t xml:space="preserve">मार्ग</w:t>
      </w: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 हैं । कैंङ्कर्य चाहने वालों की मा</w:t>
      </w:r>
      <w:r w:rsidDel="00000000" w:rsidR="00000000" w:rsidRPr="00000000">
        <w:rPr>
          <w:rFonts w:ascii="Nirmala UI" w:cs="Nirmala UI" w:eastAsia="Nirmala UI" w:hAnsi="Nirmala UI"/>
          <w:sz w:val="28"/>
          <w:szCs w:val="28"/>
          <w:rtl w:val="0"/>
        </w:rPr>
        <w:t xml:space="preserve">ँ</w:t>
      </w: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ग सदा रहती है। हमें नियमित रूप से कैंङ्कर्य करने के लिए प्रतिबद्ध रहना चाहिए और उसे पूर्ण भी करना चाहिए। इस प्रकार, भगवान और भागवतों के साथ निरंतर संलग्नता रहेगी।</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Nirmala UI" w:cs="Nirmala UI" w:eastAsia="Nirmala UI" w:hAnsi="Nirmala UI"/>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भगवान, आऴ्वारों और आचार्यों के विषय में अद्भुत ज्ञान प्राप्त करने में भागवातों और अन्य लोगों की सहायता करें। इस ज्ञान को निरंतर सभी के साथ साझा करने में लगे रहना वक्ता और श्रोता दोनों के लिए हितकारी और आनन्ददाई होता है। हमारे पूर्वाचार्यों ने इस दिव्य साहित्य से अनेकों अद्भुत द्रष्टांत हमारे कल्याण हेतु प्रस्तुत किये हैं। हमारा भी यह कर्तव्य है कि हम उचित मार्गदर्शन में उनका अध्ययन करें और फिर उसे अपने परिवार, संबंधियों, मित्रों और जो भी उसे प्राप्त करना चाहे उनसे साझा करें।</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Kokila" w:cs="Kokila" w:eastAsia="Kokila" w:hAnsi="Kokila"/>
          <w:i w:val="0"/>
          <w:iCs w:val="0"/>
          <w:smallCaps w:val="0"/>
          <w:strike w:val="0"/>
          <w:color w:val="000000"/>
          <w:sz w:val="32"/>
          <w:szCs w:val="32"/>
          <w:u w:val="none"/>
          <w:shd w:fill="auto" w:val="clear"/>
          <w:vertAlign w:val="baseline"/>
        </w:rPr>
      </w:pPr>
      <w:bookmarkStart w:colFirst="0" w:colLast="0" w:name="_c18uvl1bfhme" w:id="1"/>
      <w:bookmarkEnd w:id="1"/>
      <w:r w:rsidDel="00000000" w:rsidR="00000000" w:rsidRPr="00000000">
        <w:rPr>
          <w:rFonts w:ascii="Nirmala UI" w:cs="Nirmala UI" w:eastAsia="Nirmala UI" w:hAnsi="Nirmala UI"/>
          <w:b w:val="0"/>
          <w:bCs w:val="0"/>
          <w:i w:val="0"/>
          <w:iCs w:val="0"/>
          <w:smallCaps w:val="0"/>
          <w:strike w:val="0"/>
          <w:color w:val="000000"/>
          <w:sz w:val="28"/>
          <w:szCs w:val="28"/>
          <w:u w:val="none"/>
          <w:shd w:fill="auto" w:val="clear"/>
          <w:vertAlign w:val="baseline"/>
          <w:rtl w:val="0"/>
        </w:rPr>
        <w:t xml:space="preserve">अंततः, जीवात्मा के वास्तविक रूप के अनुरूप हमें परमपद में अनंत आनंद प्राप्त करने की सतत चाह रहनी चाहिए। एक सच्चा श्रीवैष्णव कभी मृत्यु से भयभीत नहीं होता, क्यूंकि उसके पश्चाद ही अत्यंत वैभवशाली श्रीवैकुण्ठ में भगवान की नित्य सेवा प्राप्त होगी। हमारे आऴ्वारों और अचार्यों ने यहाँ रहते हुए सदा भगवान और भागवतों की सेवा की और सदा चाहा कि परमपद में पहुँचकर भी यह कैंङ्कर्य हमेशा प्राप्त हो।</w:t>
      </w:r>
      <w:r w:rsidDel="00000000" w:rsidR="00000000" w:rsidRPr="00000000">
        <w:rPr>
          <w:rtl w:val="0"/>
        </w:rPr>
      </w:r>
    </w:p>
    <w:p w:rsidR="00000000" w:rsidDel="00000000" w:rsidP="00000000" w:rsidRDefault="00000000" w:rsidRPr="00000000" w14:paraId="0000003B">
      <w:pPr>
        <w:rPr>
          <w:rFonts w:ascii="Nirmala UI" w:cs="Nirmala UI" w:eastAsia="Nirmala UI" w:hAnsi="Nirmala UI"/>
          <w:sz w:val="32"/>
          <w:szCs w:val="32"/>
        </w:rPr>
      </w:pPr>
      <w:r w:rsidDel="00000000" w:rsidR="00000000" w:rsidRPr="00000000">
        <w:rPr>
          <w:rFonts w:ascii="Nirmala UI" w:cs="Nirmala UI" w:eastAsia="Nirmala UI" w:hAnsi="Nirmala UI"/>
        </w:rPr>
        <w:drawing>
          <wp:anchor allowOverlap="1" behindDoc="0" distB="0" distT="0" distL="0" distR="0" hidden="0" layoutInCell="1" locked="0" relativeHeight="0" simplePos="0">
            <wp:simplePos x="0" y="0"/>
            <wp:positionH relativeFrom="margin">
              <wp:align>center</wp:align>
            </wp:positionH>
            <wp:positionV relativeFrom="margin">
              <wp:align>center</wp:align>
            </wp:positionV>
            <wp:extent cx="3826510" cy="5057775"/>
            <wp:effectExtent b="0" l="0" r="0" t="0"/>
            <wp:wrapSquare wrapText="bothSides" distB="0" distT="0" distL="0" distR="0"/>
            <wp:docPr id="3" name="image3.jpg"/>
            <a:graphic>
              <a:graphicData uri="http://schemas.openxmlformats.org/drawingml/2006/picture">
                <pic:pic>
                  <pic:nvPicPr>
                    <pic:cNvPr id="0" name="image3.jpg"/>
                    <pic:cNvPicPr preferRelativeResize="0"/>
                  </pic:nvPicPr>
                  <pic:blipFill>
                    <a:blip r:embed="rId13"/>
                    <a:srcRect b="3284" l="0" r="0" t="3284"/>
                    <a:stretch>
                      <a:fillRect/>
                    </a:stretch>
                  </pic:blipFill>
                  <pic:spPr>
                    <a:xfrm>
                      <a:off x="0" y="0"/>
                      <a:ext cx="3826510" cy="505777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3C">
      <w:pPr>
        <w:shd w:fill="ffffff" w:val="clear"/>
        <w:spacing w:after="0" w:line="240" w:lineRule="auto"/>
        <w:ind w:left="360" w:firstLine="0"/>
        <w:jc w:val="center"/>
        <w:rPr>
          <w:rFonts w:ascii="Suranna" w:cs="Suranna" w:eastAsia="Suranna" w:hAnsi="Suranna"/>
          <w:b w:val="1"/>
          <w:bCs w:val="1"/>
          <w:color w:val="0070c0"/>
          <w:sz w:val="32"/>
          <w:szCs w:val="32"/>
        </w:rPr>
      </w:pPr>
      <w:r w:rsidDel="00000000" w:rsidR="00000000" w:rsidRPr="00000000">
        <w:rPr>
          <w:color w:val="0070c0"/>
          <w:sz w:val="32"/>
          <w:szCs w:val="32"/>
          <w:rtl w:val="0"/>
        </w:rPr>
        <w:t xml:space="preserve">**********</w:t>
      </w:r>
      <w:r w:rsidDel="00000000" w:rsidR="00000000" w:rsidRPr="00000000">
        <w:rPr>
          <w:rtl w:val="0"/>
        </w:rPr>
      </w:r>
    </w:p>
    <w:sectPr>
      <w:headerReference r:id="rId14" w:type="default"/>
      <w:footerReference r:id="rId15" w:type="default"/>
      <w:pgSz w:h="12758" w:w="8278" w:orient="portrait"/>
      <w:pgMar w:bottom="567" w:top="567" w:left="567" w:right="567" w:header="284" w:footer="28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Kokila"/>
  <w:font w:name="Arial"/>
  <w:font w:name="Courier New"/>
  <w:font w:name="Suranna">
    <w:embedRegular w:fontKey="{00000000-0000-0000-0000-000000000000}" r:id="rId1" w:subsetted="0"/>
  </w:font>
  <w:font w:name="Mandali">
    <w:embedRegular w:fontKey="{00000000-0000-0000-0000-000000000000}" r:id="rId2" w:subsetted="0"/>
  </w:font>
  <w:font w:name="Nirmala UI"/>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color w:val="0070c0"/>
      </w:rPr>
    </w:pPr>
    <w:r w:rsidDel="00000000" w:rsidR="00000000" w:rsidRPr="00000000">
      <w:rPr>
        <w:b w:val="1"/>
        <w:bCs w:val="1"/>
        <w:color w:val="000000"/>
        <w:rtl w:val="0"/>
      </w:rPr>
      <w:t xml:space="preserve"> </w:t>
    </w:r>
    <w:r w:rsidDel="00000000" w:rsidR="00000000" w:rsidRPr="00000000">
      <w:rPr>
        <w:rFonts w:ascii="Arial" w:cs="Arial" w:eastAsia="Arial" w:hAnsi="Arial"/>
        <w:b w:val="1"/>
        <w:bCs w:val="1"/>
        <w:color w:val="0070c0"/>
        <w:sz w:val="20"/>
        <w:szCs w:val="20"/>
        <w:rtl w:val="0"/>
      </w:rPr>
      <w:t xml:space="preserve">https://divyaprabandham.koyil.org</w:t>
    </w:r>
    <w:r w:rsidDel="00000000" w:rsidR="00000000" w:rsidRPr="00000000">
      <w:rPr>
        <w:rFonts w:ascii="Arial" w:cs="Arial" w:eastAsia="Arial" w:hAnsi="Arial"/>
        <w:color w:val="0070c0"/>
        <w:sz w:val="20"/>
        <w:szCs w:val="20"/>
        <w:u w:val="none"/>
        <w:rtl w:val="0"/>
      </w:rPr>
      <w:t xml:space="preserve">    </w:t>
    </w:r>
    <w:r w:rsidDel="00000000" w:rsidR="00000000" w:rsidRPr="00000000">
      <w:rPr>
        <w:b w:val="1"/>
        <w:bCs w:val="1"/>
        <w:smallCaps w:val="1"/>
        <w:color w:val="0070c0"/>
      </w:rPr>
      <w:fldChar w:fldCharType="begin"/>
      <w:instrText xml:space="preserve">PAGE</w:instrText>
      <w:fldChar w:fldCharType="separate"/>
      <w:fldChar w:fldCharType="end"/>
    </w:r>
    <w:r w:rsidDel="00000000" w:rsidR="00000000" w:rsidRPr="00000000">
      <w:rPr>
        <w:smallCaps w:val="1"/>
        <w:color w:val="0070c0"/>
        <w:rtl w:val="0"/>
      </w:rPr>
      <w:t xml:space="preserve">                               </w:t>
    </w:r>
    <w:r w:rsidDel="00000000" w:rsidR="00000000" w:rsidRPr="00000000">
      <w:rPr>
        <w:rFonts w:ascii="Arial" w:cs="Arial" w:eastAsia="Arial" w:hAnsi="Arial"/>
        <w:b w:val="1"/>
        <w:bCs w:val="1"/>
        <w:color w:val="0070c0"/>
        <w:sz w:val="20"/>
        <w:szCs w:val="20"/>
        <w:rtl w:val="0"/>
      </w:rPr>
      <w:t xml:space="preserve">http://koyil.org    </w:t>
    </w:r>
    <w:r w:rsidDel="00000000" w:rsidR="00000000" w:rsidRPr="00000000">
      <w:rPr>
        <w:rFonts w:ascii="Calibri" w:cs="Calibri" w:eastAsia="Calibri" w:hAnsi="Calibri"/>
        <w:color w:val="0070c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-149541</wp:posOffset>
              </wp:positionV>
              <wp:extent cx="4459605" cy="54610"/>
              <wp:effectExtent b="0" l="0" r="0" t="0"/>
              <wp:wrapSquare wrapText="bothSides" distB="0" distT="0" distL="114300" distR="114300"/>
              <wp:docPr id="1" name=""/>
              <a:graphic>
                <a:graphicData uri="http://schemas.microsoft.com/office/word/2010/wordprocessingShape">
                  <wps:wsp>
                    <wps:cNvSpPr/>
                    <wps:cNvPr id="2" name="Shape 2"/>
                    <wps:spPr>
                      <a:xfrm flipH="1" rot="10800000">
                        <a:off x="3120960" y="3757141"/>
                        <a:ext cx="4450080" cy="45719"/>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-149541</wp:posOffset>
              </wp:positionV>
              <wp:extent cx="4459605" cy="5461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459605" cy="54610"/>
                      </a:xfrm>
                      <a:prstGeom prst="rect"/>
                      <a:ln/>
                    </pic:spPr>
                  </pic:pic>
                </a:graphicData>
              </a:graphic>
            </wp:anchor>
          </w:drawing>
        </mc:Fallback>
      </mc:AlternateContent>
    </w:r>
  </w:p>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Nirmala UI" w:cs="Nirmala UI" w:eastAsia="Nirmala UI" w:hAnsi="Nirmala UI"/>
        <w:b w:val="1"/>
        <w:bCs w:val="1"/>
        <w:i w:val="0"/>
        <w:iCs w:val="0"/>
        <w:smallCaps w:val="0"/>
        <w:strike w:val="0"/>
        <w:color w:val="222222"/>
        <w:sz w:val="32"/>
        <w:szCs w:val="32"/>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222222"/>
        <w:sz w:val="32"/>
        <w:szCs w:val="32"/>
        <w:u w:val="none"/>
        <w:shd w:fill="auto" w:val="clear"/>
        <w:vertAlign w:val="baseline"/>
        <w:rtl w:val="0"/>
      </w:rPr>
      <w:t xml:space="preserve">दिव्यप्रबंधम् – प्रारंभिक</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ponnadi.blogspot.in/2012/08/srivaishnava-ahara-niyamam-q-a.html%20" TargetMode="External"/><Relationship Id="rId10" Type="http://schemas.openxmlformats.org/officeDocument/2006/relationships/hyperlink" Target="http://ponnadi.blogspot.in/2012/07/srivaishnava-aahaara-niyamam_28.html%20" TargetMode="External"/><Relationship Id="rId13" Type="http://schemas.openxmlformats.org/officeDocument/2006/relationships/image" Target="media/image3.jpg"/><Relationship Id="rId12" Type="http://schemas.openxmlformats.org/officeDocument/2006/relationships/hyperlink" Target="http://koyil.org/index.php/port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onnadi.blogspot.in/2012/07/srivaishnava-thiruvaaraadhanam.html%20"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koyil.org/index.php/e-books/" TargetMode="External"/><Relationship Id="rId7" Type="http://schemas.openxmlformats.org/officeDocument/2006/relationships/hyperlink" Target="http://koyil.org/index.php/printed-book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uranna-regular.ttf"/><Relationship Id="rId2" Type="http://schemas.openxmlformats.org/officeDocument/2006/relationships/font" Target="fonts/Mandali-regular.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