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53" w:leader="none"/>
        </w:tabs>
        <w:spacing w:before="0" w:after="0" w:line="240"/>
        <w:ind w:right="0" w:left="-5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073" w:dyaOrig="868">
          <v:rect xmlns:o="urn:schemas-microsoft-com:office:office" xmlns:v="urn:schemas-microsoft-com:vml" id="rectole0000000000" style="width:153.650000pt;height:4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object w:dxaOrig="1904" w:dyaOrig="554">
          <v:rect xmlns:o="urn:schemas-microsoft-com:office:office" xmlns:v="urn:schemas-microsoft-com:vml" id="rectole0000000001" style="width:95.200000pt;height:2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5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085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Initialization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Phase</w:t>
      </w:r>
    </w:p>
    <w:p>
      <w:pPr>
        <w:spacing w:before="7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4501"/>
        <w:gridCol w:w="4521"/>
      </w:tblGrid>
      <w:tr>
        <w:trPr>
          <w:trHeight w:val="479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2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5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25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June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2024</w:t>
            </w:r>
          </w:p>
        </w:tc>
      </w:tr>
      <w:tr>
        <w:trPr>
          <w:trHeight w:val="479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2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25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team-739701</w:t>
            </w:r>
          </w:p>
        </w:tc>
      </w:tr>
      <w:tr>
        <w:trPr>
          <w:trHeight w:val="760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5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5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Readmission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Prediction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Machine Learning</w:t>
            </w:r>
          </w:p>
        </w:tc>
      </w:tr>
      <w:tr>
        <w:trPr>
          <w:trHeight w:val="481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5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309" w:after="0" w:line="240"/>
        <w:ind w:right="3021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(Customer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Template):</w:t>
      </w:r>
    </w:p>
    <w:p>
      <w:pPr>
        <w:spacing w:before="27" w:after="0" w:line="271"/>
        <w:ind w:right="108" w:left="100" w:firstLine="57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A hospital readmission is when a patient who is discharged from the hospital, gets re-admitted again within</w:t>
      </w:r>
      <w:r>
        <w:rPr>
          <w:rFonts w:ascii="Arial" w:hAnsi="Arial" w:cs="Arial" w:eastAsia="Arial"/>
          <w:color w:val="3B4043"/>
          <w:spacing w:val="4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a certain period of time. Hospital readmission rates for certain conditions are now considered an indicator of hospital quality, and also affect the cost of care adversely. For this reason,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Centers for Medicare &amp; Medicaid Services established the Hospital Readmissions Reduction Program which aims to improve quality of care for</w:t>
      </w:r>
      <w:r>
        <w:rPr>
          <w:rFonts w:ascii="Arial" w:hAnsi="Arial" w:cs="Arial" w:eastAsia="Arial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patients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and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reduce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health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care</w:t>
      </w:r>
      <w:r>
        <w:rPr>
          <w:rFonts w:ascii="Arial" w:hAnsi="Arial" w:cs="Arial" w:eastAsia="Arial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spending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by</w:t>
      </w:r>
      <w:r>
        <w:rPr>
          <w:rFonts w:ascii="Arial" w:hAnsi="Arial" w:cs="Arial" w:eastAsia="Arial"/>
          <w:color w:val="3B404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applying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payment</w:t>
      </w:r>
      <w:r>
        <w:rPr>
          <w:rFonts w:ascii="Arial" w:hAnsi="Arial" w:cs="Arial" w:eastAsia="Arial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penalties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to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hospitals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that</w:t>
      </w:r>
      <w:r>
        <w:rPr>
          <w:rFonts w:ascii="Arial" w:hAnsi="Arial" w:cs="Arial" w:eastAsia="Arial"/>
          <w:color w:val="3B404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have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more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than expected readmission rates for certain conditions. In 2011, American hospitals spent over $41 billion on diabetic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patients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who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got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readmitted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within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30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days</w:t>
      </w:r>
      <w:r>
        <w:rPr>
          <w:rFonts w:ascii="Arial" w:hAnsi="Arial" w:cs="Arial" w:eastAsia="Arial"/>
          <w:color w:val="3B404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of discharge.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Being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able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to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determine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factors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that</w:t>
      </w:r>
      <w:r>
        <w:rPr>
          <w:rFonts w:ascii="Arial" w:hAnsi="Arial" w:cs="Arial" w:eastAsia="Arial"/>
          <w:color w:val="3B404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lead</w:t>
      </w:r>
      <w:r>
        <w:rPr>
          <w:rFonts w:ascii="Arial" w:hAnsi="Arial" w:cs="Arial" w:eastAsia="Arial"/>
          <w:color w:val="3B4043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3B4043"/>
          <w:spacing w:val="0"/>
          <w:position w:val="0"/>
          <w:sz w:val="21"/>
          <w:shd w:fill="auto" w:val="clear"/>
        </w:rPr>
        <w:t xml:space="preserve">to higher readmission in such patients, and correspondingly being able to predict which patients will get readmitted can help hospitals save millions of dollars while improving quality of care.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