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1" w:after="0"/>
        <w:ind w:hanging="0" w:left="1958" w:right="391"/>
        <w:jc w:val="center"/>
        <w:rPr>
          <w:b/>
          <w:sz w:val="28"/>
        </w:rPr>
      </w:pPr>
      <w:r>
        <w:drawing>
          <wp:anchor behindDoc="0" distT="0" distB="0" distL="0" distR="0" simplePos="0" locked="0" layoutInCell="0" allowOverlap="1" relativeHeight="3">
            <wp:simplePos x="0" y="0"/>
            <wp:positionH relativeFrom="page">
              <wp:posOffset>796925</wp:posOffset>
            </wp:positionH>
            <wp:positionV relativeFrom="paragraph">
              <wp:posOffset>635</wp:posOffset>
            </wp:positionV>
            <wp:extent cx="1000125" cy="1000125"/>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1000125" cy="1000125"/>
                    </a:xfrm>
                    <a:prstGeom prst="rect">
                      <a:avLst/>
                    </a:prstGeom>
                  </pic:spPr>
                </pic:pic>
              </a:graphicData>
            </a:graphic>
          </wp:anchor>
        </w:drawing>
      </w:r>
      <w:r>
        <w:rPr>
          <w:b/>
          <w:sz w:val="28"/>
        </w:rPr>
        <w:t>RV</w:t>
      </w:r>
      <w:r>
        <w:rPr>
          <w:b/>
          <w:spacing w:val="-7"/>
          <w:sz w:val="28"/>
        </w:rPr>
        <w:t xml:space="preserve"> </w:t>
      </w:r>
      <w:r>
        <w:rPr>
          <w:b/>
          <w:sz w:val="28"/>
        </w:rPr>
        <w:t>College</w:t>
      </w:r>
      <w:r>
        <w:rPr>
          <w:b/>
          <w:spacing w:val="-7"/>
          <w:sz w:val="28"/>
        </w:rPr>
        <w:t xml:space="preserve"> </w:t>
      </w:r>
      <w:r>
        <w:rPr>
          <w:b/>
          <w:sz w:val="28"/>
        </w:rPr>
        <w:t>of</w:t>
      </w:r>
      <w:r>
        <w:rPr>
          <w:b/>
          <w:spacing w:val="-6"/>
          <w:sz w:val="28"/>
        </w:rPr>
        <w:t xml:space="preserve"> </w:t>
      </w:r>
      <w:r>
        <w:rPr>
          <w:b/>
          <w:spacing w:val="-2"/>
          <w:sz w:val="28"/>
        </w:rPr>
        <w:t>Engineering®</w:t>
      </w:r>
    </w:p>
    <w:p>
      <w:pPr>
        <w:pStyle w:val="Normal"/>
        <w:spacing w:lineRule="auto" w:line="240" w:before="0" w:after="0"/>
        <w:ind w:hanging="0" w:left="1958" w:right="388"/>
        <w:jc w:val="center"/>
        <w:rPr>
          <w:b/>
          <w:sz w:val="28"/>
        </w:rPr>
      </w:pPr>
      <w:r>
        <w:rPr>
          <w:b/>
          <w:sz w:val="28"/>
        </w:rPr>
        <w:t>(An</w:t>
      </w:r>
      <w:r>
        <w:rPr>
          <w:b/>
          <w:spacing w:val="-7"/>
          <w:sz w:val="28"/>
        </w:rPr>
        <w:t xml:space="preserve"> </w:t>
      </w:r>
      <w:r>
        <w:rPr>
          <w:b/>
          <w:sz w:val="28"/>
        </w:rPr>
        <w:t>autonomous</w:t>
      </w:r>
      <w:r>
        <w:rPr>
          <w:b/>
          <w:spacing w:val="-7"/>
          <w:sz w:val="28"/>
        </w:rPr>
        <w:t xml:space="preserve"> </w:t>
      </w:r>
      <w:r>
        <w:rPr>
          <w:b/>
          <w:sz w:val="28"/>
        </w:rPr>
        <w:t>institution</w:t>
      </w:r>
      <w:r>
        <w:rPr>
          <w:b/>
          <w:spacing w:val="-7"/>
          <w:sz w:val="28"/>
        </w:rPr>
        <w:t xml:space="preserve"> </w:t>
      </w:r>
      <w:r>
        <w:rPr>
          <w:b/>
          <w:sz w:val="28"/>
        </w:rPr>
        <w:t>affiliated</w:t>
      </w:r>
      <w:r>
        <w:rPr>
          <w:b/>
          <w:spacing w:val="-7"/>
          <w:sz w:val="28"/>
        </w:rPr>
        <w:t xml:space="preserve"> </w:t>
      </w:r>
      <w:r>
        <w:rPr>
          <w:b/>
          <w:sz w:val="28"/>
        </w:rPr>
        <w:t>to</w:t>
      </w:r>
      <w:r>
        <w:rPr>
          <w:b/>
          <w:spacing w:val="-7"/>
          <w:sz w:val="28"/>
        </w:rPr>
        <w:t xml:space="preserve"> </w:t>
      </w:r>
      <w:r>
        <w:rPr>
          <w:b/>
          <w:sz w:val="28"/>
        </w:rPr>
        <w:t>VTU,</w:t>
      </w:r>
      <w:r>
        <w:rPr>
          <w:b/>
          <w:spacing w:val="-7"/>
          <w:sz w:val="28"/>
        </w:rPr>
        <w:t xml:space="preserve"> </w:t>
      </w:r>
      <w:r>
        <w:rPr>
          <w:b/>
          <w:sz w:val="28"/>
        </w:rPr>
        <w:t>Belagavi) Department of Master of Computer Applications</w:t>
      </w:r>
    </w:p>
    <w:p>
      <w:pPr>
        <w:pStyle w:val="BodyText"/>
        <w:spacing w:before="114" w:after="114"/>
        <w:rPr>
          <w:b/>
          <w:sz w:val="20"/>
        </w:rPr>
      </w:pPr>
      <w:r>
        <w:rPr>
          <w:b/>
          <w:sz w:val="20"/>
        </w:rPr>
        <mc:AlternateContent>
          <mc:Choice Requires="wps">
            <w:drawing>
              <wp:anchor behindDoc="1" distT="0" distB="635" distL="0" distR="0" simplePos="0" locked="0" layoutInCell="0" allowOverlap="1" relativeHeight="2">
                <wp:simplePos x="0" y="0"/>
                <wp:positionH relativeFrom="page">
                  <wp:posOffset>584200</wp:posOffset>
                </wp:positionH>
                <wp:positionV relativeFrom="paragraph">
                  <wp:posOffset>234315</wp:posOffset>
                </wp:positionV>
                <wp:extent cx="6400800" cy="1270"/>
                <wp:effectExtent l="0" t="6350" r="0" b="5080"/>
                <wp:wrapTopAndBottom/>
                <wp:docPr id="2" name="Graphic 2"/>
                <a:graphic xmlns:a="http://schemas.openxmlformats.org/drawingml/2006/main">
                  <a:graphicData uri="http://schemas.microsoft.com/office/word/2010/wordprocessingShape">
                    <wps:wsp>
                      <wps:cNvSpPr/>
                      <wps:spPr>
                        <a:xfrm>
                          <a:off x="0" y="0"/>
                          <a:ext cx="6400800" cy="1440"/>
                        </a:xfrm>
                        <a:custGeom>
                          <a:avLst/>
                          <a:gdLst>
                            <a:gd name="textAreaLeft" fmla="*/ 0 w 3628800"/>
                            <a:gd name="textAreaRight" fmla="*/ 3630240 w 3628800"/>
                            <a:gd name="textAreaTop" fmla="*/ 0 h 720"/>
                            <a:gd name="textAreaBottom" fmla="*/ 3240 h 720"/>
                          </a:gdLst>
                          <a:ahLst/>
                          <a:rect l="textAreaLeft" t="textAreaTop" r="textAreaRight" b="textAreaBottom"/>
                          <a:pathLst>
                            <a:path w="6400800" h="0">
                              <a:moveTo>
                                <a:pt x="0" y="0"/>
                              </a:moveTo>
                              <a:lnTo>
                                <a:pt x="6400800" y="0"/>
                              </a:lnTo>
                            </a:path>
                          </a:pathLst>
                        </a:custGeom>
                        <a:noFill/>
                        <a:ln w="12700">
                          <a:solidFill>
                            <a:srgbClr val="878787"/>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0" w:after="0"/>
        <w:ind w:hanging="0" w:left="2639" w:right="895"/>
        <w:jc w:val="right"/>
        <w:rPr>
          <w:b/>
          <w:sz w:val="28"/>
        </w:rPr>
      </w:pPr>
      <w:r>
        <w:rPr>
          <w:b/>
          <w:sz w:val="28"/>
        </w:rPr>
        <w:t xml:space="preserve">            </w:t>
      </w:r>
      <w:r>
        <w:rPr>
          <w:b/>
          <w:sz w:val="28"/>
        </w:rPr>
        <w:t>Date:</w:t>
      </w:r>
      <w:r>
        <w:rPr>
          <w:b/>
          <w:spacing w:val="-18"/>
          <w:sz w:val="28"/>
        </w:rPr>
        <w:t xml:space="preserve"> </w:t>
      </w:r>
      <w:r>
        <w:rPr>
          <w:b/>
          <w:spacing w:val="-18"/>
          <w:sz w:val="28"/>
        </w:rPr>
        <w:t>06</w:t>
      </w:r>
      <w:r>
        <w:rPr>
          <w:b/>
          <w:sz w:val="28"/>
        </w:rPr>
        <w:t>/0</w:t>
      </w:r>
      <w:r>
        <w:rPr>
          <w:b/>
          <w:sz w:val="28"/>
        </w:rPr>
        <w:t>6</w:t>
      </w:r>
      <w:r>
        <w:rPr>
          <w:b/>
          <w:sz w:val="28"/>
        </w:rPr>
        <w:t xml:space="preserve">/2025 </w:t>
      </w:r>
    </w:p>
    <w:p>
      <w:pPr>
        <w:pStyle w:val="Normal"/>
        <w:spacing w:lineRule="auto" w:line="276" w:before="75" w:after="0"/>
        <w:ind w:hanging="0" w:left="2639" w:right="895"/>
        <w:jc w:val="left"/>
        <w:rPr>
          <w:b/>
          <w:sz w:val="28"/>
        </w:rPr>
      </w:pPr>
      <w:r>
        <w:rPr>
          <w:b/>
          <w:sz w:val="28"/>
        </w:rPr>
        <w:t>IV SEMESTER – MCA492L Technical Seminar</w:t>
      </w:r>
    </w:p>
    <w:p>
      <w:pPr>
        <w:pStyle w:val="Normal"/>
        <w:widowControl w:val="false"/>
        <w:bidi w:val="0"/>
        <w:spacing w:lineRule="auto" w:line="240" w:before="0" w:after="0"/>
        <w:ind w:hanging="0" w:left="0" w:right="0"/>
        <w:jc w:val="center"/>
        <w:rPr>
          <w:b/>
          <w:sz w:val="28"/>
        </w:rPr>
      </w:pPr>
      <w:r>
        <w:rPr>
          <w:b/>
          <w:bCs/>
          <w:sz w:val="28"/>
        </w:rPr>
        <w:t xml:space="preserve"> </w:t>
      </w:r>
      <w:r>
        <w:rPr>
          <w:b/>
          <w:bCs/>
          <w:sz w:val="28"/>
        </w:rPr>
        <w:t>Screenless Displays: The Future of Visual Interaction</w:t>
      </w:r>
    </w:p>
    <w:p>
      <w:pPr>
        <w:pStyle w:val="Normal"/>
        <w:widowControl w:val="false"/>
        <w:bidi w:val="0"/>
        <w:spacing w:lineRule="auto" w:line="240" w:before="0" w:after="0"/>
        <w:ind w:hanging="0" w:left="0" w:right="0"/>
        <w:jc w:val="center"/>
        <w:rPr>
          <w:b/>
          <w:sz w:val="28"/>
        </w:rPr>
      </w:pPr>
      <w:r>
        <w:rPr/>
      </w:r>
    </w:p>
    <w:p>
      <w:pPr>
        <w:pStyle w:val="Normal"/>
        <w:widowControl w:val="false"/>
        <w:bidi w:val="0"/>
        <w:spacing w:lineRule="auto" w:line="240" w:before="171" w:after="171"/>
        <w:ind w:hanging="0" w:left="0" w:right="0"/>
        <w:jc w:val="center"/>
        <w:rPr>
          <w:b/>
          <w:sz w:val="28"/>
        </w:rPr>
      </w:pPr>
      <w:r>
        <w:rPr>
          <w:b/>
          <w:spacing w:val="-2"/>
          <w:sz w:val="28"/>
        </w:rPr>
        <w:t>Synopsis</w:t>
      </w:r>
    </w:p>
    <w:p>
      <w:pPr>
        <w:pStyle w:val="Normal"/>
        <w:widowControl w:val="false"/>
        <w:bidi w:val="0"/>
        <w:spacing w:lineRule="auto" w:line="240" w:before="171" w:after="171"/>
        <w:ind w:hanging="0" w:left="0" w:right="0"/>
        <w:jc w:val="center"/>
        <w:rPr>
          <w:b/>
          <w:sz w:val="28"/>
        </w:rPr>
      </w:pPr>
      <w:r>
        <w:rPr/>
      </w:r>
    </w:p>
    <w:p>
      <w:pPr>
        <w:pStyle w:val="Normal"/>
        <w:spacing w:lineRule="auto" w:line="276" w:before="57" w:after="57"/>
        <w:ind w:hanging="0" w:left="142" w:right="12"/>
        <w:jc w:val="both"/>
        <w:rPr/>
      </w:pPr>
      <w:r>
        <w:rPr>
          <w:rStyle w:val="StrongEmphasis"/>
          <w:b w:val="false"/>
          <w:bCs w:val="false"/>
          <w:sz w:val="24"/>
          <w:szCs w:val="24"/>
        </w:rPr>
        <w:t>Screenless display technology is transforming visual interaction by eliminating reliance on traditional physical screens. This innovative approach enables digital content to seamlessly integrate with the physical environment whether projected into open space, overlaid onto real-world surfaces, or transmitted directly onto the human retina. Employing advanced methods such as holography, augmented reality (AR), and retinal projection, these systems facilitate immersive, hands-free visual experiences. The shift toward a post-screen paradigm promotes more intuitive, integrated, and unobtrusive means of accessing and interacting with digital information across diverse applications</w:t>
      </w:r>
    </w:p>
    <w:p>
      <w:pPr>
        <w:pStyle w:val="BodyText"/>
        <w:spacing w:lineRule="auto" w:line="276" w:before="240" w:after="114"/>
        <w:ind w:hanging="0" w:left="142" w:right="12"/>
        <w:jc w:val="both"/>
        <w:rPr/>
      </w:pPr>
      <w:r>
        <w:rPr>
          <w:rStyle w:val="StrongEmphasis"/>
          <w:rFonts w:ascii="Liberation Serif" w:hAnsi="Liberation Serif"/>
          <w:b w:val="false"/>
          <w:bCs w:val="false"/>
          <w:sz w:val="24"/>
          <w:szCs w:val="24"/>
        </w:rPr>
        <w:t>Recent advancements in screenless display technology, including retinal projection systems, deliver high-resolution visuals directly onto the retina, thereby removing the necessity for physical display panels. Concurrently, holographic displays and AR devices are evolving toward more compact, intelligent designs capable of rendering three-dimensional content and real-time data overlays. The fusion of artificial intelligence, eye-tracking, and spatial computing enables these systems to dynamically tailor visual output according to contextual variables and detected user intent or emotion. Emerging platforms such as Mojo Lens and Microsoft HoloLens exemplify early progress toward fully immersive and responsive screenless ecosystems.</w:t>
      </w:r>
    </w:p>
    <w:p>
      <w:pPr>
        <w:pStyle w:val="BodyText"/>
        <w:spacing w:lineRule="auto" w:line="276" w:before="240" w:after="114"/>
        <w:ind w:hanging="0" w:left="142" w:right="12"/>
        <w:jc w:val="both"/>
        <w:rPr/>
      </w:pPr>
      <w:r>
        <w:rPr>
          <w:rStyle w:val="StrongEmphasis"/>
          <w:rFonts w:ascii="Liberation Serif" w:hAnsi="Liberation Serif"/>
          <w:b w:val="false"/>
          <w:bCs w:val="false"/>
          <w:sz w:val="24"/>
          <w:szCs w:val="24"/>
        </w:rPr>
        <w:t>In the near future, screenless display technology is anticipated to transform key sectors such as healthcare, education, defense, and entertainment. Retina-based displays can facilitate real-time data visualization in surgical environments, while holographic systems may enable interactive three-dimensional educational content. Smart wearable devices, including contact lenses with embedded display capabilities, are projected to provide seamless access to digital information without the need for physical interfaces. As the boundaries between the digital and physical environments continue to blur, screenless display technology is positioned to play a central role in redefining the methods of visual communication and information interaction.</w:t>
      </w:r>
    </w:p>
    <w:p>
      <w:pPr>
        <w:pStyle w:val="BodyText"/>
        <w:spacing w:lineRule="auto" w:line="240" w:before="240" w:after="114"/>
        <w:ind w:hanging="0" w:left="142" w:right="12"/>
        <w:jc w:val="both"/>
        <w:rPr>
          <w:rStyle w:val="StrongEmphasis"/>
          <w:rFonts w:ascii="Liberation Serif" w:hAnsi="Liberation Serif"/>
          <w:b w:val="false"/>
          <w:bCs w:val="false"/>
          <w:sz w:val="24"/>
          <w:szCs w:val="24"/>
        </w:rPr>
      </w:pPr>
      <w:r>
        <w:rPr/>
      </w:r>
    </w:p>
    <w:p>
      <w:pPr>
        <w:pStyle w:val="BodyText"/>
        <w:spacing w:lineRule="auto" w:line="240" w:before="240" w:after="114"/>
        <w:ind w:hanging="0" w:left="142" w:right="12"/>
        <w:jc w:val="both"/>
        <w:rPr>
          <w:rStyle w:val="StrongEmphasis"/>
          <w:rFonts w:ascii="Liberation Serif" w:hAnsi="Liberation Serif"/>
          <w:b w:val="false"/>
          <w:bCs w:val="false"/>
          <w:sz w:val="24"/>
          <w:szCs w:val="24"/>
        </w:rPr>
      </w:pPr>
      <w:r>
        <w:rPr/>
      </w:r>
    </w:p>
    <w:tbl>
      <w:tblPr>
        <w:tblW w:w="10205" w:type="dxa"/>
        <w:jc w:val="left"/>
        <w:tblInd w:w="197" w:type="dxa"/>
        <w:tblLayout w:type="fixed"/>
        <w:tblCellMar>
          <w:top w:w="55" w:type="dxa"/>
          <w:left w:w="55" w:type="dxa"/>
          <w:bottom w:w="55" w:type="dxa"/>
          <w:right w:w="55" w:type="dxa"/>
        </w:tblCellMar>
      </w:tblPr>
      <w:tblGrid>
        <w:gridCol w:w="1858"/>
        <w:gridCol w:w="2601"/>
        <w:gridCol w:w="2433"/>
        <w:gridCol w:w="3312"/>
      </w:tblGrid>
      <w:tr>
        <w:trPr/>
        <w:tc>
          <w:tcPr>
            <w:tcW w:w="1858" w:type="dxa"/>
            <w:tcBorders/>
          </w:tcPr>
          <w:p>
            <w:pPr>
              <w:pStyle w:val="Normal"/>
              <w:widowControl w:val="false"/>
              <w:tabs>
                <w:tab w:val="clear" w:pos="720"/>
                <w:tab w:val="left" w:pos="3530" w:leader="none"/>
              </w:tabs>
              <w:suppressAutoHyphens w:val="true"/>
              <w:bidi w:val="0"/>
              <w:spacing w:lineRule="auto" w:line="240" w:before="0" w:after="0"/>
              <w:ind w:hanging="0" w:left="0" w:right="0"/>
              <w:jc w:val="center"/>
              <w:rPr>
                <w:sz w:val="24"/>
                <w:szCs w:val="24"/>
              </w:rPr>
            </w:pPr>
            <w:r>
              <w:rPr>
                <w:b/>
                <w:bCs/>
                <w:sz w:val="24"/>
                <w:szCs w:val="24"/>
              </w:rPr>
              <w:t>Student</w:t>
            </w:r>
          </w:p>
        </w:tc>
        <w:tc>
          <w:tcPr>
            <w:tcW w:w="2601" w:type="dxa"/>
            <w:tcBorders/>
          </w:tcPr>
          <w:p>
            <w:pPr>
              <w:pStyle w:val="Normal"/>
              <w:widowControl w:val="false"/>
              <w:tabs>
                <w:tab w:val="clear" w:pos="720"/>
                <w:tab w:val="left" w:pos="3530" w:leader="none"/>
              </w:tabs>
              <w:suppressAutoHyphens w:val="true"/>
              <w:bidi w:val="0"/>
              <w:spacing w:lineRule="auto" w:line="240" w:before="0" w:after="0"/>
              <w:ind w:hanging="0" w:left="0" w:right="0"/>
              <w:jc w:val="center"/>
              <w:rPr>
                <w:sz w:val="24"/>
                <w:szCs w:val="24"/>
              </w:rPr>
            </w:pPr>
            <w:r>
              <w:rPr>
                <w:b/>
                <w:bCs/>
                <w:sz w:val="24"/>
                <w:szCs w:val="24"/>
              </w:rPr>
              <w:t>Internal Guide</w:t>
            </w:r>
          </w:p>
        </w:tc>
        <w:tc>
          <w:tcPr>
            <w:tcW w:w="2433" w:type="dxa"/>
            <w:tcBorders/>
          </w:tcPr>
          <w:p>
            <w:pPr>
              <w:pStyle w:val="Normal"/>
              <w:widowControl w:val="false"/>
              <w:tabs>
                <w:tab w:val="clear" w:pos="720"/>
                <w:tab w:val="left" w:pos="3530" w:leader="none"/>
              </w:tabs>
              <w:suppressAutoHyphens w:val="true"/>
              <w:bidi w:val="0"/>
              <w:spacing w:lineRule="auto" w:line="240" w:before="0" w:after="0"/>
              <w:ind w:hanging="0" w:left="0" w:right="0"/>
              <w:jc w:val="center"/>
              <w:rPr>
                <w:sz w:val="24"/>
                <w:szCs w:val="24"/>
              </w:rPr>
            </w:pPr>
            <w:r>
              <w:rPr>
                <w:b/>
                <w:bCs/>
                <w:sz w:val="24"/>
                <w:szCs w:val="24"/>
              </w:rPr>
              <w:t>External Evaluator</w:t>
            </w:r>
          </w:p>
        </w:tc>
        <w:tc>
          <w:tcPr>
            <w:tcW w:w="3312" w:type="dxa"/>
            <w:tcBorders/>
          </w:tcPr>
          <w:p>
            <w:pPr>
              <w:pStyle w:val="Normal"/>
              <w:widowControl w:val="false"/>
              <w:tabs>
                <w:tab w:val="clear" w:pos="720"/>
                <w:tab w:val="left" w:pos="3530" w:leader="none"/>
              </w:tabs>
              <w:suppressAutoHyphens w:val="true"/>
              <w:bidi w:val="0"/>
              <w:spacing w:lineRule="auto" w:line="240" w:before="0" w:after="0"/>
              <w:ind w:hanging="0" w:left="0" w:right="0"/>
              <w:jc w:val="center"/>
              <w:rPr>
                <w:sz w:val="24"/>
                <w:szCs w:val="24"/>
              </w:rPr>
            </w:pPr>
            <w:r>
              <w:rPr>
                <w:b/>
                <w:bCs/>
                <w:sz w:val="24"/>
                <w:szCs w:val="24"/>
              </w:rPr>
              <w:t>Director</w:t>
            </w:r>
          </w:p>
        </w:tc>
      </w:tr>
      <w:tr>
        <w:trPr/>
        <w:tc>
          <w:tcPr>
            <w:tcW w:w="1858" w:type="dxa"/>
            <w:tcBorders/>
          </w:tcPr>
          <w:p>
            <w:pPr>
              <w:pStyle w:val="Normal"/>
              <w:widowControl w:val="false"/>
              <w:tabs>
                <w:tab w:val="clear" w:pos="720"/>
                <w:tab w:val="left" w:pos="3530" w:leader="none"/>
              </w:tabs>
              <w:spacing w:lineRule="auto" w:line="240" w:before="0" w:after="0"/>
              <w:ind w:hanging="0" w:left="10" w:right="133"/>
              <w:jc w:val="center"/>
              <w:rPr>
                <w:sz w:val="24"/>
                <w:szCs w:val="24"/>
              </w:rPr>
            </w:pPr>
            <w:r>
              <w:rPr>
                <w:b w:val="false"/>
                <w:bCs w:val="false"/>
                <w:sz w:val="24"/>
                <w:szCs w:val="24"/>
              </w:rPr>
              <w:t>Rajesha C U</w:t>
            </w:r>
          </w:p>
          <w:p>
            <w:pPr>
              <w:pStyle w:val="Normal"/>
              <w:widowControl w:val="false"/>
              <w:tabs>
                <w:tab w:val="clear" w:pos="720"/>
                <w:tab w:val="left" w:pos="3530" w:leader="none"/>
              </w:tabs>
              <w:spacing w:lineRule="auto" w:line="240" w:before="0" w:after="0"/>
              <w:ind w:hanging="0" w:left="10" w:right="133"/>
              <w:jc w:val="center"/>
              <w:rPr>
                <w:sz w:val="24"/>
                <w:szCs w:val="24"/>
              </w:rPr>
            </w:pPr>
            <w:r>
              <w:rPr>
                <w:b w:val="false"/>
                <w:bCs w:val="false"/>
                <w:sz w:val="24"/>
                <w:szCs w:val="24"/>
              </w:rPr>
              <w:t>(1RV23MC080)</w:t>
            </w:r>
          </w:p>
        </w:tc>
        <w:tc>
          <w:tcPr>
            <w:tcW w:w="2601" w:type="dxa"/>
            <w:tcBorders/>
          </w:tcPr>
          <w:p>
            <w:pPr>
              <w:pStyle w:val="Normal"/>
              <w:widowControl w:val="false"/>
              <w:tabs>
                <w:tab w:val="clear" w:pos="720"/>
                <w:tab w:val="left" w:pos="3530" w:leader="none"/>
              </w:tabs>
              <w:spacing w:lineRule="auto" w:line="240" w:before="0" w:after="0"/>
              <w:ind w:hanging="0" w:left="10" w:right="133"/>
              <w:jc w:val="center"/>
              <w:rPr>
                <w:sz w:val="24"/>
                <w:szCs w:val="24"/>
              </w:rPr>
            </w:pPr>
            <w:r>
              <w:rPr>
                <w:b w:val="false"/>
                <w:bCs w:val="false"/>
                <w:sz w:val="24"/>
                <w:szCs w:val="24"/>
              </w:rPr>
              <w:t>Dr.Deepika K</w:t>
            </w:r>
          </w:p>
          <w:p>
            <w:pPr>
              <w:pStyle w:val="Normal"/>
              <w:widowControl w:val="false"/>
              <w:tabs>
                <w:tab w:val="clear" w:pos="720"/>
                <w:tab w:val="left" w:pos="3530" w:leader="none"/>
              </w:tabs>
              <w:spacing w:lineRule="auto" w:line="240" w:before="0" w:after="0"/>
              <w:ind w:hanging="0" w:left="10" w:right="133"/>
              <w:jc w:val="center"/>
              <w:rPr>
                <w:sz w:val="24"/>
                <w:szCs w:val="24"/>
              </w:rPr>
            </w:pPr>
            <w:r>
              <w:rPr>
                <w:b w:val="false"/>
                <w:bCs w:val="false"/>
                <w:sz w:val="24"/>
                <w:szCs w:val="24"/>
              </w:rPr>
              <w:t>Associate Professor</w:t>
            </w:r>
          </w:p>
          <w:p>
            <w:pPr>
              <w:pStyle w:val="Normal"/>
              <w:widowControl w:val="false"/>
              <w:tabs>
                <w:tab w:val="clear" w:pos="720"/>
                <w:tab w:val="left" w:pos="3530" w:leader="none"/>
              </w:tabs>
              <w:spacing w:lineRule="auto" w:line="240" w:before="0" w:after="0"/>
              <w:ind w:hanging="0" w:left="10" w:right="133"/>
              <w:jc w:val="center"/>
              <w:rPr>
                <w:sz w:val="24"/>
                <w:szCs w:val="24"/>
              </w:rPr>
            </w:pPr>
            <w:r>
              <w:rPr>
                <w:b w:val="false"/>
                <w:bCs w:val="false"/>
                <w:sz w:val="24"/>
                <w:szCs w:val="24"/>
              </w:rPr>
              <w:t>Department of MCA</w:t>
            </w:r>
          </w:p>
        </w:tc>
        <w:tc>
          <w:tcPr>
            <w:tcW w:w="2433" w:type="dxa"/>
            <w:tcBorders/>
          </w:tcPr>
          <w:p>
            <w:pPr>
              <w:pStyle w:val="TableContents"/>
              <w:widowControl w:val="false"/>
              <w:spacing w:lineRule="auto" w:line="240" w:before="0" w:after="0"/>
              <w:jc w:val="center"/>
              <w:rPr>
                <w:sz w:val="24"/>
                <w:szCs w:val="24"/>
              </w:rPr>
            </w:pPr>
            <w:r>
              <w:rPr>
                <w:sz w:val="24"/>
                <w:szCs w:val="24"/>
              </w:rPr>
            </w:r>
          </w:p>
        </w:tc>
        <w:tc>
          <w:tcPr>
            <w:tcW w:w="3312" w:type="dxa"/>
            <w:tcBorders/>
          </w:tcPr>
          <w:p>
            <w:pPr>
              <w:pStyle w:val="Normal"/>
              <w:widowControl w:val="false"/>
              <w:tabs>
                <w:tab w:val="clear" w:pos="720"/>
                <w:tab w:val="left" w:pos="3530" w:leader="none"/>
              </w:tabs>
              <w:spacing w:lineRule="auto" w:line="240" w:before="0" w:after="0"/>
              <w:ind w:hanging="0" w:left="10" w:right="133"/>
              <w:jc w:val="center"/>
              <w:rPr>
                <w:sz w:val="24"/>
                <w:szCs w:val="24"/>
              </w:rPr>
            </w:pPr>
            <w:r>
              <w:rPr>
                <w:b w:val="false"/>
                <w:bCs w:val="false"/>
                <w:sz w:val="24"/>
                <w:szCs w:val="24"/>
              </w:rPr>
              <w:t>Dr. Jasmine K S</w:t>
            </w:r>
          </w:p>
          <w:p>
            <w:pPr>
              <w:pStyle w:val="Normal"/>
              <w:widowControl w:val="false"/>
              <w:tabs>
                <w:tab w:val="clear" w:pos="720"/>
                <w:tab w:val="left" w:pos="3530" w:leader="none"/>
              </w:tabs>
              <w:spacing w:lineRule="auto" w:line="240" w:before="0" w:after="0"/>
              <w:ind w:hanging="0" w:left="10" w:right="133"/>
              <w:jc w:val="center"/>
              <w:rPr>
                <w:sz w:val="24"/>
                <w:szCs w:val="24"/>
              </w:rPr>
            </w:pPr>
            <w:r>
              <w:rPr>
                <w:b w:val="false"/>
                <w:bCs w:val="false"/>
                <w:sz w:val="24"/>
                <w:szCs w:val="24"/>
              </w:rPr>
              <w:t>Associate Professor &amp; Director</w:t>
            </w:r>
          </w:p>
          <w:p>
            <w:pPr>
              <w:pStyle w:val="Normal"/>
              <w:widowControl w:val="false"/>
              <w:tabs>
                <w:tab w:val="clear" w:pos="720"/>
                <w:tab w:val="left" w:pos="3530" w:leader="none"/>
              </w:tabs>
              <w:spacing w:lineRule="auto" w:line="240" w:before="0" w:after="0"/>
              <w:ind w:hanging="0" w:left="10" w:right="133"/>
              <w:jc w:val="center"/>
              <w:rPr>
                <w:sz w:val="24"/>
                <w:szCs w:val="24"/>
              </w:rPr>
            </w:pPr>
            <w:r>
              <w:rPr>
                <w:b w:val="false"/>
                <w:bCs w:val="false"/>
                <w:sz w:val="24"/>
                <w:szCs w:val="24"/>
              </w:rPr>
              <w:t>Department of MCA</w:t>
            </w:r>
          </w:p>
        </w:tc>
      </w:tr>
    </w:tbl>
    <w:p>
      <w:pPr>
        <w:pStyle w:val="Normal"/>
        <w:widowControl w:val="false"/>
        <w:tabs>
          <w:tab w:val="clear" w:pos="720"/>
          <w:tab w:val="left" w:pos="3530" w:leader="none"/>
        </w:tabs>
        <w:suppressAutoHyphens w:val="true"/>
        <w:bidi w:val="0"/>
        <w:spacing w:lineRule="auto" w:line="276" w:before="0" w:after="1"/>
        <w:ind w:hanging="0" w:left="10" w:right="133"/>
        <w:jc w:val="left"/>
        <w:rPr>
          <w:b w:val="false"/>
          <w:bCs w:val="false"/>
        </w:rPr>
      </w:pPr>
      <w:r>
        <w:rPr>
          <w:b w:val="false"/>
          <w:bCs w:val="false"/>
        </w:rPr>
      </w:r>
    </w:p>
    <w:sectPr>
      <w:type w:val="nextPage"/>
      <w:pgSz w:w="11906" w:h="16838"/>
      <w:pgMar w:left="708" w:right="850" w:gutter="0" w:header="0" w:top="11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2"/>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hanging="0" w:left="0" w:right="0"/>
      <w:jc w:val="left"/>
    </w:pPr>
    <w:rPr>
      <w:rFonts w:ascii="Times New Roman" w:hAnsi="Times New Roman" w:eastAsia="Times New Roman" w:cs="Times New Roman"/>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StrongEmphasis">
    <w:name w:val="Strong Emphasis"/>
    <w:qFormat/>
    <w:rPr>
      <w:b/>
      <w:bCs/>
    </w:rPr>
  </w:style>
  <w:style w:type="character" w:styleId="Emphasis">
    <w:name w:val="Emphasis"/>
    <w:qFormat/>
    <w:rPr>
      <w:i/>
      <w:iCs/>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rPr>
      <w:lang w:val="en-US" w:eastAsia="en-US" w:bidi="ar-SA"/>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EndnoteText">
    <w:name w:val="Endnote Text"/>
    <w:basedOn w:val="Normal"/>
    <w:pPr>
      <w:suppressLineNumbers/>
      <w:ind w:hanging="340" w:left="340" w:right="0"/>
    </w:pPr>
    <w:rPr>
      <w:sz w:val="20"/>
      <w:szCs w:val="20"/>
    </w:rPr>
  </w:style>
  <w:style w:type="paragraph" w:styleId="FootnoteText">
    <w:name w:val="Footnote Text"/>
    <w:basedOn w:val="Normal"/>
    <w:pPr>
      <w:suppressLineNumbers/>
      <w:ind w:hanging="340" w:left="340" w:right="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859</TotalTime>
  <Application>LibreOffice/24.2.7.2$Linux_X86_64 LibreOffice_project/420$Build-2</Application>
  <AppVersion>15.0000</AppVersion>
  <Pages>1</Pages>
  <Words>334</Words>
  <Characters>2279</Characters>
  <CharactersWithSpaces>2607</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2025-05-02T08:51:57Z</dcterms:created>
  <dc:creator/>
  <dc:description/>
  <dc:language>en-IN</dc:language>
  <cp:lastModifiedBy/>
  <cp:lastPrinted>2025-06-06T15:26:59Z</cp:lastPrinted>
  <dcterms:modified xsi:type="dcterms:W3CDTF">2025-06-06T15:26:02Z</dcterms:modified>
  <cp:revision>83</cp:revision>
  <dc:subject/>
  <dc:title>Digital Scale System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LastSaved">
    <vt:filetime>2025-05-02T00:00:00Z</vt:filetime>
  </property>
  <property fmtid="{D5CDD505-2E9C-101B-9397-08002B2CF9AE}" pid="4" name="Producer">
    <vt:lpwstr>Skia/PDF m137 Google Docs Renderer</vt:lpwstr>
  </property>
</Properties>
</file>