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81" w:after="0"/>
        <w:ind w:hanging="0" w:left="1958" w:right="391"/>
        <w:jc w:val="center"/>
        <w:rPr>
          <w:b/>
          <w:sz w:val="28"/>
        </w:rPr>
      </w:pPr>
      <w:r>
        <w:drawing>
          <wp:anchor behindDoc="0" distT="0" distB="0" distL="0" distR="0" simplePos="0" locked="0" layoutInCell="0" allowOverlap="1" relativeHeight="3">
            <wp:simplePos x="0" y="0"/>
            <wp:positionH relativeFrom="page">
              <wp:posOffset>796925</wp:posOffset>
            </wp:positionH>
            <wp:positionV relativeFrom="paragraph">
              <wp:posOffset>635</wp:posOffset>
            </wp:positionV>
            <wp:extent cx="1000125" cy="1000125"/>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1000125" cy="1000125"/>
                    </a:xfrm>
                    <a:prstGeom prst="rect">
                      <a:avLst/>
                    </a:prstGeom>
                  </pic:spPr>
                </pic:pic>
              </a:graphicData>
            </a:graphic>
          </wp:anchor>
        </w:drawing>
      </w:r>
      <w:r>
        <w:rPr>
          <w:b/>
          <w:sz w:val="28"/>
        </w:rPr>
        <w:t>RV</w:t>
      </w:r>
      <w:r>
        <w:rPr>
          <w:b/>
          <w:spacing w:val="-7"/>
          <w:sz w:val="28"/>
        </w:rPr>
        <w:t xml:space="preserve"> </w:t>
      </w:r>
      <w:r>
        <w:rPr>
          <w:b/>
          <w:sz w:val="28"/>
        </w:rPr>
        <w:t>College</w:t>
      </w:r>
      <w:r>
        <w:rPr>
          <w:b/>
          <w:spacing w:val="-7"/>
          <w:sz w:val="28"/>
        </w:rPr>
        <w:t xml:space="preserve"> </w:t>
      </w:r>
      <w:r>
        <w:rPr>
          <w:b/>
          <w:sz w:val="28"/>
        </w:rPr>
        <w:t>of</w:t>
      </w:r>
      <w:r>
        <w:rPr>
          <w:b/>
          <w:spacing w:val="-6"/>
          <w:sz w:val="28"/>
        </w:rPr>
        <w:t xml:space="preserve"> </w:t>
      </w:r>
      <w:r>
        <w:rPr>
          <w:b/>
          <w:spacing w:val="-2"/>
          <w:sz w:val="28"/>
        </w:rPr>
        <w:t>Engineering®</w:t>
      </w:r>
    </w:p>
    <w:p>
      <w:pPr>
        <w:pStyle w:val="Normal"/>
        <w:spacing w:lineRule="auto" w:line="240" w:before="0" w:after="0"/>
        <w:ind w:hanging="0" w:left="1958" w:right="388"/>
        <w:jc w:val="center"/>
        <w:rPr>
          <w:b/>
          <w:sz w:val="28"/>
        </w:rPr>
      </w:pPr>
      <w:r>
        <w:rPr>
          <w:b/>
          <w:sz w:val="28"/>
        </w:rPr>
        <w:t>(An</w:t>
      </w:r>
      <w:r>
        <w:rPr>
          <w:b/>
          <w:spacing w:val="-7"/>
          <w:sz w:val="28"/>
        </w:rPr>
        <w:t xml:space="preserve"> </w:t>
      </w:r>
      <w:r>
        <w:rPr>
          <w:b/>
          <w:sz w:val="28"/>
        </w:rPr>
        <w:t>autonomous</w:t>
      </w:r>
      <w:r>
        <w:rPr>
          <w:b/>
          <w:spacing w:val="-7"/>
          <w:sz w:val="28"/>
        </w:rPr>
        <w:t xml:space="preserve"> </w:t>
      </w:r>
      <w:r>
        <w:rPr>
          <w:b/>
          <w:sz w:val="28"/>
        </w:rPr>
        <w:t>institution</w:t>
      </w:r>
      <w:r>
        <w:rPr>
          <w:b/>
          <w:spacing w:val="-7"/>
          <w:sz w:val="28"/>
        </w:rPr>
        <w:t xml:space="preserve"> </w:t>
      </w:r>
      <w:r>
        <w:rPr>
          <w:b/>
          <w:sz w:val="28"/>
        </w:rPr>
        <w:t>affiliated</w:t>
      </w:r>
      <w:r>
        <w:rPr>
          <w:b/>
          <w:spacing w:val="-7"/>
          <w:sz w:val="28"/>
        </w:rPr>
        <w:t xml:space="preserve"> </w:t>
      </w:r>
      <w:r>
        <w:rPr>
          <w:b/>
          <w:sz w:val="28"/>
        </w:rPr>
        <w:t>to</w:t>
      </w:r>
      <w:r>
        <w:rPr>
          <w:b/>
          <w:spacing w:val="-7"/>
          <w:sz w:val="28"/>
        </w:rPr>
        <w:t xml:space="preserve"> </w:t>
      </w:r>
      <w:r>
        <w:rPr>
          <w:b/>
          <w:sz w:val="28"/>
        </w:rPr>
        <w:t>VTU,</w:t>
      </w:r>
      <w:r>
        <w:rPr>
          <w:b/>
          <w:spacing w:val="-7"/>
          <w:sz w:val="28"/>
        </w:rPr>
        <w:t xml:space="preserve"> </w:t>
      </w:r>
      <w:r>
        <w:rPr>
          <w:b/>
          <w:sz w:val="28"/>
        </w:rPr>
        <w:t>Belagavi) Department of Master of Computer Applications</w:t>
      </w:r>
    </w:p>
    <w:p>
      <w:pPr>
        <w:pStyle w:val="BodyText"/>
        <w:spacing w:before="114" w:after="114"/>
        <w:rPr>
          <w:b/>
          <w:sz w:val="20"/>
        </w:rPr>
      </w:pPr>
      <w:r>
        <w:rPr>
          <w:b/>
          <w:sz w:val="20"/>
        </w:rPr>
        <mc:AlternateContent>
          <mc:Choice Requires="wps">
            <w:drawing>
              <wp:anchor behindDoc="1" distT="0" distB="635" distL="0" distR="0" simplePos="0" locked="0" layoutInCell="0" allowOverlap="1" relativeHeight="2">
                <wp:simplePos x="0" y="0"/>
                <wp:positionH relativeFrom="page">
                  <wp:posOffset>584200</wp:posOffset>
                </wp:positionH>
                <wp:positionV relativeFrom="paragraph">
                  <wp:posOffset>234315</wp:posOffset>
                </wp:positionV>
                <wp:extent cx="6400800" cy="1270"/>
                <wp:effectExtent l="0" t="6350" r="0" b="5080"/>
                <wp:wrapTopAndBottom/>
                <wp:docPr id="2" name="Graphic 2"/>
                <a:graphic xmlns:a="http://schemas.openxmlformats.org/drawingml/2006/main">
                  <a:graphicData uri="http://schemas.microsoft.com/office/word/2010/wordprocessingShape">
                    <wps:wsp>
                      <wps:cNvSpPr/>
                      <wps:spPr>
                        <a:xfrm>
                          <a:off x="0" y="0"/>
                          <a:ext cx="6400800" cy="1440"/>
                        </a:xfrm>
                        <a:custGeom>
                          <a:avLst/>
                          <a:gdLst>
                            <a:gd name="textAreaLeft" fmla="*/ 0 w 3628800"/>
                            <a:gd name="textAreaRight" fmla="*/ 3630960 w 3628800"/>
                            <a:gd name="textAreaTop" fmla="*/ 0 h 720"/>
                            <a:gd name="textAreaBottom" fmla="*/ 6840 h 720"/>
                          </a:gdLst>
                          <a:ahLst/>
                          <a:rect l="textAreaLeft" t="textAreaTop" r="textAreaRight" b="textAreaBottom"/>
                          <a:pathLst>
                            <a:path w="6400800" h="0">
                              <a:moveTo>
                                <a:pt x="0" y="0"/>
                              </a:moveTo>
                              <a:lnTo>
                                <a:pt x="6400800" y="0"/>
                              </a:lnTo>
                            </a:path>
                          </a:pathLst>
                        </a:custGeom>
                        <a:noFill/>
                        <a:ln w="12700">
                          <a:solidFill>
                            <a:srgbClr val="878787"/>
                          </a:solidFill>
                          <a:round/>
                        </a:ln>
                      </wps:spPr>
                      <wps:style>
                        <a:lnRef idx="0"/>
                        <a:fillRef idx="0"/>
                        <a:effectRef idx="0"/>
                        <a:fontRef idx="minor"/>
                      </wps:style>
                      <wps:bodyPr/>
                    </wps:wsp>
                  </a:graphicData>
                </a:graphic>
              </wp:anchor>
            </w:drawing>
          </mc:Choice>
          <mc:Fallback>
            <w:pict/>
          </mc:Fallback>
        </mc:AlternateContent>
      </w:r>
    </w:p>
    <w:p>
      <w:pPr>
        <w:pStyle w:val="Normal"/>
        <w:spacing w:lineRule="auto" w:line="240" w:before="0" w:after="0"/>
        <w:ind w:hanging="0" w:left="2639" w:right="895"/>
        <w:jc w:val="right"/>
        <w:rPr>
          <w:b/>
          <w:sz w:val="28"/>
        </w:rPr>
      </w:pPr>
      <w:r>
        <w:rPr>
          <w:b/>
          <w:sz w:val="28"/>
        </w:rPr>
        <w:t xml:space="preserve">            </w:t>
      </w:r>
      <w:r>
        <w:rPr>
          <w:b/>
          <w:sz w:val="28"/>
        </w:rPr>
        <w:t>Date:</w:t>
      </w:r>
      <w:r>
        <w:rPr>
          <w:b/>
          <w:spacing w:val="-18"/>
          <w:sz w:val="28"/>
        </w:rPr>
        <w:t xml:space="preserve"> 06</w:t>
      </w:r>
      <w:r>
        <w:rPr>
          <w:b/>
          <w:sz w:val="28"/>
        </w:rPr>
        <w:t xml:space="preserve">/06/2025 </w:t>
      </w:r>
    </w:p>
    <w:p>
      <w:pPr>
        <w:pStyle w:val="Normal"/>
        <w:spacing w:lineRule="auto" w:line="276" w:before="75" w:after="0"/>
        <w:ind w:hanging="0" w:left="2639" w:right="895"/>
        <w:jc w:val="left"/>
        <w:rPr>
          <w:b/>
          <w:sz w:val="28"/>
        </w:rPr>
      </w:pPr>
      <w:r>
        <w:rPr>
          <w:b/>
          <w:sz w:val="28"/>
        </w:rPr>
        <w:t>IV SEMESTER – MCA492L Technical Seminar</w:t>
      </w:r>
    </w:p>
    <w:p>
      <w:pPr>
        <w:pStyle w:val="Normal"/>
        <w:widowControl w:val="false"/>
        <w:bidi w:val="0"/>
        <w:spacing w:lineRule="auto" w:line="240" w:before="0" w:after="0"/>
        <w:ind w:hanging="0" w:left="0" w:right="0"/>
        <w:jc w:val="center"/>
        <w:rPr>
          <w:b/>
          <w:sz w:val="28"/>
        </w:rPr>
      </w:pPr>
      <w:r>
        <w:rPr>
          <w:b/>
          <w:bCs/>
          <w:sz w:val="28"/>
        </w:rPr>
        <w:t xml:space="preserve"> </w:t>
      </w:r>
      <w:r>
        <w:rPr>
          <w:b/>
          <w:bCs/>
          <w:sz w:val="28"/>
        </w:rPr>
        <w:t>Cloud-to-Edge Continuum</w:t>
      </w:r>
    </w:p>
    <w:p>
      <w:pPr>
        <w:pStyle w:val="Normal"/>
        <w:widowControl w:val="false"/>
        <w:bidi w:val="0"/>
        <w:spacing w:lineRule="auto" w:line="240" w:before="0" w:after="0"/>
        <w:ind w:hanging="0" w:left="0" w:right="0"/>
        <w:jc w:val="center"/>
        <w:rPr>
          <w:b/>
          <w:sz w:val="28"/>
        </w:rPr>
      </w:pPr>
      <w:r>
        <w:rPr>
          <w:b/>
          <w:sz w:val="28"/>
        </w:rPr>
      </w:r>
    </w:p>
    <w:p>
      <w:pPr>
        <w:pStyle w:val="Normal"/>
        <w:widowControl w:val="false"/>
        <w:bidi w:val="0"/>
        <w:spacing w:lineRule="auto" w:line="240" w:before="171" w:after="171"/>
        <w:ind w:hanging="0" w:left="0" w:right="0"/>
        <w:jc w:val="center"/>
        <w:rPr>
          <w:b/>
          <w:sz w:val="28"/>
        </w:rPr>
      </w:pPr>
      <w:r>
        <w:rPr>
          <w:b/>
          <w:spacing w:val="-2"/>
          <w:sz w:val="28"/>
        </w:rPr>
        <w:t>Synopsis</w:t>
      </w:r>
    </w:p>
    <w:p>
      <w:pPr>
        <w:pStyle w:val="Normal"/>
        <w:widowControl w:val="false"/>
        <w:bidi w:val="0"/>
        <w:spacing w:lineRule="auto" w:line="240" w:before="171" w:after="171"/>
        <w:ind w:hanging="0" w:left="0" w:right="0"/>
        <w:jc w:val="center"/>
        <w:rPr>
          <w:b/>
          <w:sz w:val="28"/>
        </w:rPr>
      </w:pPr>
      <w:r>
        <w:rPr>
          <w:b/>
          <w:sz w:val="28"/>
        </w:rPr>
      </w:r>
    </w:p>
    <w:p>
      <w:pPr>
        <w:pStyle w:val="BodyText"/>
        <w:spacing w:lineRule="auto" w:line="276" w:before="57" w:after="57"/>
        <w:ind w:hanging="0" w:left="142" w:right="12"/>
        <w:jc w:val="both"/>
        <w:rPr/>
      </w:pPr>
      <w:r>
        <w:rPr>
          <w:rStyle w:val="StrongEmphasis"/>
          <w:rFonts w:ascii="Times New Roman" w:hAnsi="Times New Roman"/>
          <w:b w:val="false"/>
          <w:bCs w:val="false"/>
          <w:sz w:val="24"/>
          <w:szCs w:val="24"/>
        </w:rPr>
        <w:t xml:space="preserve">The </w:t>
      </w:r>
      <w:r>
        <w:rPr>
          <w:rStyle w:val="Strong"/>
          <w:rFonts w:ascii="Times New Roman" w:hAnsi="Times New Roman"/>
          <w:b w:val="false"/>
          <w:bCs w:val="false"/>
          <w:sz w:val="24"/>
          <w:szCs w:val="24"/>
        </w:rPr>
        <w:t>Cloud-to-Edge Continuum</w:t>
      </w:r>
      <w:r>
        <w:rPr>
          <w:rStyle w:val="StrongEmphasis"/>
          <w:rFonts w:ascii="Times New Roman" w:hAnsi="Times New Roman"/>
          <w:b w:val="false"/>
          <w:bCs w:val="false"/>
          <w:sz w:val="24"/>
          <w:szCs w:val="24"/>
        </w:rPr>
        <w:t xml:space="preserve"> is an advanced computing model that seamlessly integrates cloud, fog, and edge computing layers to address the growing demand for real-time, scalable, and energy-efficient data processing. Traditional cloud computing models, though powerful, often fall short in handling latency-sensitive and bandwidth-constrained applications such as autonomous driving, smart healthcare, and industrial IoT. This continuum enables dynamic workload distribution across the layers—bringing computation closer to the data source when low latency is needed and offloading heavier tasks to centralized cloud infrastructure for efficiency and scalability.</w:t>
      </w:r>
    </w:p>
    <w:p>
      <w:pPr>
        <w:pStyle w:val="BodyText"/>
        <w:spacing w:lineRule="auto" w:line="276" w:before="57" w:after="57"/>
        <w:ind w:hanging="0" w:left="142" w:right="12"/>
        <w:jc w:val="both"/>
        <w:rPr>
          <w:rStyle w:val="StrongEmphasis"/>
          <w:rFonts w:ascii="Times New Roman" w:hAnsi="Times New Roman"/>
          <w:b w:val="false"/>
          <w:bCs w:val="false"/>
          <w:sz w:val="24"/>
          <w:szCs w:val="24"/>
        </w:rPr>
      </w:pPr>
      <w:r>
        <w:rPr/>
      </w:r>
    </w:p>
    <w:p>
      <w:pPr>
        <w:pStyle w:val="BodyText"/>
        <w:spacing w:lineRule="auto" w:line="276" w:before="57" w:after="57"/>
        <w:ind w:hanging="0" w:left="142" w:right="12"/>
        <w:jc w:val="both"/>
        <w:rPr/>
      </w:pPr>
      <w:r>
        <w:rPr>
          <w:rFonts w:ascii="Times New Roman" w:hAnsi="Times New Roman"/>
          <w:b w:val="false"/>
          <w:bCs w:val="false"/>
        </w:rPr>
        <w:t xml:space="preserve">To demonstrate the effectiveness of this continuum, a simulation-based methodology is proposed. Using tools like </w:t>
      </w:r>
      <w:r>
        <w:rPr>
          <w:rStyle w:val="Strong"/>
          <w:rFonts w:ascii="Times New Roman" w:hAnsi="Times New Roman"/>
          <w:b w:val="false"/>
          <w:bCs w:val="false"/>
        </w:rPr>
        <w:t>CloudSim</w:t>
      </w:r>
      <w:r>
        <w:rPr>
          <w:rFonts w:ascii="Times New Roman" w:hAnsi="Times New Roman"/>
          <w:b w:val="false"/>
          <w:bCs w:val="false"/>
        </w:rPr>
        <w:t xml:space="preserve"> for modeling cloud and fog environments, and </w:t>
      </w:r>
      <w:r>
        <w:rPr>
          <w:rStyle w:val="Strong"/>
          <w:rFonts w:ascii="Times New Roman" w:hAnsi="Times New Roman"/>
          <w:b w:val="false"/>
          <w:bCs w:val="false"/>
        </w:rPr>
        <w:t>EdgeDroid</w:t>
      </w:r>
      <w:r>
        <w:rPr>
          <w:rFonts w:ascii="Times New Roman" w:hAnsi="Times New Roman"/>
          <w:b w:val="false"/>
          <w:bCs w:val="false"/>
        </w:rPr>
        <w:t xml:space="preserve"> for simulating mobile edge devices, a testbed is created to evaluate system performance under various task types and network conditions. An </w:t>
      </w:r>
      <w:r>
        <w:rPr>
          <w:rStyle w:val="Strong"/>
          <w:rFonts w:ascii="Times New Roman" w:hAnsi="Times New Roman"/>
          <w:b w:val="false"/>
          <w:bCs w:val="false"/>
        </w:rPr>
        <w:t>AI-based orchestration engine</w:t>
      </w:r>
      <w:r>
        <w:rPr>
          <w:rFonts w:ascii="Times New Roman" w:hAnsi="Times New Roman"/>
          <w:b w:val="false"/>
          <w:bCs w:val="false"/>
        </w:rPr>
        <w:t xml:space="preserve"> powered by reinforcement learning continuously monitors system metrics such as CPU usage, energy availability, and latency. Based on this, it makes intelligent decisions about where to execute each task—edge, fog, or cloud. The simulation also includes energy logging, threshold-based DoS detection, and real-time visualization to monitor system health and performance dynamically.</w:t>
      </w:r>
    </w:p>
    <w:p>
      <w:pPr>
        <w:pStyle w:val="BodyText"/>
        <w:spacing w:lineRule="auto" w:line="276" w:before="57" w:after="57"/>
        <w:ind w:hanging="0" w:left="142" w:right="12"/>
        <w:jc w:val="both"/>
        <w:rPr>
          <w:rFonts w:ascii="Times New Roman" w:hAnsi="Times New Roman"/>
          <w:b w:val="false"/>
          <w:bCs w:val="false"/>
        </w:rPr>
      </w:pPr>
      <w:r>
        <w:rPr/>
      </w:r>
    </w:p>
    <w:p>
      <w:pPr>
        <w:pStyle w:val="BodyText"/>
        <w:spacing w:lineRule="auto" w:line="276" w:before="57" w:after="57"/>
        <w:ind w:hanging="0" w:left="142" w:right="12"/>
        <w:jc w:val="both"/>
        <w:rPr/>
      </w:pPr>
      <w:r>
        <w:rPr>
          <w:rFonts w:ascii="Times New Roman" w:hAnsi="Times New Roman"/>
          <w:b w:val="false"/>
          <w:bCs w:val="false"/>
        </w:rPr>
        <w:t xml:space="preserve">The outcomes of the simulation confirm that the cloud-to-edge continuum significantly improves key performance metrics. There is a marked reduction in task execution latency, up to </w:t>
      </w:r>
      <w:r>
        <w:rPr>
          <w:rStyle w:val="Strong"/>
          <w:rFonts w:ascii="Times New Roman" w:hAnsi="Times New Roman"/>
          <w:b w:val="false"/>
          <w:bCs w:val="false"/>
        </w:rPr>
        <w:t>70%</w:t>
      </w:r>
      <w:r>
        <w:rPr>
          <w:rFonts w:ascii="Times New Roman" w:hAnsi="Times New Roman"/>
          <w:b w:val="false"/>
          <w:bCs w:val="false"/>
        </w:rPr>
        <w:t xml:space="preserve">, along with enhanced </w:t>
      </w:r>
      <w:r>
        <w:rPr>
          <w:rStyle w:val="Strong"/>
          <w:rFonts w:ascii="Times New Roman" w:hAnsi="Times New Roman"/>
          <w:b w:val="false"/>
          <w:bCs w:val="false"/>
        </w:rPr>
        <w:t>energy efficiency</w:t>
      </w:r>
      <w:r>
        <w:rPr>
          <w:rFonts w:ascii="Times New Roman" w:hAnsi="Times New Roman"/>
          <w:b w:val="false"/>
          <w:bCs w:val="false"/>
        </w:rPr>
        <w:t xml:space="preserve"> and </w:t>
      </w:r>
      <w:r>
        <w:rPr>
          <w:rStyle w:val="Strong"/>
          <w:rFonts w:ascii="Times New Roman" w:hAnsi="Times New Roman"/>
          <w:b w:val="false"/>
          <w:bCs w:val="false"/>
        </w:rPr>
        <w:t>extended device lifespan</w:t>
      </w:r>
      <w:r>
        <w:rPr>
          <w:rFonts w:ascii="Times New Roman" w:hAnsi="Times New Roman"/>
          <w:b w:val="false"/>
          <w:bCs w:val="false"/>
        </w:rPr>
        <w:t>. The system also shows higher SLA compliance, better fault tolerance, and increased responsiveness under dynamic workloads. Furthermore, the proposed model supports sustainability by minimizing unnecessary data transmission to cloud servers, making it suitable for green computing. Overall, the continuum demonstrates its value as a robust, scalable, and intelligent solution for the future of distributed computing.</w:t>
      </w:r>
    </w:p>
    <w:p>
      <w:pPr>
        <w:pStyle w:val="BodyText"/>
        <w:spacing w:lineRule="auto" w:line="276" w:before="57" w:after="57"/>
        <w:ind w:hanging="0" w:left="142" w:right="12"/>
        <w:jc w:val="both"/>
        <w:rPr>
          <w:rStyle w:val="StrongEmphasis"/>
          <w:rFonts w:ascii="Liberation Serif" w:hAnsi="Liberation Serif"/>
          <w:b w:val="false"/>
          <w:bCs w:val="false"/>
          <w:sz w:val="24"/>
          <w:szCs w:val="24"/>
        </w:rPr>
      </w:pPr>
      <w:r>
        <w:rPr>
          <w:rFonts w:ascii="Liberation Serif" w:hAnsi="Liberation Serif"/>
          <w:b w:val="false"/>
          <w:bCs w:val="false"/>
          <w:sz w:val="24"/>
          <w:szCs w:val="24"/>
        </w:rPr>
      </w:r>
    </w:p>
    <w:p>
      <w:pPr>
        <w:pStyle w:val="BodyText"/>
        <w:spacing w:lineRule="auto" w:line="240" w:before="240" w:after="114"/>
        <w:ind w:hanging="0" w:left="142" w:right="12"/>
        <w:jc w:val="both"/>
        <w:rPr>
          <w:rStyle w:val="StrongEmphasis"/>
          <w:rFonts w:ascii="Liberation Serif" w:hAnsi="Liberation Serif"/>
          <w:b w:val="false"/>
          <w:bCs w:val="false"/>
          <w:sz w:val="24"/>
          <w:szCs w:val="24"/>
        </w:rPr>
      </w:pPr>
      <w:r>
        <w:rPr>
          <w:rFonts w:ascii="Liberation Serif" w:hAnsi="Liberation Serif"/>
          <w:b w:val="false"/>
          <w:bCs w:val="false"/>
          <w:sz w:val="24"/>
          <w:szCs w:val="24"/>
        </w:rPr>
      </w:r>
    </w:p>
    <w:tbl>
      <w:tblPr>
        <w:tblW w:w="10205" w:type="dxa"/>
        <w:jc w:val="left"/>
        <w:tblInd w:w="197" w:type="dxa"/>
        <w:tblLayout w:type="fixed"/>
        <w:tblCellMar>
          <w:top w:w="55" w:type="dxa"/>
          <w:left w:w="55" w:type="dxa"/>
          <w:bottom w:w="55" w:type="dxa"/>
          <w:right w:w="55" w:type="dxa"/>
        </w:tblCellMar>
      </w:tblPr>
      <w:tblGrid>
        <w:gridCol w:w="1858"/>
        <w:gridCol w:w="2601"/>
        <w:gridCol w:w="2433"/>
        <w:gridCol w:w="3312"/>
      </w:tblGrid>
      <w:tr>
        <w:trPr/>
        <w:tc>
          <w:tcPr>
            <w:tcW w:w="1858"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Student</w:t>
            </w:r>
          </w:p>
        </w:tc>
        <w:tc>
          <w:tcPr>
            <w:tcW w:w="2601"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Internal Guide</w:t>
            </w:r>
          </w:p>
        </w:tc>
        <w:tc>
          <w:tcPr>
            <w:tcW w:w="2433"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External Evaluator</w:t>
            </w:r>
          </w:p>
        </w:tc>
        <w:tc>
          <w:tcPr>
            <w:tcW w:w="3312"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Director</w:t>
            </w:r>
          </w:p>
        </w:tc>
      </w:tr>
      <w:tr>
        <w:trPr/>
        <w:tc>
          <w:tcPr>
            <w:tcW w:w="1858" w:type="dxa"/>
            <w:tcBorders/>
          </w:tcPr>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Niranajan P</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(1RV23MC0</w:t>
            </w:r>
            <w:r>
              <w:rPr>
                <w:b w:val="false"/>
                <w:bCs w:val="false"/>
                <w:sz w:val="24"/>
                <w:szCs w:val="24"/>
              </w:rPr>
              <w:t>63</w:t>
            </w:r>
            <w:r>
              <w:rPr>
                <w:b w:val="false"/>
                <w:bCs w:val="false"/>
                <w:sz w:val="24"/>
                <w:szCs w:val="24"/>
              </w:rPr>
              <w:t>)</w:t>
            </w:r>
          </w:p>
        </w:tc>
        <w:tc>
          <w:tcPr>
            <w:tcW w:w="2601" w:type="dxa"/>
            <w:tcBorders/>
          </w:tcPr>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Dr.Deepika K</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Associate Professor</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Department of MCA</w:t>
            </w:r>
          </w:p>
        </w:tc>
        <w:tc>
          <w:tcPr>
            <w:tcW w:w="2433" w:type="dxa"/>
            <w:tcBorders/>
          </w:tcPr>
          <w:p>
            <w:pPr>
              <w:pStyle w:val="TableContents"/>
              <w:widowControl w:val="false"/>
              <w:spacing w:lineRule="auto" w:line="240" w:before="0" w:after="0"/>
              <w:jc w:val="center"/>
              <w:rPr>
                <w:sz w:val="24"/>
                <w:szCs w:val="24"/>
              </w:rPr>
            </w:pPr>
            <w:r>
              <w:rPr>
                <w:sz w:val="24"/>
                <w:szCs w:val="24"/>
              </w:rPr>
              <w:t>Dr.</w:t>
            </w:r>
            <w:r>
              <w:rPr>
                <w:sz w:val="24"/>
                <w:szCs w:val="24"/>
              </w:rPr>
              <w:t xml:space="preserve"> Renuka Prasad B</w:t>
            </w:r>
          </w:p>
          <w:p>
            <w:pPr>
              <w:pStyle w:val="TableContents"/>
              <w:widowControl w:val="false"/>
              <w:spacing w:lineRule="auto" w:line="240" w:before="0" w:after="0"/>
              <w:jc w:val="center"/>
              <w:rPr>
                <w:sz w:val="24"/>
                <w:szCs w:val="24"/>
              </w:rPr>
            </w:pPr>
            <w:r>
              <w:rPr>
                <w:sz w:val="24"/>
                <w:szCs w:val="24"/>
              </w:rPr>
              <w:t>Associate Professor</w:t>
            </w:r>
          </w:p>
          <w:p>
            <w:pPr>
              <w:pStyle w:val="TableContents"/>
              <w:widowControl w:val="false"/>
              <w:spacing w:lineRule="auto" w:line="240" w:before="0" w:after="0"/>
              <w:jc w:val="center"/>
              <w:rPr>
                <w:sz w:val="24"/>
                <w:szCs w:val="24"/>
              </w:rPr>
            </w:pPr>
            <w:r>
              <w:rPr>
                <w:sz w:val="24"/>
                <w:szCs w:val="24"/>
              </w:rPr>
              <w:t>Department of MCA</w:t>
            </w:r>
          </w:p>
        </w:tc>
        <w:tc>
          <w:tcPr>
            <w:tcW w:w="3312" w:type="dxa"/>
            <w:tcBorders/>
          </w:tcPr>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Dr. Jasmine K S</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Associate Professor &amp; Director</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Department of MCA</w:t>
            </w:r>
          </w:p>
        </w:tc>
      </w:tr>
    </w:tbl>
    <w:p>
      <w:pPr>
        <w:pStyle w:val="Normal"/>
        <w:widowControl w:val="false"/>
        <w:tabs>
          <w:tab w:val="clear" w:pos="720"/>
          <w:tab w:val="left" w:pos="3530" w:leader="none"/>
        </w:tabs>
        <w:suppressAutoHyphens w:val="true"/>
        <w:bidi w:val="0"/>
        <w:spacing w:lineRule="auto" w:line="276" w:before="0" w:after="1"/>
        <w:ind w:hanging="0" w:left="10" w:right="133"/>
        <w:jc w:val="left"/>
        <w:rPr>
          <w:b w:val="false"/>
          <w:bCs w:val="false"/>
        </w:rPr>
      </w:pPr>
      <w:r>
        <w:rPr>
          <w:b w:val="false"/>
          <w:bCs w:val="false"/>
        </w:rPr>
      </w:r>
    </w:p>
    <w:sectPr>
      <w:type w:val="nextPage"/>
      <w:pgSz w:w="11906" w:h="16838"/>
      <w:pgMar w:left="708" w:right="850" w:gutter="0" w:header="0" w:top="110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Times New Roman">
    <w:charset w:val="01"/>
    <w:family w:val="roman"/>
    <w:pitch w:val="default"/>
  </w:font>
</w:fonts>
</file>

<file path=word/settings.xml><?xml version="1.0" encoding="utf-8"?>
<w:settings xmlns:w="http://schemas.openxmlformats.org/wordprocessingml/2006/main">
  <w:zoom w:percent="102"/>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hanging="0" w:left="0" w:right="0"/>
      <w:jc w:val="left"/>
    </w:pPr>
    <w:rPr>
      <w:rFonts w:ascii="Times New Roman" w:hAnsi="Times New Roman" w:eastAsia="Times New Roman" w:cs="Times New Roman"/>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StrongEmphasis">
    <w:name w:val="Strong Emphasis"/>
    <w:qFormat/>
    <w:rPr>
      <w:b/>
      <w:bCs/>
    </w:rPr>
  </w:style>
  <w:style w:type="character" w:styleId="Emphasis">
    <w:name w:val="Emphasis"/>
    <w:qFormat/>
    <w:rPr>
      <w:i/>
      <w:iCs/>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n-US" w:eastAsia="en-US" w:bidi="ar-SA"/>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EndnoteText">
    <w:name w:val="Endnote Text"/>
    <w:basedOn w:val="Normal"/>
    <w:pPr>
      <w:suppressLineNumbers/>
      <w:ind w:hanging="340" w:left="340" w:right="0"/>
    </w:pPr>
    <w:rPr>
      <w:sz w:val="20"/>
      <w:szCs w:val="20"/>
    </w:rPr>
  </w:style>
  <w:style w:type="paragraph" w:styleId="FootnoteText">
    <w:name w:val="Footnote Text"/>
    <w:basedOn w:val="Normal"/>
    <w:pPr>
      <w:suppressLineNumbers/>
      <w:ind w:hanging="340" w:left="340" w:right="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892</TotalTime>
  <Application>LibreOffice/24.2.7.2$Linux_X86_64 LibreOffice_project/420$Build-2</Application>
  <AppVersion>15.0000</AppVersion>
  <Pages>1</Pages>
  <Words>340</Words>
  <Characters>2193</Characters>
  <CharactersWithSpaces>2522</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2025-05-02T08:51:57Z</dcterms:created>
  <dc:creator/>
  <dc:description/>
  <dc:language>en-IN</dc:language>
  <cp:lastModifiedBy/>
  <cp:lastPrinted>2025-08-06T19:51:36Z</cp:lastPrinted>
  <dcterms:modified xsi:type="dcterms:W3CDTF">2025-08-06T19:55:39Z</dcterms:modified>
  <cp:revision>95</cp:revision>
  <dc:subject/>
  <dc:title>Digital Scale System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2025-05-02T00:00:00Z</vt:filetime>
  </property>
  <property fmtid="{D5CDD505-2E9C-101B-9397-08002B2CF9AE}" pid="3" name="LastSaved">
    <vt:filetime>2025-05-02T00:00:00Z</vt:filetime>
  </property>
  <property fmtid="{D5CDD505-2E9C-101B-9397-08002B2CF9AE}" pid="4" name="Producer">
    <vt:lpwstr>Skia/PDF m137 Google Docs Renderer</vt:lpwstr>
  </property>
</Properties>
</file>