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977" w:rsidRPr="00407977" w:rsidRDefault="00407977" w:rsidP="004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EventBridge</w:t>
      </w:r>
      <w:proofErr w:type="spellEnd"/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AWS</w:t>
      </w:r>
    </w:p>
    <w:p w:rsidR="00407977" w:rsidRPr="00407977" w:rsidRDefault="00407977" w:rsidP="00407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407977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407977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event bus service that enables applications to communicate with each other using events. It simplifies event-driven architectures by allowing AWS services, custom applications, and third-party </w:t>
      </w:r>
      <w:proofErr w:type="spellStart"/>
      <w:r w:rsidRPr="00407977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applications to connect seamlessly.</w:t>
      </w:r>
    </w:p>
    <w:p w:rsidR="00407977" w:rsidRPr="00407977" w:rsidRDefault="00407977" w:rsidP="00407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9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Key Features of </w:t>
      </w:r>
      <w:proofErr w:type="spellStart"/>
      <w:r w:rsidRPr="00407977">
        <w:rPr>
          <w:rFonts w:ascii="Times New Roman" w:eastAsia="Times New Roman" w:hAnsi="Times New Roman" w:cs="Times New Roman"/>
          <w:b/>
          <w:bCs/>
          <w:sz w:val="27"/>
          <w:szCs w:val="27"/>
        </w:rPr>
        <w:t>EventBridge</w:t>
      </w:r>
      <w:proofErr w:type="spellEnd"/>
      <w:r w:rsidRPr="0040797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07977" w:rsidRPr="00407977" w:rsidRDefault="00407977" w:rsidP="00407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Architecture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Enables decoupled applications that respond to real-time changes.</w:t>
      </w:r>
    </w:p>
    <w:p w:rsidR="00407977" w:rsidRPr="00407977" w:rsidRDefault="00407977" w:rsidP="00407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Event Sources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Supports AWS services, custom applications, and </w:t>
      </w:r>
      <w:proofErr w:type="spellStart"/>
      <w:r w:rsidRPr="00407977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integrations.</w:t>
      </w:r>
    </w:p>
    <w:p w:rsidR="00407977" w:rsidRPr="00407977" w:rsidRDefault="00407977" w:rsidP="00407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Event Buses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Facilitates multiple event buses for different applications or environments.</w:t>
      </w:r>
    </w:p>
    <w:p w:rsidR="00407977" w:rsidRPr="00407977" w:rsidRDefault="00407977" w:rsidP="00407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Event Rules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Filters and routes events to specific targets based on patterns.</w:t>
      </w:r>
    </w:p>
    <w:p w:rsidR="00407977" w:rsidRPr="00407977" w:rsidRDefault="00407977" w:rsidP="00407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Schema Registry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Helps manage and discover event structures across different services.</w:t>
      </w:r>
    </w:p>
    <w:p w:rsidR="00407977" w:rsidRPr="00407977" w:rsidRDefault="00407977" w:rsidP="00407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9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</w:t>
      </w:r>
      <w:proofErr w:type="spellStart"/>
      <w:r w:rsidRPr="00407977">
        <w:rPr>
          <w:rFonts w:ascii="Times New Roman" w:eastAsia="Times New Roman" w:hAnsi="Times New Roman" w:cs="Times New Roman"/>
          <w:b/>
          <w:bCs/>
          <w:sz w:val="27"/>
          <w:szCs w:val="27"/>
        </w:rPr>
        <w:t>EventBridge</w:t>
      </w:r>
      <w:proofErr w:type="spellEnd"/>
      <w:r w:rsidRPr="004079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Works:</w:t>
      </w:r>
    </w:p>
    <w:p w:rsidR="00407977" w:rsidRPr="00407977" w:rsidRDefault="00407977" w:rsidP="00407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Event Source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An AWS service, a </w:t>
      </w:r>
      <w:proofErr w:type="spellStart"/>
      <w:r w:rsidRPr="00407977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application, or a custom app generates an event.</w:t>
      </w:r>
    </w:p>
    <w:p w:rsidR="00407977" w:rsidRPr="00407977" w:rsidRDefault="00407977" w:rsidP="00407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Event Bus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The event is sent to an </w:t>
      </w:r>
      <w:proofErr w:type="spellStart"/>
      <w:r w:rsidRPr="00407977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event bus.</w:t>
      </w:r>
    </w:p>
    <w:p w:rsidR="00407977" w:rsidRPr="00407977" w:rsidRDefault="00407977" w:rsidP="00407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Event Rule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A rule filters the event based on defined patterns.</w:t>
      </w:r>
    </w:p>
    <w:p w:rsidR="00407977" w:rsidRPr="00407977" w:rsidRDefault="00407977" w:rsidP="00407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Targets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The event is forwarded to configured targets (e.g., AWS Lambda, SQS, SNS, </w:t>
      </w:r>
      <w:proofErr w:type="gramStart"/>
      <w:r w:rsidRPr="00407977">
        <w:rPr>
          <w:rFonts w:ascii="Times New Roman" w:eastAsia="Times New Roman" w:hAnsi="Times New Roman" w:cs="Times New Roman"/>
          <w:sz w:val="24"/>
          <w:szCs w:val="24"/>
        </w:rPr>
        <w:t>Step</w:t>
      </w:r>
      <w:proofErr w:type="gramEnd"/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Functions).</w:t>
      </w:r>
    </w:p>
    <w:p w:rsidR="00407977" w:rsidRPr="00407977" w:rsidRDefault="00407977" w:rsidP="00407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977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Cases:</w:t>
      </w:r>
    </w:p>
    <w:p w:rsidR="00407977" w:rsidRPr="00407977" w:rsidRDefault="00407977" w:rsidP="00407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Automating Workflows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Triggering Lambda functions for real-time processing.</w:t>
      </w:r>
    </w:p>
    <w:p w:rsidR="00407977" w:rsidRPr="00407977" w:rsidRDefault="00407977" w:rsidP="00407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Compliance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Sending security alerts to SNS or </w:t>
      </w:r>
      <w:proofErr w:type="spellStart"/>
      <w:r w:rsidRPr="00407977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079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7977" w:rsidRPr="00407977" w:rsidRDefault="00407977" w:rsidP="00407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Integration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Connecting </w:t>
      </w:r>
      <w:proofErr w:type="spellStart"/>
      <w:r w:rsidRPr="00407977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asynchronously.</w:t>
      </w:r>
    </w:p>
    <w:p w:rsidR="00407977" w:rsidRPr="00407977" w:rsidRDefault="00407977" w:rsidP="00407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Jobs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– Running </w:t>
      </w:r>
      <w:proofErr w:type="spellStart"/>
      <w:r w:rsidRPr="00407977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407977">
        <w:rPr>
          <w:rFonts w:ascii="Times New Roman" w:eastAsia="Times New Roman" w:hAnsi="Times New Roman" w:cs="Times New Roman"/>
          <w:sz w:val="24"/>
          <w:szCs w:val="24"/>
        </w:rPr>
        <w:t>-like scheduled events.</w:t>
      </w:r>
    </w:p>
    <w:p w:rsidR="00407977" w:rsidRPr="00407977" w:rsidRDefault="00407977" w:rsidP="00407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977">
        <w:rPr>
          <w:rFonts w:ascii="Times New Roman" w:eastAsia="Times New Roman" w:hAnsi="Times New Roman" w:cs="Times New Roman"/>
          <w:b/>
          <w:bCs/>
          <w:sz w:val="27"/>
          <w:szCs w:val="27"/>
        </w:rPr>
        <w:t>Pricing &amp; Free Tier:</w:t>
      </w:r>
    </w:p>
    <w:p w:rsidR="00407977" w:rsidRPr="00407977" w:rsidRDefault="00407977" w:rsidP="00407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Free Tier:</w:t>
      </w:r>
    </w:p>
    <w:p w:rsidR="00407977" w:rsidRPr="00407977" w:rsidRDefault="00407977" w:rsidP="00407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First 1 million events per month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free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7977" w:rsidRPr="00407977" w:rsidRDefault="00407977" w:rsidP="00407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Paid Pricing (After Free Tier):</w:t>
      </w:r>
    </w:p>
    <w:p w:rsidR="00407977" w:rsidRPr="00407977" w:rsidRDefault="00407977" w:rsidP="00407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$1.00 per million events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published.</w:t>
      </w:r>
    </w:p>
    <w:p w:rsidR="00407977" w:rsidRPr="00407977" w:rsidRDefault="00407977" w:rsidP="00407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977">
        <w:rPr>
          <w:rFonts w:ascii="Times New Roman" w:eastAsia="Times New Roman" w:hAnsi="Times New Roman" w:cs="Times New Roman"/>
          <w:b/>
          <w:bCs/>
          <w:sz w:val="24"/>
          <w:szCs w:val="24"/>
        </w:rPr>
        <w:t>$0.20 per million events</w:t>
      </w:r>
      <w:r w:rsidRPr="00407977">
        <w:rPr>
          <w:rFonts w:ascii="Times New Roman" w:eastAsia="Times New Roman" w:hAnsi="Times New Roman" w:cs="Times New Roman"/>
          <w:sz w:val="24"/>
          <w:szCs w:val="24"/>
        </w:rPr>
        <w:t xml:space="preserve"> ingested</w:t>
      </w:r>
    </w:p>
    <w:p w:rsidR="00CE7132" w:rsidRDefault="00CE7132"/>
    <w:sectPr w:rsidR="00CE71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A454A"/>
    <w:multiLevelType w:val="multilevel"/>
    <w:tmpl w:val="CFF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1F31BF"/>
    <w:multiLevelType w:val="multilevel"/>
    <w:tmpl w:val="388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E4519C"/>
    <w:multiLevelType w:val="multilevel"/>
    <w:tmpl w:val="31A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A6511C"/>
    <w:multiLevelType w:val="multilevel"/>
    <w:tmpl w:val="E8B2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611DB6"/>
    <w:multiLevelType w:val="multilevel"/>
    <w:tmpl w:val="1CF0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407977"/>
    <w:rsid w:val="00407977"/>
    <w:rsid w:val="00CE71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7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079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797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0797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7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797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69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2</cp:revision>
  <dcterms:created xsi:type="dcterms:W3CDTF">2025-03-19T13:41:00Z</dcterms:created>
  <dcterms:modified xsi:type="dcterms:W3CDTF">2025-03-19T13:41:00Z</dcterms:modified>
</cp:coreProperties>
</file>