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5A2" w:rsidRPr="003D15A2" w:rsidRDefault="00C97E04" w:rsidP="004E55DA">
      <w:pPr>
        <w:pStyle w:val="Heading1"/>
        <w:jc w:val="both"/>
      </w:pPr>
      <w:r>
        <w:t>Abstract</w:t>
      </w:r>
    </w:p>
    <w:p w:rsidR="00C97E04" w:rsidRDefault="00C97E04" w:rsidP="004E55DA">
      <w:pPr>
        <w:jc w:val="both"/>
      </w:pPr>
      <w:r>
        <w:t>The aim of this visualization is to visualize 1930 Salt March</w:t>
      </w:r>
      <w:r w:rsidR="00E448D4">
        <w:t xml:space="preserve"> path</w:t>
      </w:r>
      <w:r>
        <w:t xml:space="preserve"> by Mahatma Gandhi and </w:t>
      </w:r>
      <w:r w:rsidR="00E448D4">
        <w:t xml:space="preserve">the </w:t>
      </w:r>
      <w:r>
        <w:t>content analysis of his speeches during the march in British India.</w:t>
      </w:r>
      <w:r w:rsidR="001062F1">
        <w:t xml:space="preserve"> This task is achieved by</w:t>
      </w:r>
      <w:r>
        <w:t xml:space="preserve"> </w:t>
      </w:r>
      <w:r w:rsidRPr="00C97E04">
        <w:t>employing numerical and other data (</w:t>
      </w:r>
      <w:r w:rsidR="00E448D4">
        <w:t>speeches, places</w:t>
      </w:r>
      <w:r w:rsidR="001062F1">
        <w:t xml:space="preserve"> visited</w:t>
      </w:r>
      <w:r w:rsidR="00E448D4" w:rsidRPr="00C97E04">
        <w:t>,</w:t>
      </w:r>
      <w:r w:rsidR="00E448D4">
        <w:t xml:space="preserve"> halts, crowds</w:t>
      </w:r>
      <w:r w:rsidR="001062F1">
        <w:t xml:space="preserve"> along the march</w:t>
      </w:r>
      <w:r w:rsidR="00E448D4">
        <w:t>). T</w:t>
      </w:r>
      <w:r w:rsidR="008D0451">
        <w:t>his</w:t>
      </w:r>
      <w:r w:rsidRPr="00C97E04">
        <w:t xml:space="preserve"> project proposes a retelling of </w:t>
      </w:r>
      <w:r w:rsidR="008D0451">
        <w:t>the</w:t>
      </w:r>
      <w:r w:rsidRPr="00C97E04">
        <w:t xml:space="preserve"> </w:t>
      </w:r>
      <w:r w:rsidR="00E448D4" w:rsidRPr="00C97E04">
        <w:t>momentous</w:t>
      </w:r>
      <w:r w:rsidRPr="00C97E04">
        <w:t xml:space="preserve"> event in a data-centric narrative, to communicate and highlight the significance and rich historical context of the Salt March</w:t>
      </w:r>
      <w:r>
        <w:t xml:space="preserve"> </w:t>
      </w:r>
      <w:r w:rsidR="00E448D4">
        <w:t>in 1930 [1]</w:t>
      </w:r>
      <w:r w:rsidRPr="00C97E04">
        <w:t>.</w:t>
      </w:r>
    </w:p>
    <w:p w:rsidR="00882F3E" w:rsidRDefault="001062F1" w:rsidP="004E55DA">
      <w:pPr>
        <w:pStyle w:val="Heading1"/>
        <w:jc w:val="both"/>
      </w:pPr>
      <w:r>
        <w:t>Introduction</w:t>
      </w:r>
    </w:p>
    <w:p w:rsidR="00882F3E" w:rsidRDefault="004E55DA" w:rsidP="004E55DA">
      <w:pPr>
        <w:jc w:val="both"/>
      </w:pPr>
      <w:r>
        <w:t xml:space="preserve">Salt March </w:t>
      </w:r>
      <w:r w:rsidR="00731891">
        <w:t xml:space="preserve">by Gandhi </w:t>
      </w:r>
      <w:r>
        <w:t xml:space="preserve">in British India is </w:t>
      </w:r>
      <w:r w:rsidR="00731891">
        <w:t xml:space="preserve">often </w:t>
      </w:r>
      <w:r>
        <w:t>referred as a stepping stone f</w:t>
      </w:r>
      <w:r w:rsidR="00731891">
        <w:t>or Indian Independence [2]. The performed</w:t>
      </w:r>
      <w:r>
        <w:t xml:space="preserve"> visualizations </w:t>
      </w:r>
      <w:r w:rsidR="00293C2C">
        <w:t>are user-centric,</w:t>
      </w:r>
      <w:r>
        <w:t xml:space="preserve"> </w:t>
      </w:r>
      <w:r w:rsidR="00293C2C">
        <w:t>t</w:t>
      </w:r>
      <w:r w:rsidR="00CB1CDD">
        <w:t xml:space="preserve">wo different visualizations are </w:t>
      </w:r>
      <w:r w:rsidR="00293C2C">
        <w:t>included</w:t>
      </w:r>
      <w:r w:rsidR="00CB1CDD">
        <w:t xml:space="preserve"> in </w:t>
      </w:r>
      <w:r w:rsidR="00293C2C">
        <w:t xml:space="preserve">the </w:t>
      </w:r>
      <w:r w:rsidR="00CB1CDD">
        <w:t xml:space="preserve">final model, one is the geospatial path of the Salt March </w:t>
      </w:r>
      <w:r w:rsidR="00731891">
        <w:t>including</w:t>
      </w:r>
      <w:r w:rsidR="00CB1CDD">
        <w:t xml:space="preserve"> crowd strength along the way and the other one is, an interactive content analysis of Gandhi speeches </w:t>
      </w:r>
      <w:r w:rsidR="00731891">
        <w:t xml:space="preserve">used in </w:t>
      </w:r>
      <w:r>
        <w:t xml:space="preserve">addressing </w:t>
      </w:r>
      <w:r w:rsidR="00731891">
        <w:t xml:space="preserve">the </w:t>
      </w:r>
      <w:r w:rsidR="00293C2C">
        <w:t>people</w:t>
      </w:r>
      <w:r>
        <w:t xml:space="preserve"> in different places during the march along with full speech text. </w:t>
      </w:r>
    </w:p>
    <w:p w:rsidR="00882F3E" w:rsidRDefault="00EF3B93" w:rsidP="004E55DA">
      <w:pPr>
        <w:pStyle w:val="Heading1"/>
        <w:jc w:val="both"/>
      </w:pPr>
      <w:r>
        <w:t>Data</w:t>
      </w:r>
    </w:p>
    <w:p w:rsidR="00DC08EA" w:rsidRDefault="00EF3B93" w:rsidP="004E55DA">
      <w:pPr>
        <w:jc w:val="both"/>
      </w:pPr>
      <w:r>
        <w:t xml:space="preserve">The data for this project is collected from multiple sources, mainly from </w:t>
      </w:r>
      <w:r w:rsidRPr="00EF3B93">
        <w:t>Gandhi Literature</w:t>
      </w:r>
      <w:r>
        <w:t xml:space="preserve"> by</w:t>
      </w:r>
      <w:r w:rsidRPr="00EF3B93">
        <w:t xml:space="preserve"> Sevagram Ashram</w:t>
      </w:r>
      <w:r>
        <w:t xml:space="preserve">, Government of India [3] and </w:t>
      </w:r>
      <w:r w:rsidR="00DB1AF8">
        <w:t>the arcGis [4] [5]</w:t>
      </w:r>
      <w:r w:rsidR="000478BC">
        <w:t>.</w:t>
      </w:r>
    </w:p>
    <w:p w:rsidR="000478BC" w:rsidRDefault="00991529" w:rsidP="00991529">
      <w:pPr>
        <w:jc w:val="both"/>
      </w:pPr>
      <w:r w:rsidRPr="00991529">
        <w:rPr>
          <w:b/>
        </w:rPr>
        <w:t>Datatype</w:t>
      </w:r>
      <w:r>
        <w:t>: This collected data</w:t>
      </w:r>
      <w:r w:rsidRPr="00991529">
        <w:t>set consists of</w:t>
      </w:r>
      <w:r>
        <w:t xml:space="preserve"> </w:t>
      </w:r>
      <w:r w:rsidRPr="00991529">
        <w:t>both</w:t>
      </w:r>
      <w:r>
        <w:t xml:space="preserve"> </w:t>
      </w:r>
      <w:r w:rsidRPr="00991529">
        <w:t>Numerical and categorical</w:t>
      </w:r>
      <w:r>
        <w:t xml:space="preserve"> </w:t>
      </w:r>
      <w:r w:rsidRPr="00991529">
        <w:t>data.</w:t>
      </w:r>
      <w:r>
        <w:t xml:space="preserve"> Data includes information of</w:t>
      </w:r>
      <w:r w:rsidRPr="00991529">
        <w:t xml:space="preserve"> </w:t>
      </w:r>
      <w:r w:rsidR="00731891">
        <w:t xml:space="preserve">the </w:t>
      </w:r>
      <w:r w:rsidRPr="00991529">
        <w:t xml:space="preserve">Day, Date, Time, </w:t>
      </w:r>
      <w:r w:rsidR="00731891" w:rsidRPr="00991529">
        <w:t>Place</w:t>
      </w:r>
      <w:r w:rsidRPr="00991529">
        <w:t>, Geo-coordinates, Crowd count</w:t>
      </w:r>
      <w:r>
        <w:t xml:space="preserve"> and speeches.</w:t>
      </w:r>
    </w:p>
    <w:p w:rsidR="00991529" w:rsidRDefault="00991529" w:rsidP="00991529">
      <w:pPr>
        <w:pStyle w:val="Heading1"/>
      </w:pPr>
      <w:r>
        <w:t xml:space="preserve">Tasks </w:t>
      </w:r>
    </w:p>
    <w:p w:rsidR="00991529" w:rsidRDefault="00991529" w:rsidP="00991529">
      <w:pPr>
        <w:pStyle w:val="ListParagraph"/>
        <w:numPr>
          <w:ilvl w:val="0"/>
          <w:numId w:val="6"/>
        </w:numPr>
        <w:jc w:val="both"/>
      </w:pPr>
      <w:r w:rsidRPr="00991529">
        <w:t xml:space="preserve">To visualize </w:t>
      </w:r>
      <w:r w:rsidR="008D0451">
        <w:t xml:space="preserve">historic </w:t>
      </w:r>
      <w:r w:rsidRPr="00991529">
        <w:t xml:space="preserve">Salt March </w:t>
      </w:r>
      <w:r w:rsidR="008D0451">
        <w:t>geospatially on a</w:t>
      </w:r>
      <w:r w:rsidRPr="00991529">
        <w:t xml:space="preserve"> </w:t>
      </w:r>
      <w:r w:rsidR="008D0451">
        <w:t>map with the</w:t>
      </w:r>
      <w:r>
        <w:t xml:space="preserve"> number of crowd </w:t>
      </w:r>
      <w:r w:rsidR="008D0451">
        <w:t>participating at each location during the march</w:t>
      </w:r>
    </w:p>
    <w:p w:rsidR="00991529" w:rsidRDefault="00991529" w:rsidP="00991529">
      <w:pPr>
        <w:pStyle w:val="ListParagraph"/>
        <w:numPr>
          <w:ilvl w:val="0"/>
          <w:numId w:val="6"/>
        </w:numPr>
        <w:jc w:val="both"/>
      </w:pPr>
      <w:r w:rsidRPr="00991529">
        <w:t xml:space="preserve">To visualize </w:t>
      </w:r>
      <w:r>
        <w:t>content analysis of Gandhi speeches and highlight the most influential words in the speech</w:t>
      </w:r>
    </w:p>
    <w:p w:rsidR="00E55FF7" w:rsidRDefault="00E55FF7" w:rsidP="00E55FF7">
      <w:pPr>
        <w:pStyle w:val="Heading1"/>
      </w:pPr>
      <w:r>
        <w:t>Approach</w:t>
      </w:r>
    </w:p>
    <w:p w:rsidR="00951834" w:rsidRDefault="00951834" w:rsidP="00951834">
      <w:pPr>
        <w:pStyle w:val="Heading2"/>
        <w:numPr>
          <w:ilvl w:val="1"/>
          <w:numId w:val="1"/>
        </w:numPr>
      </w:pPr>
      <w:r>
        <w:t>Visualization-1: Geospatial Map of Salt March</w:t>
      </w:r>
    </w:p>
    <w:p w:rsidR="00951834" w:rsidRPr="00951834" w:rsidRDefault="00E55FF7" w:rsidP="00951834">
      <w:pPr>
        <w:pStyle w:val="Heading3"/>
        <w:numPr>
          <w:ilvl w:val="2"/>
          <w:numId w:val="1"/>
        </w:numPr>
        <w:spacing w:after="240"/>
      </w:pPr>
      <w:r w:rsidRPr="00E55FF7">
        <w:t>Visual encoding channels:</w:t>
      </w:r>
    </w:p>
    <w:p w:rsidR="00E55FF7" w:rsidRDefault="00E55FF7" w:rsidP="00E55FF7">
      <w:pPr>
        <w:jc w:val="both"/>
      </w:pPr>
      <w:r w:rsidRPr="00E55FF7">
        <w:rPr>
          <w:b/>
        </w:rPr>
        <w:t>Position</w:t>
      </w:r>
      <w:r>
        <w:t xml:space="preserve">: </w:t>
      </w:r>
      <w:r w:rsidR="00951834">
        <w:t>Position is a primary attribute in visualizing a geospatial map</w:t>
      </w:r>
      <w:r>
        <w:t>.</w:t>
      </w:r>
      <w:r w:rsidR="00951834">
        <w:t xml:space="preserve"> For this visualization the data position is mapped using latitudes and longitudes of the Salt March path. </w:t>
      </w:r>
    </w:p>
    <w:p w:rsidR="00E55FF7" w:rsidRDefault="00E55FF7" w:rsidP="00E55FF7">
      <w:pPr>
        <w:jc w:val="both"/>
      </w:pPr>
      <w:r w:rsidRPr="00E55FF7">
        <w:rPr>
          <w:b/>
        </w:rPr>
        <w:t>Mark</w:t>
      </w:r>
      <w:r>
        <w:t xml:space="preserve">: Circular shape </w:t>
      </w:r>
      <w:r w:rsidR="00016220">
        <w:t xml:space="preserve">dots </w:t>
      </w:r>
      <w:r w:rsidR="00951834">
        <w:t xml:space="preserve">are used </w:t>
      </w:r>
      <w:r>
        <w:t xml:space="preserve">to </w:t>
      </w:r>
      <w:r w:rsidR="00951834">
        <w:t xml:space="preserve">point the places. A path is drawn </w:t>
      </w:r>
      <w:r w:rsidR="00016220">
        <w:t xml:space="preserve">based </w:t>
      </w:r>
      <w:r w:rsidR="00951834">
        <w:t>on the density</w:t>
      </w:r>
      <w:r>
        <w:t xml:space="preserve"> </w:t>
      </w:r>
      <w:r w:rsidR="006B57FF">
        <w:t>of</w:t>
      </w:r>
      <w:r>
        <w:t xml:space="preserve"> the crowd</w:t>
      </w:r>
      <w:r w:rsidR="00016220">
        <w:t xml:space="preserve"> data</w:t>
      </w:r>
      <w:r>
        <w:t>.</w:t>
      </w:r>
      <w:r w:rsidR="00016220">
        <w:t xml:space="preserve"> Legends are used to indicate start point and end point.</w:t>
      </w:r>
    </w:p>
    <w:p w:rsidR="003656AF" w:rsidRDefault="00E55FF7" w:rsidP="00E55FF7">
      <w:pPr>
        <w:jc w:val="both"/>
      </w:pPr>
      <w:r w:rsidRPr="00E55FF7">
        <w:rPr>
          <w:b/>
        </w:rPr>
        <w:t>Size</w:t>
      </w:r>
      <w:r>
        <w:t xml:space="preserve">: Width of the </w:t>
      </w:r>
      <w:r w:rsidR="00951834">
        <w:t>path</w:t>
      </w:r>
      <w:r w:rsidR="00016220">
        <w:t xml:space="preserve"> joining each location (node)</w:t>
      </w:r>
      <w:r w:rsidR="00951834">
        <w:t xml:space="preserve"> is varied based on the crowd participation data. </w:t>
      </w:r>
    </w:p>
    <w:p w:rsidR="00E55FF7" w:rsidRDefault="00E55FF7" w:rsidP="00E55FF7">
      <w:pPr>
        <w:jc w:val="both"/>
      </w:pPr>
      <w:r w:rsidRPr="00E55FF7">
        <w:rPr>
          <w:b/>
        </w:rPr>
        <w:t>Color</w:t>
      </w:r>
      <w:r>
        <w:t xml:space="preserve">: Different colors </w:t>
      </w:r>
      <w:r w:rsidR="00016220">
        <w:t xml:space="preserve">are </w:t>
      </w:r>
      <w:r>
        <w:t>be</w:t>
      </w:r>
      <w:r w:rsidR="00016220">
        <w:t>en</w:t>
      </w:r>
      <w:r>
        <w:t xml:space="preserve"> used, </w:t>
      </w:r>
      <w:r w:rsidR="00CF3969">
        <w:t>to depict a place (dot) “</w:t>
      </w:r>
      <w:r w:rsidR="00016220">
        <w:t>yellow</w:t>
      </w:r>
      <w:r w:rsidR="00CF3969">
        <w:t xml:space="preserve"> color”</w:t>
      </w:r>
      <w:r>
        <w:t xml:space="preserve"> </w:t>
      </w:r>
      <w:r w:rsidR="00CF3969">
        <w:t>is used</w:t>
      </w:r>
      <w:r>
        <w:t xml:space="preserve">, crowd joining </w:t>
      </w:r>
      <w:r w:rsidR="00CF3969">
        <w:t xml:space="preserve">the path is shown </w:t>
      </w:r>
      <w:r>
        <w:t xml:space="preserve">in light brown, </w:t>
      </w:r>
      <w:r w:rsidR="00CF3969">
        <w:t xml:space="preserve">start flag and end flags are given </w:t>
      </w:r>
      <w:r w:rsidR="006B57FF">
        <w:t xml:space="preserve">in </w:t>
      </w:r>
      <w:r w:rsidR="00CF3969">
        <w:t>red and green respectively.</w:t>
      </w:r>
    </w:p>
    <w:p w:rsidR="00E55FF7" w:rsidRDefault="00E55FF7" w:rsidP="00E55FF7">
      <w:pPr>
        <w:jc w:val="both"/>
      </w:pPr>
      <w:r w:rsidRPr="00E55FF7">
        <w:rPr>
          <w:b/>
        </w:rPr>
        <w:t>Orientation</w:t>
      </w:r>
      <w:r>
        <w:t xml:space="preserve">: Orientation </w:t>
      </w:r>
      <w:r w:rsidR="00CF3969">
        <w:t>is</w:t>
      </w:r>
      <w:r>
        <w:t xml:space="preserve"> shown on the map direction connecting each </w:t>
      </w:r>
      <w:r w:rsidR="00CF3969">
        <w:t>place</w:t>
      </w:r>
      <w:r>
        <w:t xml:space="preserve"> and crowd movement</w:t>
      </w:r>
      <w:r w:rsidR="00CF3969">
        <w:t xml:space="preserve"> (density)</w:t>
      </w:r>
      <w:r>
        <w:t>.</w:t>
      </w:r>
    </w:p>
    <w:p w:rsidR="00D847D2" w:rsidRDefault="00D847D2" w:rsidP="00D847D2">
      <w:pPr>
        <w:pStyle w:val="Heading3"/>
        <w:numPr>
          <w:ilvl w:val="2"/>
          <w:numId w:val="1"/>
        </w:numPr>
        <w:spacing w:after="240"/>
      </w:pPr>
      <w:r>
        <w:t xml:space="preserve">Tools &amp; Technologies used: </w:t>
      </w:r>
    </w:p>
    <w:p w:rsidR="00D847D2" w:rsidRDefault="00D847D2" w:rsidP="00D847D2">
      <w:pPr>
        <w:spacing w:after="0"/>
        <w:ind w:firstLine="720"/>
      </w:pPr>
      <w:r w:rsidRPr="00D847D2">
        <w:t>‘R’ lan</w:t>
      </w:r>
      <w:r w:rsidR="00924533">
        <w:t>guage [6] with libraries ggplot and</w:t>
      </w:r>
      <w:r w:rsidRPr="00D847D2">
        <w:t xml:space="preserve"> gg</w:t>
      </w:r>
      <w:r w:rsidR="00924533">
        <w:t>repel</w:t>
      </w:r>
      <w:r w:rsidRPr="00D847D2">
        <w:t>.</w:t>
      </w:r>
    </w:p>
    <w:p w:rsidR="00C9139D" w:rsidRDefault="00C9139D" w:rsidP="00C9139D">
      <w:pPr>
        <w:spacing w:after="0"/>
        <w:ind w:firstLine="720"/>
        <w:jc w:val="center"/>
      </w:pPr>
      <w:r w:rsidRPr="00C9139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C9139D">
        <w:rPr>
          <w:noProof/>
          <w:lang w:val="en-US"/>
        </w:rPr>
        <w:drawing>
          <wp:inline distT="0" distB="0" distL="0" distR="0">
            <wp:extent cx="3329024" cy="718185"/>
            <wp:effectExtent l="0" t="0" r="5080" b="0"/>
            <wp:docPr id="2" name="Picture 2" descr="C:\Users\burlar\Downloads\dv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rlar\Downloads\dv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359" cy="740694"/>
                    </a:xfrm>
                    <a:prstGeom prst="rect">
                      <a:avLst/>
                    </a:prstGeom>
                    <a:noFill/>
                    <a:ln>
                      <a:noFill/>
                    </a:ln>
                  </pic:spPr>
                </pic:pic>
              </a:graphicData>
            </a:graphic>
          </wp:inline>
        </w:drawing>
      </w:r>
    </w:p>
    <w:p w:rsidR="00D847D2" w:rsidRDefault="00605773" w:rsidP="00D847D2">
      <w:pPr>
        <w:pStyle w:val="Heading3"/>
        <w:numPr>
          <w:ilvl w:val="2"/>
          <w:numId w:val="1"/>
        </w:numPr>
      </w:pPr>
      <w:r>
        <w:t>Method</w:t>
      </w:r>
    </w:p>
    <w:p w:rsidR="006B57FF" w:rsidRPr="006B57FF" w:rsidRDefault="0021527B" w:rsidP="0021527B">
      <w:pPr>
        <w:jc w:val="both"/>
      </w:pPr>
      <w:r>
        <w:t xml:space="preserve">Figure.1 shows the implementation flow, </w:t>
      </w:r>
      <w:r w:rsidRPr="0021527B">
        <w:t xml:space="preserve">Firstly, the geospatial data of Salt march is plotted using longitude and latitude on the ggplot[x] and mapped the path using function geom_path() of the ggplot2 library, this creates a visualization of the Salt March path. The cities data was used to point each city that the Gandhi’s </w:t>
      </w:r>
      <w:r w:rsidR="009761CE">
        <w:t>followers</w:t>
      </w:r>
      <w:r w:rsidRPr="0021527B">
        <w:t xml:space="preserve"> visited using function geom_point() of the ggplot2 library with labeling the city name. To visualize same on the India map, geo-coordinates between Gujarat and Maharashtra states where the event occurred are collected from OpenStreetMaps [X] and plotted on StamenMap[X] using ggmap[X]</w:t>
      </w:r>
    </w:p>
    <w:p w:rsidR="00D847D2" w:rsidRDefault="00D847D2" w:rsidP="002811D8">
      <w:pPr>
        <w:pStyle w:val="Heading2"/>
        <w:numPr>
          <w:ilvl w:val="1"/>
          <w:numId w:val="1"/>
        </w:numPr>
      </w:pPr>
      <w:r>
        <w:t>Visualization-2: Content analysis of Gandhi speeches</w:t>
      </w:r>
    </w:p>
    <w:p w:rsidR="002811D8" w:rsidRDefault="002811D8" w:rsidP="002811D8">
      <w:pPr>
        <w:pStyle w:val="Heading3"/>
        <w:numPr>
          <w:ilvl w:val="2"/>
          <w:numId w:val="1"/>
        </w:numPr>
      </w:pPr>
      <w:r>
        <w:t>Visual encoding channels:</w:t>
      </w:r>
    </w:p>
    <w:p w:rsidR="002811D8" w:rsidRPr="002811D8" w:rsidRDefault="002811D8" w:rsidP="002811D8">
      <w:pPr>
        <w:spacing w:before="240"/>
        <w:jc w:val="both"/>
      </w:pPr>
      <w:r w:rsidRPr="002811D8">
        <w:rPr>
          <w:b/>
        </w:rPr>
        <w:t>Position</w:t>
      </w:r>
      <w:r w:rsidRPr="002811D8">
        <w:t>: Each speech represented by a grey rectangle (height corresponding to the length of the speech, counted in words) arranged in a grid of such rectangles</w:t>
      </w:r>
    </w:p>
    <w:p w:rsidR="002811D8" w:rsidRDefault="002811D8" w:rsidP="002811D8">
      <w:pPr>
        <w:jc w:val="both"/>
      </w:pPr>
      <w:r w:rsidRPr="002811D8">
        <w:rPr>
          <w:b/>
        </w:rPr>
        <w:t>Mark</w:t>
      </w:r>
      <w:r w:rsidRPr="002811D8">
        <w:t>: Nine groups of words are searched and indexed in each of these speeches, with a thin line representing them</w:t>
      </w:r>
    </w:p>
    <w:p w:rsidR="002811D8" w:rsidRDefault="002811D8" w:rsidP="002811D8">
      <w:pPr>
        <w:jc w:val="both"/>
      </w:pPr>
      <w:r w:rsidRPr="002811D8">
        <w:rPr>
          <w:b/>
        </w:rPr>
        <w:t>Size</w:t>
      </w:r>
      <w:r>
        <w:t xml:space="preserve">: </w:t>
      </w:r>
      <w:r w:rsidR="008625C9">
        <w:t>The height of each rectangle is decided based on the length of the speech corresponding to the word count</w:t>
      </w:r>
    </w:p>
    <w:p w:rsidR="008625C9" w:rsidRDefault="008625C9" w:rsidP="002811D8">
      <w:pPr>
        <w:jc w:val="both"/>
      </w:pPr>
      <w:r w:rsidRPr="008625C9">
        <w:rPr>
          <w:b/>
        </w:rPr>
        <w:t>Brightness</w:t>
      </w:r>
      <w:r>
        <w:t>: Brightness is varied based the user actions (onClick)</w:t>
      </w:r>
    </w:p>
    <w:p w:rsidR="008625C9" w:rsidRDefault="008625C9" w:rsidP="002811D8">
      <w:pPr>
        <w:jc w:val="both"/>
      </w:pPr>
      <w:r w:rsidRPr="008625C9">
        <w:rPr>
          <w:b/>
        </w:rPr>
        <w:t>Color</w:t>
      </w:r>
      <w:r>
        <w:t>: A unique color code is mappe</w:t>
      </w:r>
      <w:r w:rsidR="0034249F">
        <w:t>d between button and each word o</w:t>
      </w:r>
      <w:bookmarkStart w:id="0" w:name="_GoBack"/>
      <w:bookmarkEnd w:id="0"/>
      <w:r>
        <w:t>n the grid</w:t>
      </w:r>
    </w:p>
    <w:p w:rsidR="004409E6" w:rsidRDefault="004409E6" w:rsidP="009761CE">
      <w:pPr>
        <w:pStyle w:val="Heading3"/>
        <w:numPr>
          <w:ilvl w:val="2"/>
          <w:numId w:val="1"/>
        </w:numPr>
        <w:spacing w:after="240"/>
      </w:pPr>
      <w:r>
        <w:t xml:space="preserve">Tools and Technologies used: </w:t>
      </w:r>
    </w:p>
    <w:p w:rsidR="004409E6" w:rsidRDefault="004409E6" w:rsidP="004409E6">
      <w:pPr>
        <w:ind w:left="720"/>
      </w:pPr>
      <w:r>
        <w:t>D3.js and Lodash.js</w:t>
      </w:r>
    </w:p>
    <w:p w:rsidR="00C9139D" w:rsidRDefault="00C9139D" w:rsidP="00C9139D">
      <w:pPr>
        <w:ind w:left="720"/>
        <w:jc w:val="center"/>
      </w:pPr>
      <w:r w:rsidRPr="00C9139D">
        <w:rPr>
          <w:noProof/>
          <w:lang w:val="en-US"/>
        </w:rPr>
        <w:drawing>
          <wp:inline distT="0" distB="0" distL="0" distR="0">
            <wp:extent cx="3966358" cy="682625"/>
            <wp:effectExtent l="0" t="0" r="0" b="3175"/>
            <wp:docPr id="4" name="Picture 4" descr="C:\Users\burlar\Downloads\dv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rlar\Downloads\dv2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241" cy="741120"/>
                    </a:xfrm>
                    <a:prstGeom prst="rect">
                      <a:avLst/>
                    </a:prstGeom>
                    <a:noFill/>
                    <a:ln>
                      <a:noFill/>
                    </a:ln>
                  </pic:spPr>
                </pic:pic>
              </a:graphicData>
            </a:graphic>
          </wp:inline>
        </w:drawing>
      </w:r>
    </w:p>
    <w:p w:rsidR="004409E6" w:rsidRDefault="004409E6" w:rsidP="004409E6">
      <w:pPr>
        <w:pStyle w:val="Heading3"/>
        <w:numPr>
          <w:ilvl w:val="2"/>
          <w:numId w:val="1"/>
        </w:numPr>
      </w:pPr>
      <w:r>
        <w:t>Method</w:t>
      </w:r>
    </w:p>
    <w:p w:rsidR="004409E6" w:rsidRPr="004409E6" w:rsidRDefault="004409E6" w:rsidP="00605773">
      <w:pPr>
        <w:jc w:val="both"/>
      </w:pPr>
      <w:r w:rsidRPr="004409E6">
        <w:t xml:space="preserve">The collected dataset consisted of raw speeches of Gandhi with date and publication reference. Firstly, a python script is written to pre-process the data in which all special character are eliminated and removed stop words using Stanford NLP [3] and logic is scripted to collect the most influential words used during the march. This preprocessed data is fed on D3 JS and a SVG is drawn, on each word click, it highlights all instances of that word across all the speeches. This reveals the gist of each speech visually, looking at the multitude of issues Gandhi talked about. The click also overlays text that tells the user how many times the clicked on word was used in all the speeches, and in that particular speech. Also it highlights on the full speech section to give the exact context when and why that word was spoken in his speeches.  </w:t>
      </w:r>
    </w:p>
    <w:sdt>
      <w:sdtPr>
        <w:rPr>
          <w:rFonts w:eastAsiaTheme="minorHAnsi" w:cstheme="minorBidi"/>
          <w:b w:val="0"/>
          <w:color w:val="auto"/>
          <w:sz w:val="20"/>
          <w:szCs w:val="24"/>
        </w:rPr>
        <w:id w:val="-272637626"/>
        <w:docPartObj>
          <w:docPartGallery w:val="Bibliographies"/>
          <w:docPartUnique/>
        </w:docPartObj>
      </w:sdtPr>
      <w:sdtContent>
        <w:p w:rsidR="00DC08EA" w:rsidRDefault="00DC08EA" w:rsidP="004E55DA">
          <w:pPr>
            <w:pStyle w:val="Heading1"/>
            <w:numPr>
              <w:ilvl w:val="0"/>
              <w:numId w:val="0"/>
            </w:numPr>
            <w:spacing w:after="0"/>
            <w:ind w:left="397" w:hanging="397"/>
            <w:jc w:val="both"/>
          </w:pPr>
          <w:r>
            <w:t>References</w:t>
          </w:r>
        </w:p>
        <w:sdt>
          <w:sdtPr>
            <w:id w:val="111145805"/>
            <w:bibliography/>
          </w:sdtPr>
          <w:sdtContent>
            <w:p w:rsidR="00DC08EA" w:rsidRPr="00DC08EA" w:rsidRDefault="00DC08EA" w:rsidP="004E55DA">
              <w:pPr>
                <w:jc w:val="both"/>
                <w:rPr>
                  <w:rFonts w:asciiTheme="minorHAnsi" w:hAnsiTheme="minorHAnsi"/>
                  <w:noProof/>
                  <w:sz w:val="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66"/>
                <w:gridCol w:w="8656"/>
              </w:tblGrid>
              <w:tr w:rsidR="00DB1AF8" w:rsidTr="00DB1AF8">
                <w:trPr>
                  <w:divId w:val="2060784151"/>
                  <w:tblCellSpacing w:w="15" w:type="dxa"/>
                </w:trPr>
                <w:tc>
                  <w:tcPr>
                    <w:tcW w:w="140" w:type="pct"/>
                    <w:hideMark/>
                  </w:tcPr>
                  <w:p w:rsidR="00DB1AF8" w:rsidRDefault="00DB1AF8" w:rsidP="004E55DA">
                    <w:pPr>
                      <w:pStyle w:val="Bibliography"/>
                      <w:jc w:val="both"/>
                      <w:rPr>
                        <w:noProof/>
                        <w:sz w:val="24"/>
                      </w:rPr>
                    </w:pPr>
                    <w:r>
                      <w:rPr>
                        <w:noProof/>
                      </w:rPr>
                      <w:t xml:space="preserve">[1] </w:t>
                    </w:r>
                  </w:p>
                </w:tc>
                <w:tc>
                  <w:tcPr>
                    <w:tcW w:w="20" w:type="pct"/>
                  </w:tcPr>
                  <w:p w:rsidR="00DB1AF8" w:rsidRPr="00E448D4" w:rsidRDefault="00DB1AF8" w:rsidP="004E55DA">
                    <w:pPr>
                      <w:pStyle w:val="Bibliography"/>
                      <w:jc w:val="both"/>
                      <w:rPr>
                        <w:noProof/>
                      </w:rPr>
                    </w:pPr>
                  </w:p>
                </w:tc>
                <w:tc>
                  <w:tcPr>
                    <w:tcW w:w="4773" w:type="pct"/>
                    <w:hideMark/>
                  </w:tcPr>
                  <w:p w:rsidR="00DB1AF8" w:rsidRDefault="00DB1AF8" w:rsidP="004E55DA">
                    <w:pPr>
                      <w:pStyle w:val="Bibliography"/>
                      <w:jc w:val="both"/>
                      <w:rPr>
                        <w:noProof/>
                      </w:rPr>
                    </w:pPr>
                    <w:r w:rsidRPr="00E448D4">
                      <w:rPr>
                        <w:noProof/>
                      </w:rPr>
                      <w:t>Kenneth Pletcher, Salt March, Encyclopædia Britannica, inc, https://www.britannica.co</w:t>
                    </w:r>
                    <w:r>
                      <w:rPr>
                        <w:noProof/>
                      </w:rPr>
                      <w:t>m/event/Salt-March (Accessed on 04-04</w:t>
                    </w:r>
                    <w:r w:rsidRPr="00E448D4">
                      <w:rPr>
                        <w:noProof/>
                      </w:rPr>
                      <w:t>-2019)</w:t>
                    </w:r>
                    <w:r>
                      <w:rPr>
                        <w:noProof/>
                      </w:rPr>
                      <w:t xml:space="preserve">. </w:t>
                    </w:r>
                  </w:p>
                </w:tc>
              </w:tr>
              <w:tr w:rsidR="00DB1AF8" w:rsidTr="00DB1AF8">
                <w:trPr>
                  <w:divId w:val="2060784151"/>
                  <w:tblCellSpacing w:w="15" w:type="dxa"/>
                </w:trPr>
                <w:tc>
                  <w:tcPr>
                    <w:tcW w:w="140" w:type="pct"/>
                    <w:hideMark/>
                  </w:tcPr>
                  <w:p w:rsidR="00DB1AF8" w:rsidRDefault="00DB1AF8" w:rsidP="004E55DA">
                    <w:pPr>
                      <w:pStyle w:val="Bibliography"/>
                      <w:jc w:val="both"/>
                      <w:rPr>
                        <w:noProof/>
                      </w:rPr>
                    </w:pPr>
                    <w:r>
                      <w:rPr>
                        <w:noProof/>
                      </w:rPr>
                      <w:t xml:space="preserve">[2] </w:t>
                    </w:r>
                  </w:p>
                </w:tc>
                <w:tc>
                  <w:tcPr>
                    <w:tcW w:w="20" w:type="pct"/>
                  </w:tcPr>
                  <w:p w:rsidR="00DB1AF8" w:rsidRPr="004E55DA" w:rsidRDefault="00DB1AF8" w:rsidP="004E55DA">
                    <w:pPr>
                      <w:pStyle w:val="Bibliography"/>
                      <w:rPr>
                        <w:noProof/>
                      </w:rPr>
                    </w:pPr>
                  </w:p>
                </w:tc>
                <w:tc>
                  <w:tcPr>
                    <w:tcW w:w="4773" w:type="pct"/>
                    <w:hideMark/>
                  </w:tcPr>
                  <w:p w:rsidR="00DB1AF8" w:rsidRDefault="00DB1AF8" w:rsidP="004E55DA">
                    <w:pPr>
                      <w:pStyle w:val="Bibliography"/>
                      <w:rPr>
                        <w:noProof/>
                      </w:rPr>
                    </w:pPr>
                    <w:r w:rsidRPr="004E55DA">
                      <w:rPr>
                        <w:noProof/>
                      </w:rPr>
                      <w:t>Weber, Thomas. Gandhian nonviolence and the Salt March [online].</w:t>
                    </w:r>
                    <w:r>
                      <w:rPr>
                        <w:noProof/>
                      </w:rPr>
                      <w:t xml:space="preserve"> </w:t>
                    </w:r>
                    <w:r w:rsidRPr="004E55DA">
                      <w:rPr>
                        <w:noProof/>
                      </w:rPr>
                      <w:t>Social Alternatives, Vol. 21, No. 2, Aut</w:t>
                    </w:r>
                    <w:r>
                      <w:rPr>
                        <w:noProof/>
                      </w:rPr>
                      <w:t xml:space="preserve">umn 2002: 46-51. </w:t>
                    </w:r>
                    <w:r w:rsidRPr="004E55DA">
                      <w:rPr>
                        <w:noProof/>
                      </w:rPr>
                      <w:t>https://search.informit.com.au/document</w:t>
                    </w:r>
                    <w:r>
                      <w:rPr>
                        <w:noProof/>
                      </w:rPr>
                      <w:t>Summary;dn=200206750;res=IELAPA,</w:t>
                    </w:r>
                    <w:r w:rsidRPr="004E55DA">
                      <w:rPr>
                        <w:noProof/>
                      </w:rPr>
                      <w:t xml:space="preserve"> ISSN: 0155-0306. [</w:t>
                    </w:r>
                    <w:r>
                      <w:rPr>
                        <w:noProof/>
                      </w:rPr>
                      <w:t>Accessed on 06</w:t>
                    </w:r>
                    <w:r w:rsidRPr="004E55DA">
                      <w:rPr>
                        <w:noProof/>
                      </w:rPr>
                      <w:t xml:space="preserve"> Apr 19].</w:t>
                    </w:r>
                  </w:p>
                </w:tc>
              </w:tr>
              <w:tr w:rsidR="00DB1AF8" w:rsidTr="00DB1AF8">
                <w:trPr>
                  <w:divId w:val="2060784151"/>
                  <w:tblCellSpacing w:w="15" w:type="dxa"/>
                </w:trPr>
                <w:tc>
                  <w:tcPr>
                    <w:tcW w:w="140" w:type="pct"/>
                    <w:hideMark/>
                  </w:tcPr>
                  <w:p w:rsidR="00DB1AF8" w:rsidRDefault="00DB1AF8" w:rsidP="004E55DA">
                    <w:pPr>
                      <w:pStyle w:val="Bibliography"/>
                      <w:jc w:val="both"/>
                      <w:rPr>
                        <w:noProof/>
                      </w:rPr>
                    </w:pPr>
                    <w:r>
                      <w:rPr>
                        <w:noProof/>
                      </w:rPr>
                      <w:lastRenderedPageBreak/>
                      <w:t xml:space="preserve">[3] </w:t>
                    </w:r>
                  </w:p>
                </w:tc>
                <w:tc>
                  <w:tcPr>
                    <w:tcW w:w="20" w:type="pct"/>
                  </w:tcPr>
                  <w:p w:rsidR="00DB1AF8" w:rsidRPr="00EF3B93" w:rsidRDefault="00DB1AF8" w:rsidP="00DB1AF8">
                    <w:pPr>
                      <w:pStyle w:val="Bibliography"/>
                      <w:jc w:val="both"/>
                      <w:rPr>
                        <w:noProof/>
                      </w:rPr>
                    </w:pPr>
                  </w:p>
                </w:tc>
                <w:tc>
                  <w:tcPr>
                    <w:tcW w:w="4773" w:type="pct"/>
                    <w:hideMark/>
                  </w:tcPr>
                  <w:p w:rsidR="00DB1AF8" w:rsidRPr="00DB1AF8" w:rsidRDefault="00DB1AF8" w:rsidP="00DB1AF8">
                    <w:pPr>
                      <w:pStyle w:val="Bibliography"/>
                      <w:jc w:val="both"/>
                    </w:pPr>
                    <w:r w:rsidRPr="00EF3B93">
                      <w:rPr>
                        <w:noProof/>
                      </w:rPr>
                      <w:t>Gandhi Literature: Collected Works of Mahatma Gandhi</w:t>
                    </w:r>
                    <w:r>
                      <w:rPr>
                        <w:noProof/>
                      </w:rPr>
                      <w:t xml:space="preserve">, Volume 48, </w:t>
                    </w:r>
                    <w:hyperlink r:id="rId10" w:history="1">
                      <w:r>
                        <w:rPr>
                          <w:rStyle w:val="Hyperlink"/>
                        </w:rPr>
                        <w:t>http://www.gandhiashramsevagram.org/gandhi-literature/collected-works-of-mahatma-gandhi-volume-1-to-98.php</w:t>
                      </w:r>
                    </w:hyperlink>
                    <w:r>
                      <w:t xml:space="preserve"> </w:t>
                    </w:r>
                    <w:r w:rsidRPr="004E55DA">
                      <w:rPr>
                        <w:noProof/>
                      </w:rPr>
                      <w:t>[</w:t>
                    </w:r>
                    <w:r>
                      <w:rPr>
                        <w:noProof/>
                      </w:rPr>
                      <w:t>Accessed on 06</w:t>
                    </w:r>
                    <w:r w:rsidRPr="004E55DA">
                      <w:rPr>
                        <w:noProof/>
                      </w:rPr>
                      <w:t xml:space="preserve"> Apr 19].</w:t>
                    </w:r>
                  </w:p>
                </w:tc>
              </w:tr>
            </w:tbl>
            <w:p w:rsidR="00DC08EA" w:rsidRDefault="00DB1AF8" w:rsidP="00E55FF7">
              <w:pPr>
                <w:ind w:left="60"/>
                <w:divId w:val="2060784151"/>
                <w:rPr>
                  <w:noProof/>
                </w:rPr>
              </w:pPr>
              <w:r>
                <w:rPr>
                  <w:rFonts w:eastAsia="Times New Roman"/>
                  <w:noProof/>
                </w:rPr>
                <w:t xml:space="preserve">[4] </w:t>
              </w:r>
              <w:r w:rsidR="00E55FF7">
                <w:rPr>
                  <w:rFonts w:eastAsia="Times New Roman"/>
                  <w:noProof/>
                </w:rPr>
                <w:t xml:space="preserve"> </w:t>
              </w:r>
              <w:r w:rsidRPr="00DB1AF8">
                <w:rPr>
                  <w:rFonts w:eastAsia="Times New Roman"/>
                  <w:noProof/>
                </w:rPr>
                <w:t>The Dandi March</w:t>
              </w:r>
              <w:r>
                <w:rPr>
                  <w:rFonts w:eastAsia="Times New Roman"/>
                  <w:noProof/>
                </w:rPr>
                <w:t xml:space="preserve">, </w:t>
              </w:r>
              <w:r w:rsidR="00E55FF7">
                <w:rPr>
                  <w:rFonts w:eastAsia="Times New Roman"/>
                  <w:noProof/>
                </w:rPr>
                <w:t xml:space="preserve">                                         </w:t>
              </w:r>
              <w:hyperlink r:id="rId11" w:anchor="overview" w:history="1">
                <w:r>
                  <w:rPr>
                    <w:rStyle w:val="Hyperlink"/>
                  </w:rPr>
                  <w:t>https://www.arcgis.com/home/item.html?id=b948453224aa4449984cdcca1400261e#overview</w:t>
                </w:r>
              </w:hyperlink>
              <w:r>
                <w:t xml:space="preserve"> </w:t>
              </w:r>
              <w:r w:rsidR="00E55FF7">
                <w:t xml:space="preserve">     </w:t>
              </w:r>
              <w:r w:rsidRPr="004E55DA">
                <w:rPr>
                  <w:noProof/>
                </w:rPr>
                <w:t>[</w:t>
              </w:r>
              <w:r>
                <w:rPr>
                  <w:noProof/>
                </w:rPr>
                <w:t>Accessed on 06</w:t>
              </w:r>
              <w:r w:rsidRPr="004E55DA">
                <w:rPr>
                  <w:noProof/>
                </w:rPr>
                <w:t xml:space="preserve"> Apr 19].</w:t>
              </w:r>
            </w:p>
            <w:p w:rsidR="00DB1AF8" w:rsidRDefault="00DB1AF8" w:rsidP="00DB1AF8">
              <w:pPr>
                <w:divId w:val="2060784151"/>
                <w:rPr>
                  <w:rFonts w:eastAsia="Times New Roman"/>
                  <w:noProof/>
                </w:rPr>
              </w:pPr>
              <w:r>
                <w:rPr>
                  <w:noProof/>
                </w:rPr>
                <w:t xml:space="preserve"> [5] </w:t>
              </w:r>
              <w:r w:rsidRPr="00DB1AF8">
                <w:rPr>
                  <w:noProof/>
                </w:rPr>
                <w:t>11] Dataset, http://keyaar.in/salt/DandiMarch-Data-CSVFiles.zip</w:t>
              </w:r>
              <w:r>
                <w:rPr>
                  <w:noProof/>
                </w:rPr>
                <w:t xml:space="preserve"> </w:t>
              </w:r>
              <w:r w:rsidRPr="004E55DA">
                <w:rPr>
                  <w:noProof/>
                </w:rPr>
                <w:t>[</w:t>
              </w:r>
              <w:r>
                <w:rPr>
                  <w:noProof/>
                </w:rPr>
                <w:t>Accessed on 06</w:t>
              </w:r>
              <w:r w:rsidRPr="004E55DA">
                <w:rPr>
                  <w:noProof/>
                </w:rPr>
                <w:t xml:space="preserve"> Apr 19].</w:t>
              </w:r>
            </w:p>
            <w:p w:rsidR="00DC08EA" w:rsidRDefault="00DC08EA" w:rsidP="004E55DA">
              <w:pPr>
                <w:jc w:val="both"/>
              </w:pPr>
              <w:r>
                <w:rPr>
                  <w:b/>
                  <w:bCs/>
                  <w:noProof/>
                </w:rPr>
                <w:fldChar w:fldCharType="end"/>
              </w:r>
            </w:p>
          </w:sdtContent>
        </w:sdt>
      </w:sdtContent>
    </w:sdt>
    <w:p w:rsidR="00DC08EA" w:rsidRDefault="00DC08EA" w:rsidP="004E55DA">
      <w:pPr>
        <w:jc w:val="both"/>
      </w:pPr>
    </w:p>
    <w:sectPr w:rsidR="00DC08EA" w:rsidSect="00882F3E">
      <w:headerReference w:type="default" r:id="rId12"/>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39D" w:rsidRDefault="00C9139D" w:rsidP="003A5110">
      <w:pPr>
        <w:spacing w:after="0"/>
      </w:pPr>
      <w:r>
        <w:separator/>
      </w:r>
    </w:p>
  </w:endnote>
  <w:endnote w:type="continuationSeparator" w:id="0">
    <w:p w:rsidR="00C9139D" w:rsidRDefault="00C9139D"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39D" w:rsidRDefault="00C9139D" w:rsidP="003A5110">
      <w:pPr>
        <w:spacing w:after="0"/>
      </w:pPr>
      <w:r>
        <w:separator/>
      </w:r>
    </w:p>
  </w:footnote>
  <w:footnote w:type="continuationSeparator" w:id="0">
    <w:p w:rsidR="00C9139D" w:rsidRDefault="00C9139D"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05"/>
      <w:gridCol w:w="4505"/>
    </w:tblGrid>
    <w:tr w:rsidR="00C9139D" w:rsidRPr="003D15A2" w:rsidTr="00882F3E">
      <w:trPr>
        <w:trHeight w:val="568"/>
      </w:trPr>
      <w:tc>
        <w:tcPr>
          <w:tcW w:w="4505" w:type="dxa"/>
          <w:shd w:val="clear" w:color="auto" w:fill="auto"/>
          <w:vAlign w:val="bottom"/>
        </w:tcPr>
        <w:p w:rsidR="00C9139D" w:rsidRPr="003D15A2" w:rsidRDefault="00C9139D" w:rsidP="00C97E04">
          <w:pPr>
            <w:rPr>
              <w:sz w:val="24"/>
            </w:rPr>
          </w:pPr>
          <w:r>
            <w:rPr>
              <w:sz w:val="24"/>
            </w:rPr>
            <w:t xml:space="preserve">RAJESH BURLA </w:t>
          </w:r>
          <w:r w:rsidRPr="003D15A2">
            <w:rPr>
              <w:sz w:val="24"/>
            </w:rPr>
            <w:t>(</w:t>
          </w:r>
          <w:r>
            <w:rPr>
              <w:sz w:val="24"/>
            </w:rPr>
            <w:t>18306485</w:t>
          </w:r>
          <w:r w:rsidRPr="003D15A2">
            <w:rPr>
              <w:sz w:val="24"/>
            </w:rPr>
            <w:t xml:space="preserve">) </w:t>
          </w:r>
        </w:p>
      </w:tc>
      <w:tc>
        <w:tcPr>
          <w:tcW w:w="4505" w:type="dxa"/>
        </w:tcPr>
        <w:p w:rsidR="00C9139D" w:rsidRPr="003D15A2" w:rsidRDefault="00C9139D" w:rsidP="00882F3E">
          <w:pPr>
            <w:spacing w:after="0"/>
            <w:jc w:val="right"/>
            <w:rPr>
              <w:szCs w:val="20"/>
            </w:rPr>
          </w:pPr>
          <w:r w:rsidRPr="003D15A2">
            <w:rPr>
              <w:szCs w:val="20"/>
            </w:rPr>
            <w:tab/>
            <w:t>CS7DS4 Data Visualization 2019</w:t>
          </w:r>
        </w:p>
        <w:p w:rsidR="00C9139D" w:rsidRPr="003D15A2" w:rsidRDefault="00C9139D" w:rsidP="00882F3E">
          <w:pPr>
            <w:spacing w:after="0"/>
            <w:ind w:firstLine="720"/>
            <w:jc w:val="right"/>
            <w:rPr>
              <w:szCs w:val="20"/>
            </w:rPr>
          </w:pPr>
          <w:r w:rsidRPr="003D15A2">
            <w:rPr>
              <w:szCs w:val="20"/>
            </w:rPr>
            <w:t xml:space="preserve">Assignment 4.1  </w:t>
          </w:r>
        </w:p>
      </w:tc>
    </w:tr>
  </w:tbl>
  <w:p w:rsidR="00C9139D" w:rsidRPr="00882F3E" w:rsidRDefault="00C9139D"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336B5"/>
    <w:multiLevelType w:val="hybridMultilevel"/>
    <w:tmpl w:val="DFA2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637137"/>
    <w:multiLevelType w:val="multilevel"/>
    <w:tmpl w:val="A8D8FD40"/>
    <w:lvl w:ilvl="0">
      <w:start w:val="1"/>
      <w:numFmt w:val="decimal"/>
      <w:pStyle w:val="Heading1"/>
      <w:lvlText w:val="%1"/>
      <w:lvlJc w:val="left"/>
      <w:pPr>
        <w:ind w:left="397" w:hanging="397"/>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10"/>
    <w:rsid w:val="00016220"/>
    <w:rsid w:val="000478BC"/>
    <w:rsid w:val="00103648"/>
    <w:rsid w:val="001062F1"/>
    <w:rsid w:val="0021527B"/>
    <w:rsid w:val="002811D8"/>
    <w:rsid w:val="00293C2C"/>
    <w:rsid w:val="0034249F"/>
    <w:rsid w:val="003656AF"/>
    <w:rsid w:val="003A5110"/>
    <w:rsid w:val="003D15A2"/>
    <w:rsid w:val="004409E6"/>
    <w:rsid w:val="004E55DA"/>
    <w:rsid w:val="00605773"/>
    <w:rsid w:val="006B57FF"/>
    <w:rsid w:val="00731891"/>
    <w:rsid w:val="00835DE8"/>
    <w:rsid w:val="008625C9"/>
    <w:rsid w:val="00882F3E"/>
    <w:rsid w:val="008D0451"/>
    <w:rsid w:val="00924533"/>
    <w:rsid w:val="00951834"/>
    <w:rsid w:val="009761CE"/>
    <w:rsid w:val="00991529"/>
    <w:rsid w:val="00B67A89"/>
    <w:rsid w:val="00C9139D"/>
    <w:rsid w:val="00C97E04"/>
    <w:rsid w:val="00CB1CDD"/>
    <w:rsid w:val="00CF3969"/>
    <w:rsid w:val="00D847D2"/>
    <w:rsid w:val="00DB1AF8"/>
    <w:rsid w:val="00DC08EA"/>
    <w:rsid w:val="00E448D4"/>
    <w:rsid w:val="00E55FF7"/>
    <w:rsid w:val="00EF3B93"/>
    <w:rsid w:val="00F044A3"/>
    <w:rsid w:val="00F539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44122"/>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semiHidden/>
    <w:unhideWhenUsed/>
    <w:rsid w:val="00EF3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30858512">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89583342">
      <w:bodyDiv w:val="1"/>
      <w:marLeft w:val="0"/>
      <w:marRight w:val="0"/>
      <w:marTop w:val="0"/>
      <w:marBottom w:val="0"/>
      <w:divBdr>
        <w:top w:val="none" w:sz="0" w:space="0" w:color="auto"/>
        <w:left w:val="none" w:sz="0" w:space="0" w:color="auto"/>
        <w:bottom w:val="none" w:sz="0" w:space="0" w:color="auto"/>
        <w:right w:val="none" w:sz="0" w:space="0" w:color="auto"/>
      </w:divBdr>
    </w:div>
    <w:div w:id="645203300">
      <w:bodyDiv w:val="1"/>
      <w:marLeft w:val="0"/>
      <w:marRight w:val="0"/>
      <w:marTop w:val="0"/>
      <w:marBottom w:val="0"/>
      <w:divBdr>
        <w:top w:val="none" w:sz="0" w:space="0" w:color="auto"/>
        <w:left w:val="none" w:sz="0" w:space="0" w:color="auto"/>
        <w:bottom w:val="none" w:sz="0" w:space="0" w:color="auto"/>
        <w:right w:val="none" w:sz="0" w:space="0" w:color="auto"/>
      </w:divBdr>
    </w:div>
    <w:div w:id="666058024">
      <w:bodyDiv w:val="1"/>
      <w:marLeft w:val="0"/>
      <w:marRight w:val="0"/>
      <w:marTop w:val="0"/>
      <w:marBottom w:val="0"/>
      <w:divBdr>
        <w:top w:val="none" w:sz="0" w:space="0" w:color="auto"/>
        <w:left w:val="none" w:sz="0" w:space="0" w:color="auto"/>
        <w:bottom w:val="none" w:sz="0" w:space="0" w:color="auto"/>
        <w:right w:val="none" w:sz="0" w:space="0" w:color="auto"/>
      </w:divBdr>
    </w:div>
    <w:div w:id="731930985">
      <w:bodyDiv w:val="1"/>
      <w:marLeft w:val="0"/>
      <w:marRight w:val="0"/>
      <w:marTop w:val="0"/>
      <w:marBottom w:val="0"/>
      <w:divBdr>
        <w:top w:val="none" w:sz="0" w:space="0" w:color="auto"/>
        <w:left w:val="none" w:sz="0" w:space="0" w:color="auto"/>
        <w:bottom w:val="none" w:sz="0" w:space="0" w:color="auto"/>
        <w:right w:val="none" w:sz="0" w:space="0" w:color="auto"/>
      </w:divBdr>
    </w:div>
    <w:div w:id="74091036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63284039">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64039365">
      <w:bodyDiv w:val="1"/>
      <w:marLeft w:val="0"/>
      <w:marRight w:val="0"/>
      <w:marTop w:val="0"/>
      <w:marBottom w:val="0"/>
      <w:divBdr>
        <w:top w:val="none" w:sz="0" w:space="0" w:color="auto"/>
        <w:left w:val="none" w:sz="0" w:space="0" w:color="auto"/>
        <w:bottom w:val="none" w:sz="0" w:space="0" w:color="auto"/>
        <w:right w:val="none" w:sz="0" w:space="0" w:color="auto"/>
      </w:divBdr>
    </w:div>
    <w:div w:id="1684745523">
      <w:bodyDiv w:val="1"/>
      <w:marLeft w:val="0"/>
      <w:marRight w:val="0"/>
      <w:marTop w:val="0"/>
      <w:marBottom w:val="0"/>
      <w:divBdr>
        <w:top w:val="none" w:sz="0" w:space="0" w:color="auto"/>
        <w:left w:val="none" w:sz="0" w:space="0" w:color="auto"/>
        <w:bottom w:val="none" w:sz="0" w:space="0" w:color="auto"/>
        <w:right w:val="none" w:sz="0" w:space="0" w:color="auto"/>
      </w:divBdr>
    </w:div>
    <w:div w:id="1921089224">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1436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cgis.com/home/item.html?id=b948453224aa4449984cdcca1400261e" TargetMode="External"/><Relationship Id="rId5" Type="http://schemas.openxmlformats.org/officeDocument/2006/relationships/webSettings" Target="webSettings.xml"/><Relationship Id="rId10" Type="http://schemas.openxmlformats.org/officeDocument/2006/relationships/hyperlink" Target="http://www.gandhiashramsevagram.org/gandhi-literature/collected-works-of-mahatma-gandhi-volume-1-to-98.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801E56BF-904A-4B99-8073-64CDA040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C15EA17B</Template>
  <TotalTime>317</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Rajesh Burla</cp:lastModifiedBy>
  <cp:revision>15</cp:revision>
  <dcterms:created xsi:type="dcterms:W3CDTF">2019-03-30T07:29:00Z</dcterms:created>
  <dcterms:modified xsi:type="dcterms:W3CDTF">2019-04-07T01:04:00Z</dcterms:modified>
</cp:coreProperties>
</file>