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bottom w:color="000000" w:space="1" w:sz="4" w:val="dotted"/>
        </w:pBd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Deepa Sajjanar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-30479</wp:posOffset>
            </wp:positionV>
            <wp:extent cx="482600" cy="657225"/>
            <wp:effectExtent b="0" l="0" r="0" t="0"/>
            <wp:wrapSquare wrapText="bothSides" distB="0" distT="0" distL="114300" distR="114300"/>
            <wp:docPr descr="C:\Users\rishabh.kumar\AppData\Local\Microsoft\Windows\INetCache\Content.Word\Deepa.jpg" id="2" name="image2.png"/>
            <a:graphic>
              <a:graphicData uri="http://schemas.openxmlformats.org/drawingml/2006/picture">
                <pic:pic>
                  <pic:nvPicPr>
                    <pic:cNvPr descr="C:\Users\rishabh.kumar\AppData\Local\Microsoft\Windows\INetCache\Content.Word\Deepa.jp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bottom w:color="000000" w:space="1" w:sz="4" w:val="dotted"/>
        </w:pBd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E-Mail: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deepa84ind@gmail.com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dotted"/>
        </w:pBd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Phone 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+91 9886176881/080-23489030</w:t>
      </w:r>
    </w:p>
    <w:p w:rsidR="00000000" w:rsidDel="00000000" w:rsidP="00000000" w:rsidRDefault="00000000" w:rsidRPr="00000000">
      <w:pPr>
        <w:pBdr>
          <w:bottom w:color="000000" w:space="1" w:sz="4" w:val="dotted"/>
        </w:pBd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Legal Counsel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Offering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11 years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diversified experience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Legal/Secretarial &amp; Corporate Affairs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targeting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senior level assignments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preferably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Bangalore/Overseas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dotted"/>
          <w:bottom w:color="000000" w:space="0" w:sz="4" w:val="dotted"/>
        </w:pBdr>
        <w:shd w:fill="17365d" w:val="clear"/>
        <w:contextualSpacing w:val="0"/>
        <w:jc w:val="center"/>
        <w:rPr>
          <w:rFonts w:ascii="Cambria" w:cs="Cambria" w:eastAsia="Cambria" w:hAnsi="Cambria"/>
          <w:b w:val="1"/>
          <w:smallCaps w:val="1"/>
          <w:color w:val="ffffff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rtl w:val="0"/>
        </w:rPr>
        <w:t xml:space="preserve">PROFILE SUMMARY</w:t>
      </w:r>
    </w:p>
    <w:p w:rsidR="00000000" w:rsidDel="00000000" w:rsidP="00000000" w:rsidRDefault="00000000" w:rsidRPr="00000000">
      <w:pPr>
        <w:pBdr/>
        <w:spacing w:after="20" w:before="40" w:lineRule="auto"/>
        <w:contextualSpacing w:val="0"/>
        <w:jc w:val="both"/>
        <w:rPr>
          <w:rFonts w:ascii="Cambria" w:cs="Cambria" w:eastAsia="Cambria" w:hAnsi="Cambria"/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Proficient in drafting reviews, negotiating contracts, review compliance framework, non-compliances risks analysis, induction programme on business ethics and code of conduct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Exposure of working with a team assisting stakeholders in transactional work in more than 30 countries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Extensive knowledge in contracts, compliance and training, licensing, e-contract management, legal research and so on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Strong, pragmatic business acumen with the capability to recognize the business consequences of legal advice and provide creative solutions to complex legal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Renowned as a Trusted Advisor for resolving various issues on corporate governance and fiduciary duties, ethics and compliance, and strategic transactions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200" w:before="0" w:line="24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 eye for detail on work-related tasks to ensure desired quality and for better time management; possess strong commitment to the workplace and the responsibilities</w:t>
      </w:r>
    </w:p>
    <w:p w:rsidR="00000000" w:rsidDel="00000000" w:rsidP="00000000" w:rsidRDefault="00000000" w:rsidRPr="00000000">
      <w:pPr>
        <w:pBdr>
          <w:top w:color="000000" w:space="1" w:sz="4" w:val="dotted"/>
          <w:bottom w:color="000000" w:space="1" w:sz="4" w:val="dotted"/>
        </w:pBdr>
        <w:shd w:fill="17365d" w:val="clear"/>
        <w:contextualSpacing w:val="0"/>
        <w:jc w:val="center"/>
        <w:rPr>
          <w:rFonts w:ascii="Cambria" w:cs="Cambria" w:eastAsia="Cambria" w:hAnsi="Cambria"/>
          <w:b w:val="1"/>
          <w:smallCaps w:val="1"/>
          <w:color w:val="ffffff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rtl w:val="0"/>
        </w:rPr>
        <w:t xml:space="preserve">CORE COMPETENCIES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00" w:line="24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ffffff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~Commercial Contracts</w:t>
        <w:tab/>
        <w:tab/>
        <w:tab/>
        <w:t xml:space="preserve">~Company Secretarial Operations</w:t>
        <w:tab/>
        <w:tab/>
        <w:t xml:space="preserve">~Corporate Governance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~Risk Assessment</w:t>
        <w:tab/>
        <w:tab/>
        <w:tab/>
        <w:t xml:space="preserve">~Regulatory Compliance</w:t>
        <w:tab/>
        <w:tab/>
        <w:tab/>
        <w:tab/>
        <w:t xml:space="preserve">~Business Advisory &amp; Solutions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4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~Best Practice Implementation</w:t>
        <w:tab/>
        <w:tab/>
        <w:t xml:space="preserve">~Training and Induction</w:t>
        <w:tab/>
        <w:tab/>
        <w:tab/>
        <w:tab/>
        <w:t xml:space="preserve">~Due Diligence</w:t>
      </w:r>
    </w:p>
    <w:p w:rsidR="00000000" w:rsidDel="00000000" w:rsidP="00000000" w:rsidRDefault="00000000" w:rsidRPr="00000000">
      <w:pPr>
        <w:pBdr>
          <w:top w:color="000000" w:space="1" w:sz="4" w:val="dotted"/>
          <w:bottom w:color="000000" w:space="1" w:sz="4" w:val="dotted"/>
        </w:pBdr>
        <w:shd w:fill="17365d" w:val="clear"/>
        <w:contextualSpacing w:val="0"/>
        <w:jc w:val="center"/>
        <w:rPr>
          <w:rFonts w:ascii="Cambria" w:cs="Cambria" w:eastAsia="Cambria" w:hAnsi="Cambria"/>
          <w:b w:val="1"/>
          <w:smallCaps w:val="1"/>
          <w:color w:val="ffffff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rtl w:val="0"/>
        </w:rPr>
        <w:t xml:space="preserve">ORGANISATIONAL EXPERIENCE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Since Feb’13 with Novo Nordisk, Bengaluru as Legal Counsel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Key Result 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Reviewing, drafting and negotiating in Contracts, Power of Attorney, Letter of Intent, Master Service Agreement and SoW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Researching on Pharma Laws; conducting periodic audits to ensure Business Ethics policies are followed and applied on a daily basis internally as well as externally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Extending support on compliance matters, business ethics and adherence to FCPA (Foreign Corrupt Practices Act)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Facilitating time-to-time update in policies on global level by interacting with local legal coordinators globally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Flying frequently to countries in Europe and Asia to train and assist stakeholders on various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Providing assistance in: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Creating compliance framework, SOP (Standard Operating Procedures) to stakeholders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Risk Assessment for Third Party Representatives, Legal Due Diligence, Legal searches to ensure compliance with companies Business Ethics programme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Preparing training materials for internal use and for stakeholders on a global level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Training &amp; inducting new hires on the legal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36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(Frequent Travel to assist stakeholders overseas on projects)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Highlights: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20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Extensively supported on Company Secretarial projects in over 35 countries round the globe to ensure changes are updated and maintained in company records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Jun’09 – Feb’13 with CCI Valves, Bangalore India as Compliance Analyst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Key Result Areas: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Reviewed Contracts &amp; Purchase Orders for Inside Sales, Outside Sales &amp; Business Unit of organization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Advised, drafted &amp; negotiated sales &amp; business contracts and service contracts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Identified and evaluated the commercial, contractual, economic, financial and legal risk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Worked with the sales in strategic contract management in pre-sales stages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Assisted US-based General Counsel in managing firm’s compliance platform which included: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Monitoring and auditing compliance policies and procedures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Conducting due diligence reviews and routine audits on agents and third party intermediaries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Maintaining the company’s compliance records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Managed OFAC (Office of Foreign Asset Control) screening to identify potential risks, performed related research and escalated in the cases, necessary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Vetted documents to ensure accuracy and timely commissions release to agents for the services rendered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Assigned and maintained all Compliance Programs required for existing and new hires which included Code of Business Conduct, Anti-Bribery and Corruption Policy and Fair Markets, Anti competition Policy and FCPA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Liaised with the monitor from Department of Justice, USA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Prepared sample templates for effective Due Diligence work and Internal Sales Audit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20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Supported HRM in ensuring that confidentiality remains during investigation on any employee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Highlights: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Invited to California, USA to learn and understand the various projects managed by Senior General Counsel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20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Received award for Outstanding Performance in 2011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Jul’06 – Jun’09 with Ocwen Financial Solutions. Pvt. Ltd., Bangalore as Licensing Specialist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Key Result Areas: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Tabulated 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compliance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requirements in the form of Matrix for Mortgage and Debt Collection Agencies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Assisted Senior Counsel in training business units (Correspondent and Fulfillment Operations) on contractual clauses and streamlined existing Loan contract negotiation process for efficiency; reduced TAT (turnaround time) to better handle increasing business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Maintained existing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Licenses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to ensure continued Business Operations and due diligence of the Licensing documents before submission to Government agencies &amp; regulators of various States in US within stipulated time/deadlines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Reviewed all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contracts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of organization and its subsidiaries as per the Standard format and the requirements for later approval by counsel before the finalisation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Conducted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legal surveys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and followed up with the specific notifications and rulings passed by the regulators; experience in application of US state specific laws and consumer codes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Supported business units with Law Department maintained Standard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Templates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as &amp; when required to make contract within the organization or for a 3rd party and kept in constant touch with business unit till the finalisation of agreement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Stored the respective documents (post finalisation of template and business unit entering into contract with third party) in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by giving the agreement a unique number for easy retrieval during a later requirement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Reviewed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loan documents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in litigation to ensure charges made on client or customer from organisation’s end are in compliance with Law of the State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Worked with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legal database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such as Counselor library and Westlaw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Prepared study material basis the laws for certain departments in the organization and conducted online examination with the aim of keeping the business unit apprised on important Laws of State</w:t>
      </w:r>
    </w:p>
    <w:p w:rsidR="00000000" w:rsidDel="00000000" w:rsidP="00000000" w:rsidRDefault="00000000" w:rsidRPr="00000000">
      <w:pPr>
        <w:pBdr>
          <w:top w:color="000000" w:space="1" w:sz="4" w:val="dotted"/>
          <w:bottom w:color="000000" w:space="1" w:sz="4" w:val="dotted"/>
        </w:pBdr>
        <w:shd w:fill="17365d" w:val="clear"/>
        <w:contextualSpacing w:val="0"/>
        <w:jc w:val="center"/>
        <w:rPr>
          <w:rFonts w:ascii="Cambria" w:cs="Cambria" w:eastAsia="Cambria" w:hAnsi="Cambria"/>
          <w:b w:val="1"/>
          <w:smallCaps w:val="1"/>
          <w:color w:val="ffffff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rtl w:val="0"/>
        </w:rPr>
        <w:t xml:space="preserve">ACADEMIC DETAILS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B.A. L.L.B. from University Law College, Bangalore in 2006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20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 xml:space="preserve">Certified Handwriting Expert from Handwriting University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dotted"/>
          <w:bottom w:color="000000" w:space="1" w:sz="4" w:val="dotted"/>
        </w:pBdr>
        <w:shd w:fill="17365d" w:val="clear"/>
        <w:contextualSpacing w:val="0"/>
        <w:jc w:val="center"/>
        <w:rPr>
          <w:rFonts w:ascii="Cambria" w:cs="Cambria" w:eastAsia="Cambria" w:hAnsi="Cambria"/>
          <w:b w:val="1"/>
          <w:smallCaps w:val="1"/>
          <w:color w:val="ffffff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rtl w:val="0"/>
        </w:rPr>
        <w:t xml:space="preserve">IT SKILLS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rFonts w:ascii="Cambria" w:cs="Cambria" w:eastAsia="Cambria" w:hAnsi="Cambria"/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MS Word, PowerPoint &amp; Excel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200" w:before="0" w:line="276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Legal Database Software: Westlaw and LexisNexis</w:t>
      </w:r>
    </w:p>
    <w:p w:rsidR="00000000" w:rsidDel="00000000" w:rsidP="00000000" w:rsidRDefault="00000000" w:rsidRPr="00000000">
      <w:pPr>
        <w:pBdr>
          <w:top w:color="000000" w:space="1" w:sz="4" w:val="dotted"/>
          <w:bottom w:color="000000" w:space="1" w:sz="4" w:val="dotted"/>
        </w:pBdr>
        <w:shd w:fill="17365d" w:val="clear"/>
        <w:contextualSpacing w:val="0"/>
        <w:jc w:val="center"/>
        <w:rPr>
          <w:rFonts w:ascii="Cambria" w:cs="Cambria" w:eastAsia="Cambria" w:hAnsi="Cambria"/>
          <w:b w:val="1"/>
          <w:smallCaps w:val="1"/>
          <w:color w:val="ffffff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rtl w:val="0"/>
        </w:rPr>
        <w:t xml:space="preserve">PERSONAL DETAILS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Date of Birth:</w:t>
        <w:tab/>
        <w:tab/>
        <w:tab/>
        <w:t xml:space="preserve">1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st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November 1983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Languages Known:</w:t>
        <w:tab/>
        <w:tab/>
        <w:t xml:space="preserve">English, Hindi and Kannada</w:t>
      </w:r>
    </w:p>
    <w:p w:rsidR="00000000" w:rsidDel="00000000" w:rsidP="00000000" w:rsidRDefault="00000000" w:rsidRPr="00000000">
      <w:pPr>
        <w:pBdr/>
        <w:ind w:left="2880" w:hanging="2880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Address: </w:t>
        <w:tab/>
        <w:t xml:space="preserve">339 1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st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Stage KHB Colony</w:t>
      </w:r>
    </w:p>
    <w:p w:rsidR="00000000" w:rsidDel="00000000" w:rsidP="00000000" w:rsidRDefault="00000000" w:rsidRPr="00000000">
      <w:pPr>
        <w:pBdr/>
        <w:ind w:left="2880" w:hanging="2880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Basveshwarnagar</w:t>
      </w:r>
    </w:p>
    <w:p w:rsidR="00000000" w:rsidDel="00000000" w:rsidP="00000000" w:rsidRDefault="00000000" w:rsidRPr="00000000">
      <w:pPr>
        <w:pBdr/>
        <w:ind w:left="2880" w:hanging="2880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Bangalore 560079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737" w:top="737" w:left="624" w:right="62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Cambria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  <w:rsid w:val="00424A34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B35B7"/>
    <w:pPr>
      <w:keepNext w:val="1"/>
      <w:spacing w:after="60" w:before="240"/>
      <w:outlineLvl w:val="0"/>
    </w:pPr>
    <w:rPr>
      <w:rFonts w:ascii="Cambria" w:hAnsi="Cambria"/>
      <w:b w:val="1"/>
      <w:bCs w:val="1"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D255DD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165AD"/>
    <w:pPr>
      <w:spacing w:after="60" w:before="240"/>
      <w:outlineLvl w:val="5"/>
    </w:pPr>
    <w:rPr>
      <w:rFonts w:ascii="Calibri" w:hAnsi="Calibri"/>
      <w:b w:val="1"/>
      <w:bCs w:val="1"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F6724"/>
    <w:pPr>
      <w:spacing w:after="60" w:before="24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7737FB"/>
    <w:pPr>
      <w:spacing w:after="60" w:before="240"/>
      <w:outlineLvl w:val="7"/>
    </w:pPr>
    <w:rPr>
      <w:rFonts w:ascii="Calibri" w:hAnsi="Calibri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uiPriority w:val="9"/>
    <w:semiHidden w:val="1"/>
    <w:rsid w:val="00D255DD"/>
    <w:rPr>
      <w:rFonts w:ascii="Cambria" w:cs="Times New Roman" w:eastAsia="Times New Roman" w:hAnsi="Cambria"/>
      <w:b w:val="1"/>
      <w:bCs w:val="1"/>
      <w:i w:val="1"/>
      <w:iCs w:val="1"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styleId="BodyTextChar" w:customStyle="1">
    <w:name w:val="Body Text Char"/>
    <w:link w:val="BodyText"/>
    <w:uiPriority w:val="99"/>
    <w:semiHidden w:val="1"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styleId="HeaderChar" w:customStyle="1">
    <w:name w:val="Header Char"/>
    <w:link w:val="Header"/>
    <w:uiPriority w:val="99"/>
    <w:semiHidden w:val="1"/>
    <w:rsid w:val="00D255DD"/>
    <w:rPr>
      <w:rFonts w:ascii="Verdana" w:hAnsi="Verdana"/>
      <w:sz w:val="20"/>
      <w:szCs w:val="20"/>
      <w:lang w:val="en-GB"/>
    </w:rPr>
  </w:style>
  <w:style w:type="character" w:styleId="link11" w:customStyle="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after="100" w:afterAutospacing="1" w:before="100" w:beforeAutospacing="1"/>
    </w:pPr>
    <w:rPr>
      <w:rFonts w:ascii="Times New Roman" w:eastAsia="Batang" w:hAnsi="Times New Roman"/>
      <w:sz w:val="24"/>
      <w:szCs w:val="24"/>
      <w:lang w:eastAsia="ja-JP" w:val="en-US"/>
    </w:rPr>
  </w:style>
  <w:style w:type="character" w:styleId="apple-style-span" w:customStyle="1">
    <w:name w:val="apple-style-span"/>
    <w:rsid w:val="00555719"/>
  </w:style>
  <w:style w:type="paragraph" w:styleId="Style1" w:customStyle="1">
    <w:name w:val="Style1"/>
    <w:basedOn w:val="Normal"/>
    <w:link w:val="Style1Char"/>
    <w:qFormat w:val="1"/>
    <w:rsid w:val="00A915C5"/>
    <w:rPr>
      <w:b w:val="1"/>
      <w:sz w:val="28"/>
      <w:szCs w:val="28"/>
      <w:lang w:eastAsia="x-none" w:val="fr-FR"/>
    </w:rPr>
  </w:style>
  <w:style w:type="character" w:styleId="apple-converted-space" w:customStyle="1">
    <w:name w:val="apple-converted-space"/>
    <w:basedOn w:val="DefaultParagraphFont"/>
    <w:rsid w:val="00B85F97"/>
  </w:style>
  <w:style w:type="character" w:styleId="Style1Char" w:customStyle="1">
    <w:name w:val="Style1 Char"/>
    <w:link w:val="Style1"/>
    <w:rsid w:val="00A915C5"/>
    <w:rPr>
      <w:rFonts w:ascii="Verdana" w:hAnsi="Verdana"/>
      <w:b w:val="1"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 w:val="1"/>
    <w:rsid w:val="00B85F97"/>
    <w:pPr>
      <w:spacing w:after="200" w:line="276" w:lineRule="auto"/>
      <w:ind w:left="720"/>
      <w:contextualSpacing w:val="1"/>
    </w:pPr>
    <w:rPr>
      <w:rFonts w:ascii="Calibri" w:cs="Arial" w:eastAsia="Calibri" w:hAnsi="Calibri"/>
      <w:sz w:val="22"/>
      <w:szCs w:val="22"/>
      <w:lang w:val="en-US"/>
    </w:rPr>
  </w:style>
  <w:style w:type="paragraph" w:styleId="Default" w:customStyle="1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Bullets" w:customStyle="1">
    <w:name w:val="Bullets"/>
    <w:basedOn w:val="Normal"/>
    <w:rsid w:val="00203B55"/>
    <w:pPr>
      <w:numPr>
        <w:numId w:val="1"/>
      </w:numPr>
      <w:spacing w:after="120" w:before="40" w:line="220" w:lineRule="exact"/>
      <w:contextualSpacing w:val="1"/>
    </w:pPr>
    <w:rPr>
      <w:rFonts w:ascii="Tahoma" w:hAnsi="Tahoma"/>
      <w:spacing w:val="10"/>
      <w:sz w:val="16"/>
      <w:szCs w:val="16"/>
      <w:lang w:val="en-US"/>
    </w:rPr>
  </w:style>
  <w:style w:type="paragraph" w:styleId="DefaultText" w:customStyle="1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styleId="Achievement" w:customStyle="1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eastAsia="en-US" w:val="en-US"/>
    </w:rPr>
  </w:style>
  <w:style w:type="character" w:styleId="Heading1Char" w:customStyle="1">
    <w:name w:val="Heading 1 Char"/>
    <w:link w:val="Heading1"/>
    <w:uiPriority w:val="9"/>
    <w:rsid w:val="005B35B7"/>
    <w:rPr>
      <w:rFonts w:ascii="Cambria" w:cs="Times New Roman" w:eastAsia="Times New Roman" w:hAnsi="Cambria"/>
      <w:b w:val="1"/>
      <w:bCs w:val="1"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eastAsia="en-IN"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IntenseEmphasis">
    <w:name w:val="Intense Emphasis"/>
    <w:uiPriority w:val="21"/>
    <w:qFormat w:val="1"/>
    <w:rsid w:val="008F3F9A"/>
    <w:rPr>
      <w:b w:val="1"/>
      <w:bCs w:val="1"/>
      <w:i w:val="1"/>
      <w:iCs w:val="1"/>
      <w:color w:val="4f81bd"/>
    </w:rPr>
  </w:style>
  <w:style w:type="character" w:styleId="Heading6Char" w:customStyle="1">
    <w:name w:val="Heading 6 Char"/>
    <w:link w:val="Heading6"/>
    <w:uiPriority w:val="9"/>
    <w:semiHidden w:val="1"/>
    <w:rsid w:val="002165AD"/>
    <w:rPr>
      <w:rFonts w:ascii="Calibri" w:cs="Times New Roman" w:eastAsia="Times New Roman" w:hAnsi="Calibri"/>
      <w:b w:val="1"/>
      <w:bCs w:val="1"/>
      <w:sz w:val="22"/>
      <w:szCs w:val="22"/>
      <w:lang w:val="en-GB"/>
    </w:rPr>
  </w:style>
  <w:style w:type="character" w:styleId="Heading7Char" w:customStyle="1">
    <w:name w:val="Heading 7 Char"/>
    <w:link w:val="Heading7"/>
    <w:uiPriority w:val="9"/>
    <w:semiHidden w:val="1"/>
    <w:rsid w:val="000F6724"/>
    <w:rPr>
      <w:rFonts w:ascii="Calibri" w:cs="Times New Roman" w:eastAsia="Times New Roman" w:hAnsi="Calibri"/>
      <w:sz w:val="24"/>
      <w:szCs w:val="24"/>
      <w:lang w:eastAsia="en-US" w:val="en-GB"/>
    </w:rPr>
  </w:style>
  <w:style w:type="paragraph" w:styleId="Footer">
    <w:name w:val="footer"/>
    <w:basedOn w:val="Normal"/>
    <w:link w:val="FooterChar"/>
    <w:uiPriority w:val="99"/>
    <w:unhideWhenUsed w:val="1"/>
    <w:rsid w:val="003F4086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3F4086"/>
    <w:rPr>
      <w:rFonts w:ascii="Verdana" w:hAnsi="Verdana"/>
      <w:lang w:eastAsia="en-US" w:val="en-GB"/>
    </w:rPr>
  </w:style>
  <w:style w:type="character" w:styleId="Strong">
    <w:name w:val="Strong"/>
    <w:uiPriority w:val="22"/>
    <w:qFormat w:val="1"/>
    <w:rsid w:val="00A4003D"/>
    <w:rPr>
      <w:b w:val="1"/>
      <w:bCs w:val="1"/>
    </w:rPr>
  </w:style>
  <w:style w:type="paragraph" w:styleId="western" w:customStyle="1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Heading8Char" w:customStyle="1">
    <w:name w:val="Heading 8 Char"/>
    <w:link w:val="Heading8"/>
    <w:uiPriority w:val="9"/>
    <w:rsid w:val="007737FB"/>
    <w:rPr>
      <w:rFonts w:ascii="Calibri" w:cs="Times New Roman" w:eastAsia="Times New Roman" w:hAnsi="Calibri"/>
      <w:i w:val="1"/>
      <w:iCs w:val="1"/>
      <w:sz w:val="24"/>
      <w:szCs w:val="24"/>
      <w:lang w:eastAsia="en-US"/>
    </w:rPr>
  </w:style>
  <w:style w:type="character" w:styleId="rvts36" w:customStyle="1">
    <w:name w:val="rvts36"/>
    <w:rsid w:val="00793399"/>
    <w:rPr>
      <w:rFonts w:ascii="Calibri" w:hAnsi="Calibri" w:hint="default"/>
      <w:sz w:val="22"/>
      <w:szCs w:val="22"/>
    </w:rPr>
  </w:style>
  <w:style w:type="character" w:styleId="rvts37" w:customStyle="1">
    <w:name w:val="rvts37"/>
    <w:rsid w:val="00793399"/>
    <w:rPr>
      <w:rFonts w:ascii="Calibri" w:hAnsi="Calibri" w:hint="default"/>
      <w:b w:val="1"/>
      <w:bCs w:val="1"/>
      <w:sz w:val="22"/>
      <w:szCs w:val="22"/>
    </w:rPr>
  </w:style>
  <w:style w:type="paragraph" w:styleId="chtxt" w:customStyle="1">
    <w:name w:val="ch txt"/>
    <w:rsid w:val="00106847"/>
    <w:pPr>
      <w:widowControl w:val="0"/>
      <w:suppressAutoHyphens w:val="1"/>
      <w:spacing w:after="120" w:before="80" w:line="240" w:lineRule="exact"/>
      <w:ind w:left="360"/>
      <w:jc w:val="both"/>
    </w:pPr>
    <w:rPr>
      <w:rFonts w:ascii="Arial" w:cs="Arial" w:eastAsia="Arial" w:hAnsi="Arial"/>
      <w:lang w:eastAsia="zh-CN"/>
    </w:rPr>
  </w:style>
  <w:style w:type="character" w:styleId="rvts116" w:customStyle="1">
    <w:name w:val="rvts116"/>
    <w:rsid w:val="008874BD"/>
  </w:style>
  <w:style w:type="character" w:styleId="rvts48" w:customStyle="1">
    <w:name w:val="rvts48"/>
    <w:rsid w:val="008874BD"/>
  </w:style>
  <w:style w:type="character" w:styleId="rvts34" w:customStyle="1">
    <w:name w:val="rvts34"/>
    <w:rsid w:val="008874BD"/>
  </w:style>
  <w:style w:type="character" w:styleId="rvts52" w:customStyle="1">
    <w:name w:val="rvts52"/>
    <w:rsid w:val="008874BD"/>
  </w:style>
  <w:style w:type="character" w:styleId="ListParagraphChar" w:customStyle="1">
    <w:name w:val="List Paragraph Char"/>
    <w:link w:val="ListParagraph"/>
    <w:uiPriority w:val="34"/>
    <w:rsid w:val="00B4229B"/>
    <w:rPr>
      <w:rFonts w:ascii="Calibri" w:cs="Arial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37CCB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37CCB"/>
    <w:rPr>
      <w:rFonts w:ascii="Tahoma" w:cs="Tahoma" w:hAnsi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C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BC2C6B"/>
  </w:style>
  <w:style w:type="character" w:styleId="CommentTextChar" w:customStyle="1">
    <w:name w:val="Comment Text Char"/>
    <w:basedOn w:val="DefaultParagraphFont"/>
    <w:link w:val="CommentText"/>
    <w:uiPriority w:val="99"/>
    <w:rsid w:val="00BC2C6B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C2C6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C2C6B"/>
    <w:rPr>
      <w:rFonts w:ascii="Verdana" w:hAnsi="Verdana"/>
      <w:b w:val="1"/>
      <w:bCs w:val="1"/>
      <w:lang w:val="en-GB"/>
    </w:rPr>
  </w:style>
  <w:style w:type="character" w:styleId="rvts20" w:customStyle="1">
    <w:name w:val="rvts20"/>
    <w:basedOn w:val="DefaultParagraphFont"/>
    <w:rsid w:val="0081673A"/>
    <w:rPr>
      <w:rFonts w:ascii="Calibri" w:hAnsi="Calibri" w:hint="default"/>
      <w:sz w:val="22"/>
      <w:szCs w:val="22"/>
    </w:rPr>
  </w:style>
  <w:style w:type="character" w:styleId="rvts372" w:customStyle="1">
    <w:name w:val="rvts372"/>
    <w:basedOn w:val="DefaultParagraphFont"/>
    <w:rsid w:val="00EC52DB"/>
  </w:style>
  <w:style w:type="character" w:styleId="rvts374" w:customStyle="1">
    <w:name w:val="rvts374"/>
    <w:basedOn w:val="DefaultParagraphFont"/>
    <w:rsid w:val="00EC52DB"/>
  </w:style>
  <w:style w:type="character" w:styleId="rvts373" w:customStyle="1">
    <w:name w:val="rvts373"/>
    <w:basedOn w:val="DefaultParagraphFont"/>
    <w:rsid w:val="00EC52DB"/>
  </w:style>
  <w:style w:type="character" w:styleId="rvts381" w:customStyle="1">
    <w:name w:val="rvts381"/>
    <w:basedOn w:val="DefaultParagraphFont"/>
    <w:rsid w:val="00EC52DB"/>
  </w:style>
  <w:style w:type="character" w:styleId="rvts396" w:customStyle="1">
    <w:name w:val="rvts396"/>
    <w:basedOn w:val="DefaultParagraphFont"/>
    <w:rsid w:val="00EC52DB"/>
  </w:style>
  <w:style w:type="character" w:styleId="rvts400" w:customStyle="1">
    <w:name w:val="rvts400"/>
    <w:basedOn w:val="DefaultParagraphFont"/>
    <w:rsid w:val="00EC52DB"/>
  </w:style>
  <w:style w:type="character" w:styleId="rvts399" w:customStyle="1">
    <w:name w:val="rvts399"/>
    <w:basedOn w:val="DefaultParagraphFont"/>
    <w:rsid w:val="008A60CF"/>
  </w:style>
  <w:style w:type="paragraph" w:styleId="Institution" w:customStyle="1">
    <w:name w:val="Institution"/>
    <w:basedOn w:val="Normal"/>
    <w:next w:val="Achievement"/>
    <w:rsid w:val="00AF2009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lang w:val="en-US"/>
    </w:rPr>
  </w:style>
  <w:style w:type="paragraph" w:styleId="SectionSubtitle" w:customStyle="1">
    <w:name w:val="Section Subtitle"/>
    <w:basedOn w:val="Normal"/>
    <w:next w:val="Normal"/>
    <w:rsid w:val="00B02D8F"/>
    <w:pPr>
      <w:pBdr>
        <w:bottom w:color="808080" w:space="1" w:sz="6" w:val="single"/>
      </w:pBdr>
      <w:spacing w:before="220" w:line="220" w:lineRule="atLeast"/>
    </w:pPr>
    <w:rPr>
      <w:rFonts w:ascii="Garamond" w:hAnsi="Garamond"/>
      <w:i w:val="1"/>
      <w:spacing w:val="10"/>
      <w:sz w:val="24"/>
      <w:lang w:val="en-US"/>
    </w:rPr>
  </w:style>
  <w:style w:type="character" w:styleId="rvts223" w:customStyle="1">
    <w:name w:val="rvts223"/>
    <w:basedOn w:val="DefaultParagraphFont"/>
    <w:rsid w:val="00E948C5"/>
  </w:style>
  <w:style w:type="paragraph" w:styleId="BodyText2">
    <w:name w:val="Body Text 2"/>
    <w:basedOn w:val="Normal"/>
    <w:link w:val="BodyText2Char"/>
    <w:rsid w:val="008D0C24"/>
    <w:pPr>
      <w:spacing w:after="120" w:line="480" w:lineRule="auto"/>
    </w:pPr>
    <w:rPr>
      <w:rFonts w:ascii="Times New Roman" w:hAnsi="Times New Roman"/>
      <w:sz w:val="24"/>
      <w:szCs w:val="24"/>
      <w:lang w:val="en-US"/>
    </w:rPr>
  </w:style>
  <w:style w:type="character" w:styleId="BodyText2Char" w:customStyle="1">
    <w:name w:val="Body Text 2 Char"/>
    <w:basedOn w:val="DefaultParagraphFont"/>
    <w:link w:val="BodyText2"/>
    <w:rsid w:val="008D0C24"/>
    <w:rPr>
      <w:sz w:val="24"/>
      <w:szCs w:val="24"/>
    </w:rPr>
  </w:style>
  <w:style w:type="paragraph" w:styleId="Char" w:customStyle="1">
    <w:name w:val="Char"/>
    <w:basedOn w:val="Normal"/>
    <w:rsid w:val="0061288E"/>
    <w:pPr>
      <w:spacing w:after="160" w:before="60" w:line="240" w:lineRule="exact"/>
    </w:pPr>
    <w:rPr>
      <w:rFonts w:cs="Arial"/>
      <w:color w:val="ff00ff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971C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