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Renewal policy DOCX. Notice period 90 days. Passport PPT C1234567 must be redacted.</w:t>
      </w:r>
    </w:p>
  </w:body>
</w:document>
</file>