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l19dau7nn4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Database Schema Doc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your tables early (Replit’s Postgres/Neon).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08lfl199d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(text)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email_verified_at (timestamptz)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google_sub (text)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stripe_customer_id (text)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(text, optional)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avatar_url (text, optional)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last_login_at (timestamptz)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trial_start (timestamptz)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trial_end (timestamptz)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(timestamptz)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74ic6ap0u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subscriptions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(uuid)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plan_code (text: weekly, monthly)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(text)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current_period_start (timestamptz)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current_period_end (timestamptz)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stripe_subscription_id (text)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amount_paid (int, cents)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(text)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cancel_at (timestamptz, optional)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cancel_reason (text, optional)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 (timestamptz)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9jjfj5lxp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usage_counters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user_id (uuid)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plan_code (text: trial, weekly, monthly)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period_start (timestamptz)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period_end (timestamptz)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replies_used (int)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limit (int) ← store the window’s cap (10 / 700 / 3000)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reset_at (timestamptz) ← display-friendly reset time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423oujcc0ag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reply_events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(optional, logs)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(bigserial)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(uuid)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tweet_id (text or hash)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model_key (text)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tokens_in (int)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tokens_out (int)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latency_ms (int, optional)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cost_estimate (numeric, optional)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(timestamptz)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hvbqesq5r9u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feedback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(optional, quality loop)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(bigserial)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(uuid)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reply_event_id (bigint)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(int or enum: up/down)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(text, optional)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(timestamptz)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Trial enforcement: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users.trial_start/end</w:t>
      </w:r>
      <w:r w:rsidDel="00000000" w:rsidR="00000000" w:rsidRPr="00000000">
        <w:rPr>
          <w:rtl w:val="0"/>
        </w:rPr>
        <w:t xml:space="preserve">; daily window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date_trunc('day', now())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10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Paid enforcement: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subscriptions.current_period_start/end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 = 700</w:t>
      </w:r>
      <w:r w:rsidDel="00000000" w:rsidR="00000000" w:rsidRPr="00000000">
        <w:rPr>
          <w:rtl w:val="0"/>
        </w:rPr>
        <w:t xml:space="preserve"> (weekly)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(monthly).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reset_at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usage_counters</w:t>
      </w:r>
      <w:r w:rsidDel="00000000" w:rsidR="00000000" w:rsidRPr="00000000">
        <w:rPr>
          <w:rtl w:val="0"/>
        </w:rPr>
        <w:t xml:space="preserve"> so the extension can display usage without extra joins.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