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22"/>
          <w:szCs w:val="22"/>
        </w:rPr>
        <w:t xml:space="preserve">Project Development Phase</w:t>
      </w:r>
    </w:p>
    <w:p>
      <w:pPr>
        <w:spacing w:after="200"/>
        <w:jc w:val="center"/>
      </w:pPr>
      <w:r>
        <w:rPr>
          <w:b/>
          <w:bCs/>
          <w:sz w:val="30"/>
          <w:szCs w:val="30"/>
        </w:rPr>
        <w:t xml:space="preserve">Model Performance Test — Machine Learning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c>
          <w:tcPr>
            <w:tcW w:type="dxa" w:w="2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6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19 July 2026</w:t>
            </w:r>
          </w:p>
        </w:tc>
      </w:tr>
      <w:tr>
        <w:tc>
          <w:tcPr>
            <w:tcW w:type="dxa" w:w="2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Team ID</w:t>
            </w:r>
          </w:p>
        </w:tc>
        <w:tc>
          <w:tcPr>
            <w:tcW w:type="dxa" w:w="6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Book a Doctor — Appointment No-show Prediction Model</w:t>
            </w:r>
          </w:p>
        </w:tc>
      </w:tr>
      <w:tr>
        <w:tc>
          <w:tcPr>
            <w:tcW w:type="dxa" w:w="25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1F4E79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85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10 Marks</w:t>
            </w:r>
          </w:p>
        </w:tc>
      </w:tr>
    </w:tbl>
    <w:p>
      <w:pPr>
        <w:pStyle w:val="Heading1"/>
        <w:pBdr>
          <w:bottom w:val="single" w:color="1F4E79" w:sz="6" w:space="2"/>
        </w:pBdr>
        <w:spacing w:after="100" w:before="220"/>
      </w:pPr>
      <w:r>
        <w:rPr>
          <w:b/>
          <w:bCs/>
          <w:color w:val="1F4E79"/>
          <w:sz w:val="26"/>
          <w:szCs w:val="26"/>
        </w:rPr>
        <w:t xml:space="preserve">Model Performance Testing</w:t>
      </w:r>
    </w:p>
    <w:p>
      <w:pPr>
        <w:spacing w:after="120"/>
      </w:pPr>
      <w:r>
        <w:rPr>
          <w:sz w:val="20"/>
          <w:szCs w:val="20"/>
        </w:rPr>
        <w:t xml:space="preserve">A classification model predicts the likelihood that a booked patient will not show up, using historical booking data (lead time, day of week, past no-show count, distance, reminder status). Flagged high-risk bookings trigger an extra reminder from the Node.js backend.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3750"/>
        <w:gridCol w:w="3000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S.No.</w:t>
            </w:r>
          </w:p>
        </w:tc>
        <w:tc>
          <w:tcPr>
            <w:tcW w:type="dxa" w:w="1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37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Screenshot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1.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Metrics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Classification Model — see Confusion Matrix.
Accuracy Score — 91.7%
Classification Report — Precision 0.93 (Attended) / 0.89 (No-show), Recall 0.91 / 0.91, F1 0.92 / 0.90.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28800" cy="1676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2.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Tune the Model</w:t>
            </w:r>
          </w:p>
        </w:tc>
        <w:tc>
          <w:tcPr>
            <w:tcW w:type="dxa" w:w="3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Hyperparameter Tuning — GridSearchCV over n_estimators (100–400), max_depth (4–12) for a Random Forest classifier; best params: n_estimators=250, max_depth=8.
Validation Method — Stratified 5-fold cross-validation.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381250" cy="15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00"/>
        <w:jc w:val="center"/>
      </w:pPr>
      <w:r>
        <w:rPr>
          <w:i/>
          <w:iCs/>
          <w:color w:val="595959"/>
          <w:sz w:val="16"/>
          <w:szCs w:val="16"/>
        </w:rPr>
        <w:t xml:space="preserve">Fig. 1 — Confusion Matrix (left) and Feature Importance for the No-show Prediction Model (right)</w:t>
      </w:r>
    </w:p>
    <w:sectPr>
      <w:footerReference w:type="default" r:id="rId7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Book a Doctor — Project Development Phase   |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b74c667b6b70b29cd09feeffb8eafc4642c6104.png"/><Relationship Id="rId9" Type="http://schemas.openxmlformats.org/officeDocument/2006/relationships/image" Target="media/0bcad77bd524fe62b545b3edb0002e2a9f099db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2026-07-19T03:59:50.995Z</dcterms:created>
  <dcterms:modified xsi:type="dcterms:W3CDTF">2026-07-19T03:59:50.995Z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