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00" w:after="200"/>
        <w:contextualSpacing/>
        <w:jc w:val="center"/>
        <w:rPr/>
      </w:pPr>
      <w:r>
        <w:rPr/>
        <w:t>S3 Get Object SETUp</w:t>
      </w:r>
    </w:p>
    <w:sdt>
      <w:sdtPr>
        <w:docPartObj>
          <w:docPartGallery w:val="Table of Contents"/>
          <w:docPartUnique w:val="true"/>
        </w:docPartObj>
        <w:id w:val="398727195"/>
      </w:sdtPr>
      <w:sdtContent>
        <w:p>
          <w:pPr>
            <w:pStyle w:val="TOCHeading"/>
            <w:shd w:val="clear" w:fill="4F81BD"/>
            <w:rPr/>
          </w:pPr>
          <w:bookmarkStart w:id="0" w:name="_Toc20947732"/>
          <w:r>
            <w:rPr/>
            <w:t>Contents</w:t>
          </w:r>
          <w:bookmarkEnd w:id="0"/>
        </w:p>
        <w:p>
          <w:pPr>
            <w:pStyle w:val="Contents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35_3120493725">
            <w:r>
              <w:rPr>
                <w:webHidden/>
                <w:rStyle w:val="IndexLink"/>
              </w:rPr>
              <w:t>PreRequisite</w:t>
              <w:tab/>
              <w:t>1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237_3120493725">
            <w:r>
              <w:rPr>
                <w:webHidden/>
                <w:rStyle w:val="IndexLink"/>
              </w:rPr>
              <w:t>General information</w:t>
              <w:tab/>
              <w:t>2</w:t>
            </w:r>
          </w:hyperlink>
        </w:p>
        <w:p>
          <w:pPr>
            <w:pStyle w:val="Contents2"/>
            <w:tabs>
              <w:tab w:val="right" w:pos="9438" w:leader="dot"/>
            </w:tabs>
            <w:rPr/>
          </w:pPr>
          <w:hyperlink w:anchor="__RefHeading___Toc983_2897974263">
            <w:r>
              <w:rPr>
                <w:webHidden/>
                <w:rStyle w:val="IndexLink"/>
              </w:rPr>
              <w:t>Set up Components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1612_2897974263">
            <w:r>
              <w:rPr>
                <w:webHidden/>
                <w:rStyle w:val="IndexLink"/>
              </w:rPr>
              <w:t>Execute the Cloudformation Script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820_348130546">
            <w:r>
              <w:rPr>
                <w:webHidden/>
                <w:rStyle w:val="IndexLink"/>
              </w:rPr>
              <w:t>Delete Stack</w:t>
              <w:tab/>
              <w:t>2</w:t>
            </w:r>
          </w:hyperlink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  <w:r>
            <w:rPr>
              <w:sz w:val="22"/>
              <w:szCs w:val="22"/>
              <w:rFonts w:ascii="Liberation Mono" w:hAnsi="Liberation Mono"/>
            </w:rPr>
            <w:fldChar w:fldCharType="end"/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Heading1"/>
            <w:shd w:val="clear" w:fill="4F81BD"/>
            <w:rPr/>
          </w:pPr>
          <w:bookmarkStart w:id="1" w:name="__RefHeading___Toc235_3120493725"/>
          <w:bookmarkEnd w:id="1"/>
          <w:r>
            <w:rPr/>
            <w:t>PreRequisite</w:t>
          </w:r>
        </w:p>
        <w:p>
          <w:pPr>
            <w:pStyle w:val="LOnormal"/>
            <w:numPr>
              <w:ilvl w:val="0"/>
              <w:numId w:val="1"/>
            </w:numPr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>Create IAM user for AWS account.</w:t>
          </w:r>
        </w:p>
        <w:p>
          <w:pPr>
            <w:pStyle w:val="LOnormal"/>
            <w:numPr>
              <w:ilvl w:val="0"/>
              <w:numId w:val="1"/>
            </w:numPr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 xml:space="preserve">Create a group in the AWS account for the IAM user and attach following policies: </w:t>
          </w:r>
        </w:p>
        <w:p>
          <w:pPr>
            <w:pStyle w:val="LOnormal"/>
            <w:numPr>
              <w:ilvl w:val="0"/>
              <w:numId w:val="0"/>
            </w:numPr>
            <w:spacing w:before="100" w:after="200"/>
            <w:ind w:left="360" w:hanging="0"/>
            <w:contextualSpacing/>
            <w:rPr/>
          </w:pPr>
          <w:r>
            <w:rPr>
              <w:rFonts w:ascii="Liberation Mono" w:hAnsi="Liberation Mono"/>
            </w:rPr>
            <w:t>The following managed policies are attached to this group.</w:t>
          </w:r>
        </w:p>
        <w:p>
          <w:pPr>
            <w:pStyle w:val="LOnormal"/>
            <w:numPr>
              <w:ilvl w:val="1"/>
              <w:numId w:val="2"/>
            </w:numPr>
            <w:spacing w:before="100" w:after="200"/>
            <w:contextualSpacing/>
            <w:rPr/>
          </w:pPr>
          <w:r>
            <w:rPr>
              <w:rFonts w:ascii="Liberation Mono" w:hAnsi="Liberation Mono"/>
            </w:rPr>
            <w:t>AWS</w:t>
          </w:r>
          <w:r>
            <w:rPr>
              <w:rFonts w:ascii="Liberation Mono" w:hAnsi="Liberation Mono"/>
            </w:rPr>
            <w:t>S3</w:t>
          </w:r>
          <w:r>
            <w:rPr>
              <w:rFonts w:ascii="Liberation Mono" w:hAnsi="Liberation Mono"/>
            </w:rPr>
            <w:t>FullAccess</w:t>
          </w:r>
        </w:p>
        <w:p>
          <w:pPr>
            <w:pStyle w:val="LOnormal"/>
            <w:numPr>
              <w:ilvl w:val="1"/>
              <w:numId w:val="2"/>
            </w:numPr>
            <w:spacing w:before="100" w:after="200"/>
            <w:contextualSpacing/>
            <w:rPr/>
          </w:pPr>
          <w:r>
            <w:rPr>
              <w:rFonts w:ascii="Liberation Mono" w:hAnsi="Liberation Mono"/>
            </w:rPr>
            <w:t>IAMUserChangePassword</w:t>
          </w:r>
        </w:p>
        <w:p>
          <w:pPr>
            <w:pStyle w:val="LOnormal"/>
            <w:numPr>
              <w:ilvl w:val="1"/>
              <w:numId w:val="2"/>
            </w:numPr>
            <w:spacing w:before="100" w:after="200"/>
            <w:contextualSpacing/>
            <w:rPr/>
          </w:pPr>
          <w:r>
            <w:rPr>
              <w:rFonts w:ascii="Liberation Mono" w:hAnsi="Liberation Mono"/>
            </w:rPr>
            <w:t>AWSCloudFormationFullAccess</w:t>
          </w:r>
        </w:p>
        <w:p>
          <w:pPr>
            <w:pStyle w:val="LOnormal"/>
            <w:numPr>
              <w:ilvl w:val="0"/>
              <w:numId w:val="0"/>
            </w:numPr>
            <w:spacing w:before="100" w:after="200"/>
            <w:ind w:left="360" w:hanging="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Heading1"/>
            <w:shd w:val="clear" w:color="auto" w:fill="4F81BD"/>
            <w:spacing w:before="0" w:after="200"/>
            <w:rPr/>
          </w:pPr>
          <w:bookmarkStart w:id="2" w:name="__RefHeading___Toc237_3120493725"/>
          <w:bookmarkEnd w:id="2"/>
          <w:r>
            <w:rPr>
              <w:rFonts w:ascii="Liberation Mono" w:hAnsi="Liberation Mono"/>
              <w:sz w:val="22"/>
              <w:szCs w:val="22"/>
              <w:u w:val="none"/>
            </w:rPr>
            <w:t>General information</w:t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 xml:space="preserve">Set up </w:t>
          </w:r>
          <w:r>
            <w:rPr>
              <w:rFonts w:ascii="Liberation Mono" w:hAnsi="Liberation Mono"/>
              <w:sz w:val="22"/>
              <w:szCs w:val="22"/>
            </w:rPr>
            <w:t>constitutes of the following parts:</w:t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 xml:space="preserve">1. </w:t>
          </w:r>
          <w:r>
            <w:rPr>
              <w:rFonts w:ascii="Liberation Mono" w:hAnsi="Liberation Mono"/>
              <w:sz w:val="22"/>
              <w:szCs w:val="22"/>
            </w:rPr>
            <w:t>Create and store the access keys credentails for the user.</w:t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>2</w:t>
          </w:r>
          <w:r>
            <w:rPr>
              <w:rFonts w:ascii="Liberation Mono" w:hAnsi="Liberation Mono"/>
              <w:sz w:val="22"/>
              <w:szCs w:val="22"/>
            </w:rPr>
            <w:t>. Execute the cloudformationscript for a setup.</w:t>
          </w:r>
        </w:p>
        <w:p>
          <w:pPr>
            <w:pStyle w:val="LOnormal"/>
            <w:numPr>
              <w:ilvl w:val="0"/>
              <w:numId w:val="1"/>
            </w:numPr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 xml:space="preserve">Get the </w:t>
          </w:r>
          <w:r>
            <w:rPr>
              <w:rFonts w:ascii="Liberation Mono" w:hAnsi="Liberation Mono"/>
              <w:sz w:val="22"/>
              <w:szCs w:val="22"/>
            </w:rPr>
            <w:t xml:space="preserve">IAM </w:t>
          </w:r>
          <w:r>
            <w:rPr>
              <w:rFonts w:ascii="Liberation Mono" w:hAnsi="Liberation Mono"/>
              <w:sz w:val="22"/>
              <w:szCs w:val="22"/>
            </w:rPr>
            <w:t>role</w:t>
          </w:r>
          <w:r>
            <w:rPr>
              <w:rFonts w:ascii="Liberation Mono" w:hAnsi="Liberation Mono"/>
              <w:sz w:val="22"/>
              <w:szCs w:val="22"/>
            </w:rPr>
            <w:t>.</w:t>
          </w:r>
        </w:p>
        <w:p>
          <w:pPr>
            <w:pStyle w:val="LOnormal"/>
            <w:numPr>
              <w:ilvl w:val="0"/>
              <w:numId w:val="1"/>
            </w:numPr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>Delete stack to remove the setup.</w:t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>
              <w:rFonts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>The document will detail the setup.</w:t>
          </w:r>
        </w:p>
        <w:p>
          <w:pPr>
            <w:pStyle w:val="Heading2"/>
            <w:shd w:val="clear" w:fill="DBE5F1"/>
            <w:spacing w:before="100" w:after="200"/>
            <w:contextualSpacing/>
            <w:rPr/>
          </w:pPr>
          <w:bookmarkStart w:id="3" w:name="__RefHeading___Toc983_2897974263"/>
          <w:bookmarkEnd w:id="3"/>
          <w:r>
            <w:rPr>
              <w:sz w:val="22"/>
              <w:szCs w:val="22"/>
            </w:rPr>
            <w:t xml:space="preserve">Set up </w:t>
          </w:r>
          <w:r>
            <w:rPr>
              <w:sz w:val="22"/>
              <w:szCs w:val="22"/>
            </w:rPr>
            <w:t>Components</w:t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>User must have access to following to set up:</w:t>
          </w:r>
        </w:p>
        <w:p>
          <w:pPr>
            <w:pStyle w:val="LOnormal"/>
            <w:spacing w:before="100" w:after="200"/>
            <w:contextualSpacing/>
            <w:rPr>
              <w:rFonts w:ascii="Liberation Mono" w:hAnsi="Liberation Mono"/>
              <w:sz w:val="22"/>
              <w:szCs w:val="22"/>
            </w:rPr>
          </w:pPr>
          <w:r>
            <w:rPr/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>1</w:t>
          </w:r>
          <w:r>
            <w:rPr>
              <w:rFonts w:ascii="Liberation Mono" w:hAnsi="Liberation Mono"/>
              <w:sz w:val="22"/>
              <w:szCs w:val="22"/>
            </w:rPr>
            <w:t>. Cloudformation</w:t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Fonts w:ascii="Liberation Mono" w:hAnsi="Liberation Mono"/>
              <w:sz w:val="22"/>
              <w:szCs w:val="22"/>
            </w:rPr>
            <w:t>2</w:t>
          </w:r>
          <w:r>
            <w:rPr>
              <w:rFonts w:ascii="Liberation Mono" w:hAnsi="Liberation Mono"/>
              <w:sz w:val="22"/>
              <w:szCs w:val="22"/>
            </w:rPr>
            <w:t>. S3</w:t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Style w:val="SourceText"/>
              <w:sz w:val="22"/>
              <w:szCs w:val="22"/>
            </w:rPr>
            <w:t>3. To create access keys credentail</w:t>
          </w:r>
          <w:r>
            <w:rPr>
              <w:rStyle w:val="SourceText"/>
              <w:sz w:val="22"/>
              <w:szCs w:val="22"/>
            </w:rPr>
            <w:t>s</w:t>
          </w:r>
          <w:r>
            <w:rPr>
              <w:rStyle w:val="SourceText"/>
              <w:sz w:val="22"/>
              <w:szCs w:val="22"/>
              <w:u w:val="none"/>
            </w:rPr>
            <w:t xml:space="preserve"> </w:t>
          </w:r>
        </w:p>
        <w:p>
          <w:pPr>
            <w:pStyle w:val="Heading1"/>
            <w:shd w:val="clear" w:fill="4F81BD"/>
            <w:rPr/>
          </w:pPr>
          <w:bookmarkStart w:id="4" w:name="__RefHeading___Toc1612_2897974263"/>
          <w:bookmarkStart w:id="5" w:name="_Toc209477391"/>
          <w:bookmarkEnd w:id="4"/>
          <w:r>
            <w:rPr>
              <w:sz w:val="22"/>
              <w:szCs w:val="22"/>
              <w:u w:val="none"/>
            </w:rPr>
            <w:t>E</w:t>
          </w:r>
          <w:bookmarkEnd w:id="5"/>
          <w:r>
            <w:rPr>
              <w:sz w:val="22"/>
              <w:szCs w:val="22"/>
              <w:u w:val="none"/>
            </w:rPr>
            <w:t>xecute the Cloudformation Script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LOnormal"/>
            <w:rPr/>
          </w:pPr>
          <w:r>
            <w:rPr>
              <w:rFonts w:ascii="Liberation Mono" w:hAnsi="Liberation Mono"/>
              <w:sz w:val="22"/>
              <w:szCs w:val="22"/>
            </w:rPr>
            <w:t xml:space="preserve">Please make sure that awscli is installed on the host system. Open a terminal to set </w:t>
          </w:r>
          <w:r>
            <w:rPr>
              <w:rFonts w:eastAsia="Arial" w:cs="Arial" w:ascii="Liberation Mono" w:hAnsi="Liberation Mono"/>
              <w:sz w:val="22"/>
              <w:szCs w:val="22"/>
            </w:rPr>
            <w:t>aws credential</w:t>
          </w:r>
          <w:r>
            <w:rPr>
              <w:rFonts w:ascii="Liberation Mono" w:hAnsi="Liberation Mono"/>
              <w:sz w:val="22"/>
              <w:szCs w:val="22"/>
            </w:rPr>
            <w:t xml:space="preserve"> using AWS account keys run following command.</w:t>
          </w:r>
        </w:p>
        <w:p>
          <w:pPr>
            <w:pStyle w:val="LOnormal"/>
            <w:rPr>
              <w:rFonts w:eastAsia="Arial" w:cs="Arial"/>
            </w:rPr>
          </w:pPr>
          <w:r>
            <w:rPr>
              <w:rFonts w:eastAsia="Arial" w:cs="Arial"/>
            </w:rPr>
          </w:r>
        </w:p>
        <w:p>
          <w:pPr>
            <w:pStyle w:val="LOnormal"/>
            <w:spacing w:before="100" w:after="200"/>
            <w:contextualSpacing/>
            <w:rPr>
              <w:rStyle w:val="SourceText"/>
              <w:rFonts w:eastAsia="" w:cs="Courier New" w:eastAsiaTheme="minorEastAsia"/>
              <w:sz w:val="22"/>
              <w:szCs w:val="22"/>
            </w:rPr>
          </w:pPr>
          <w:r>
            <w:rPr/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Style w:val="SourceText"/>
              <w:rFonts w:eastAsia="" w:cs="Courier New" w:eastAsiaTheme="minorEastAsia"/>
              <w:sz w:val="22"/>
              <w:szCs w:val="22"/>
            </w:rPr>
            <w:t>aws configure</w:t>
          </w:r>
        </w:p>
        <w:p>
          <w:pPr>
            <w:pStyle w:val="LOnormal"/>
            <w:spacing w:before="100" w:after="200"/>
            <w:contextualSpacing/>
            <w:rPr>
              <w:rStyle w:val="SourceText"/>
              <w:rFonts w:ascii="Liberation Mono" w:hAnsi="Liberation Mono" w:eastAsia="Arial" w:cs="Arial"/>
              <w:sz w:val="22"/>
              <w:szCs w:val="22"/>
            </w:rPr>
          </w:pPr>
          <w:r>
            <w:rPr>
              <w:rFonts w:eastAsia="Arial" w:cs="Arial"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Style w:val="SourceText"/>
              <w:rFonts w:eastAsia="Arial" w:cs="Arial" w:ascii="Liberation Mono" w:hAnsi="Liberation Mono"/>
              <w:sz w:val="22"/>
              <w:szCs w:val="22"/>
            </w:rPr>
            <w:t>Now, execute following command to deploy the cloudformation:</w:t>
          </w:r>
        </w:p>
        <w:p>
          <w:pPr>
            <w:pStyle w:val="LOnormal"/>
            <w:spacing w:before="100" w:after="200"/>
            <w:contextualSpacing/>
            <w:rPr>
              <w:rStyle w:val="SourceText"/>
              <w:rFonts w:ascii="Liberation Mono" w:hAnsi="Liberation Mono" w:eastAsia="Arial" w:cs="Arial"/>
              <w:sz w:val="22"/>
              <w:szCs w:val="22"/>
            </w:rPr>
          </w:pPr>
          <w:r>
            <w:rPr>
              <w:rFonts w:eastAsia="Arial" w:cs="Arial" w:ascii="Liberation Mono" w:hAnsi="Liberation Mono"/>
              <w:sz w:val="22"/>
              <w:szCs w:val="22"/>
            </w:rPr>
          </w:r>
        </w:p>
        <w:p>
          <w:pPr>
            <w:pStyle w:val="LOnormal"/>
            <w:spacing w:before="100" w:after="200"/>
            <w:contextualSpacing/>
            <w:rPr/>
          </w:pPr>
          <w:r>
            <w:rPr>
              <w:rStyle w:val="SourceText"/>
              <w:rFonts w:eastAsia="Arial" w:cs="Arial" w:ascii="FreeMono" w:hAnsi="FreeMono"/>
              <w:sz w:val="22"/>
              <w:szCs w:val="22"/>
            </w:rPr>
            <w:t xml:space="preserve">aws cloudformation deploy --template-file </w:t>
          </w:r>
          <w:r>
            <w:rPr>
              <w:rStyle w:val="SourceText"/>
              <w:rFonts w:eastAsia="Arial" w:cs="Arial" w:ascii="FreeMono" w:hAnsi="FreeMono"/>
              <w:sz w:val="22"/>
              <w:szCs w:val="22"/>
            </w:rPr>
            <w:t>s3-role</w:t>
          </w:r>
          <w:r>
            <w:rPr>
              <w:rStyle w:val="SourceText"/>
              <w:rFonts w:eastAsia="Arial" w:cs="Arial" w:ascii="FreeMono" w:hAnsi="FreeMono"/>
              <w:sz w:val="22"/>
              <w:szCs w:val="22"/>
            </w:rPr>
            <w:t xml:space="preserve">.yaml --stack-name </w:t>
          </w:r>
          <w:bookmarkStart w:id="6" w:name="__DdeLink__818_348130546"/>
          <w:r>
            <w:rPr>
              <w:rStyle w:val="SourceText"/>
              <w:rFonts w:eastAsia="Arial" w:cs="Arial" w:ascii="FreeMono" w:hAnsi="FreeMono"/>
              <w:sz w:val="22"/>
              <w:szCs w:val="22"/>
            </w:rPr>
            <w:t>&lt;stack-name&gt;</w:t>
          </w:r>
          <w:bookmarkEnd w:id="6"/>
          <w:r>
            <w:rPr>
              <w:rStyle w:val="SourceText"/>
              <w:rFonts w:eastAsia="Arial" w:cs="Arial" w:ascii="FreeMono" w:hAnsi="FreeMono"/>
              <w:sz w:val="22"/>
              <w:szCs w:val="22"/>
            </w:rPr>
            <w:t xml:space="preserve"> --capabilities CAPABILITY_NAMED_IAM  --parameter-overrides RealmName=&lt;Provide-Role&gt; Bucketname=</w:t>
          </w:r>
          <w:r>
            <w:rPr>
              <w:rStyle w:val="SourceText"/>
              <w:rFonts w:eastAsia="Arial" w:cs="Arial" w:ascii="FreeMono" w:hAnsi="FreeMono"/>
              <w:sz w:val="22"/>
              <w:szCs w:val="22"/>
            </w:rPr>
            <w:t>&lt;Bucket-Name&gt;</w:t>
          </w:r>
          <w:r>
            <w:rPr>
              <w:rStyle w:val="SourceText"/>
              <w:rFonts w:eastAsia="Arial" w:cs="Arial" w:ascii="FreeMono" w:hAnsi="FreeMono"/>
              <w:sz w:val="22"/>
              <w:szCs w:val="22"/>
            </w:rPr>
            <w:t xml:space="preserve"> Datasource=</w:t>
          </w:r>
          <w:r>
            <w:rPr>
              <w:rStyle w:val="SourceText"/>
              <w:rFonts w:eastAsia="Arial" w:cs="Arial" w:ascii="FreeMono" w:hAnsi="FreeMono"/>
              <w:sz w:val="22"/>
              <w:szCs w:val="22"/>
            </w:rPr>
            <w:t>&lt;Data-source&gt;</w:t>
          </w:r>
        </w:p>
        <w:p>
          <w:pPr>
            <w:pStyle w:val="LOnormal"/>
            <w:rPr/>
          </w:pPr>
          <w:r>
            <w:rPr>
              <w:rStyle w:val="SourceText"/>
            </w:rPr>
            <w:t>Successfull execution will be resulting the complete set up.</w:t>
          </w:r>
        </w:p>
        <w:p>
          <w:pPr>
            <w:pStyle w:val="LOnormal"/>
            <w:rPr>
              <w:rStyle w:val="SourceText"/>
            </w:rPr>
          </w:pPr>
          <w:r>
            <w:rPr/>
          </w:r>
        </w:p>
        <w:p>
          <w:pPr>
            <w:pStyle w:val="Heading1"/>
            <w:shd w:val="clear" w:fill="4F81BD"/>
            <w:rPr/>
          </w:pPr>
          <w:bookmarkStart w:id="7" w:name="__RefHeading___Toc820_348130546"/>
          <w:bookmarkEnd w:id="7"/>
          <w:r>
            <w:rPr>
              <w:sz w:val="22"/>
              <w:szCs w:val="22"/>
              <w:u w:val="none"/>
            </w:rPr>
            <w:t>Delete Stack</w:t>
          </w:r>
        </w:p>
        <w:p>
          <w:pPr>
            <w:pStyle w:val="Normal"/>
            <w:rPr>
              <w:rStyle w:val="SourceText"/>
              <w:rFonts w:ascii="Liberation Mono" w:hAnsi="Liberation Mono"/>
              <w:sz w:val="22"/>
              <w:szCs w:val="22"/>
              <w:u w:val="none"/>
            </w:rPr>
          </w:pPr>
          <w:r>
            <w:rPr>
              <w:rFonts w:ascii="Liberation Mono" w:hAnsi="Liberation Mono"/>
              <w:sz w:val="22"/>
              <w:szCs w:val="22"/>
              <w:u w:val="none"/>
            </w:rPr>
          </w:r>
        </w:p>
        <w:p>
          <w:pPr>
            <w:pStyle w:val="Normal"/>
            <w:rPr/>
          </w:pPr>
          <w:r>
            <w:rPr>
              <w:rStyle w:val="SourceText"/>
              <w:rFonts w:ascii="Liberation Mono" w:hAnsi="Liberation Mono"/>
              <w:sz w:val="22"/>
              <w:szCs w:val="22"/>
              <w:u w:val="none"/>
            </w:rPr>
            <w:t>Open a terminal run the following command</w:t>
          </w:r>
          <w:r>
            <w:rPr>
              <w:rStyle w:val="SourceText"/>
              <w:sz w:val="22"/>
              <w:szCs w:val="22"/>
              <w:u w:val="none"/>
            </w:rPr>
            <w:t>:</w:t>
          </w:r>
        </w:p>
        <w:p>
          <w:pPr>
            <w:pStyle w:val="LOnormal"/>
            <w:rPr>
              <w:rStyle w:val="SourceText"/>
              <w:sz w:val="22"/>
              <w:szCs w:val="22"/>
              <w:u w:val="none"/>
            </w:rPr>
          </w:pPr>
          <w:r>
            <w:rPr>
              <w:sz w:val="22"/>
              <w:szCs w:val="22"/>
              <w:u w:val="none"/>
            </w:rPr>
          </w:r>
        </w:p>
        <w:p>
          <w:pPr>
            <w:pStyle w:val="LOnormal"/>
            <w:rPr/>
          </w:pPr>
          <w:r>
            <w:rPr>
              <w:rStyle w:val="SourceText"/>
              <w:rFonts w:eastAsia="Arial" w:cs="Arial" w:ascii="FreeMono" w:hAnsi="FreeMono"/>
              <w:sz w:val="22"/>
              <w:szCs w:val="22"/>
              <w:u w:val="none"/>
            </w:rPr>
            <w:t xml:space="preserve">aws cloudformation delete-stack --stack-name </w:t>
          </w:r>
          <w:r>
            <w:rPr>
              <w:rStyle w:val="SourceText"/>
              <w:rFonts w:eastAsia="Arial" w:cs="Arial" w:ascii="FreeMono" w:hAnsi="FreeMono"/>
              <w:sz w:val="22"/>
              <w:szCs w:val="22"/>
              <w:u w:val="none"/>
            </w:rPr>
            <w:t>&lt;stack-name&gt;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100" w:after="0"/>
      <w:outlineLvl w:val="1"/>
    </w:pPr>
    <w:rPr>
      <w:caps/>
      <w:spacing w:val="1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"/>
    <w:next w:val="Normal"/>
    <w:qFormat/>
    <w:pPr>
      <w:spacing w:before="0" w:after="0"/>
    </w:pPr>
    <w:rPr>
      <w:rFonts w:eastAsia="" w:cs="" w:asciiTheme="majorHAnsi" w:cstheme="majorBidi" w:eastAsiaTheme="majorEastAsia" w:hAnsiTheme="majorHAnsi"/>
      <w:caps/>
      <w:color w:val="4F81BD" w:themeColor="accent1"/>
      <w:spacing w:val="10"/>
      <w:sz w:val="52"/>
      <w:szCs w:val="52"/>
    </w:rPr>
  </w:style>
  <w:style w:type="paragraph" w:styleId="TOCHeading">
    <w:name w:val="TOC Heading"/>
    <w:basedOn w:val="Heading1"/>
    <w:next w:val="Normal"/>
    <w:qFormat/>
    <w:pPr>
      <w:shd w:val="clear" w:fill="4F81BD"/>
    </w:pPr>
    <w:rPr/>
  </w:style>
  <w:style w:type="paragraph" w:styleId="Contents1">
    <w:name w:val="TOC 1"/>
    <w:basedOn w:val="Normal"/>
    <w:next w:val="Normal"/>
    <w:pPr>
      <w:spacing w:before="100" w:after="100"/>
    </w:pPr>
    <w:rPr>
      <w:rFonts w:cs="Mangal"/>
      <w:szCs w:val="18"/>
    </w:rPr>
  </w:style>
  <w:style w:type="paragraph" w:styleId="Contents2">
    <w:name w:val="TOC 2"/>
    <w:basedOn w:val="Normal"/>
    <w:next w:val="Normal"/>
    <w:pPr>
      <w:spacing w:before="100" w:after="100"/>
      <w:ind w:left="200" w:hanging="0"/>
    </w:pPr>
    <w:rPr>
      <w:rFonts w:cs="Mangal"/>
      <w:szCs w:val="18"/>
    </w:rPr>
  </w:style>
  <w:style w:type="paragraph" w:styleId="PreformattedText">
    <w:name w:val="Preformatted Text"/>
    <w:basedOn w:val="Normal"/>
    <w:qFormat/>
    <w:pPr>
      <w:spacing w:before="0" w:after="0"/>
      <w:contextualSpacing/>
    </w:pPr>
    <w:rPr>
      <w:rFonts w:ascii="Liberation Mono" w:hAnsi="Liberation Mono" w:eastAsia="Noto Sans Mono CJK SC" w:cs="Liberation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LibreOffice/6.0.7.3$Linux_X86_64 LibreOffice_project/00m0$Build-3</Application>
  <Pages>2</Pages>
  <Words>208</Words>
  <Characters>1236</Characters>
  <CharactersWithSpaces>1400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2020-06-10T18:09:35Z</dcterms:created>
  <dc:creator/>
  <dc:description/>
  <dc:language>en-IN</dc:language>
  <cp:lastModifiedBy/>
  <dcterms:modified xsi:type="dcterms:W3CDTF">2020-06-10T19:28:33Z</dcterms:modified>
  <cp:revision>3</cp:revision>
  <dc:subject/>
  <dc:title/>
</cp:coreProperties>
</file>