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20"/>
        <w:jc w:val="center"/>
      </w:pPr>
      <w:r>
        <w:rPr>
          <w:b w:val="1"/>
          <w:bCs w:val="1"/>
          <w:sz w:val="28"/>
          <w:szCs w:val="28"/>
          <w:rtl w:val="0"/>
        </w:rPr>
        <w:t>PhD</w:t>
      </w:r>
      <w:r>
        <w:rPr>
          <w:b w:val="1"/>
          <w:bCs w:val="1"/>
          <w:sz w:val="28"/>
          <w:szCs w:val="28"/>
          <w:rtl w:val="0"/>
          <w:lang w:val="en-US"/>
        </w:rPr>
        <w:t xml:space="preserve"> Course Work</w:t>
      </w:r>
      <w:r>
        <w:rPr>
          <w:b w:val="1"/>
          <w:bCs w:val="1"/>
          <w:sz w:val="28"/>
          <w:szCs w:val="28"/>
          <w:rtl w:val="0"/>
          <w:lang w:val="en-US"/>
        </w:rPr>
        <w:t xml:space="preserve"> Computer Application</w:t>
      </w:r>
    </w:p>
    <w:p>
      <w:pPr>
        <w:pStyle w:val="Body"/>
        <w:spacing w:after="140"/>
        <w:jc w:val="center"/>
      </w:pPr>
    </w:p>
    <w:p>
      <w:pPr>
        <w:pStyle w:val="Body"/>
        <w:tabs>
          <w:tab w:val="center" w:pos="5089"/>
          <w:tab w:val="right" w:pos="10152"/>
        </w:tabs>
      </w:pPr>
      <w:r>
        <w:rPr>
          <w:b w:val="1"/>
          <w:bCs w:val="1"/>
          <w:rtl w:val="0"/>
          <w:lang w:val="en-US"/>
        </w:rPr>
        <w:t>Credits: 2</w:t>
      </w:r>
      <w:r>
        <w:tab/>
      </w:r>
      <w:r>
        <w:rPr>
          <w:b w:val="1"/>
          <w:bCs w:val="1"/>
          <w:rtl w:val="0"/>
        </w:rPr>
        <w:t>Full Marks: 50</w:t>
      </w:r>
      <w:r>
        <w:tab/>
      </w:r>
      <w:r>
        <w:rPr>
          <w:b w:val="1"/>
          <w:bCs w:val="1"/>
          <w:rtl w:val="0"/>
          <w:lang w:val="fr-FR"/>
        </w:rPr>
        <w:t>Total Lectures: 30</w:t>
      </w:r>
    </w:p>
    <w:p>
      <w:pPr>
        <w:pStyle w:val="Body"/>
        <w:pBdr>
          <w:top w:val="nil"/>
          <w:left w:val="nil"/>
          <w:bottom w:val="single" w:color="000000" w:sz="8" w:space="0" w:shadow="0" w:frame="0"/>
          <w:right w:val="nil"/>
        </w:pBdr>
        <w:spacing w:after="160"/>
      </w:pPr>
    </w:p>
    <w:p>
      <w:pPr>
        <w:pStyle w:val="Heading"/>
        <w:spacing w:before="180"/>
      </w:pPr>
      <w:r>
        <w:rPr>
          <w:u w:val="single"/>
          <w:rtl w:val="0"/>
          <w:lang w:val="en-US"/>
        </w:rPr>
        <w:t>Unit I: Computer Fundamentals and Open Source Software</w:t>
      </w:r>
    </w:p>
    <w:p>
      <w:pPr>
        <w:pStyle w:val="Body"/>
        <w:jc w:val="both"/>
      </w:pPr>
      <w:r>
        <w:rPr>
          <w:b w:val="1"/>
          <w:bCs w:val="1"/>
          <w:rtl w:val="0"/>
          <w:lang w:val="en-US"/>
        </w:rPr>
        <w:t xml:space="preserve">Computer fundamentals: </w:t>
      </w:r>
      <w:r>
        <w:rPr>
          <w:rtl w:val="0"/>
          <w:lang w:val="en-US"/>
        </w:rPr>
        <w:t>hardware and software; CPU, memory, input/output and storage devices; operating systems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Windows and Linux (Ubuntu); file, folder and directory management; installing and removing software.</w:t>
      </w:r>
    </w:p>
    <w:p>
      <w:pPr>
        <w:pStyle w:val="Body"/>
        <w:jc w:val="both"/>
      </w:pPr>
      <w:r>
        <w:rPr>
          <w:b w:val="1"/>
          <w:bCs w:val="1"/>
          <w:rtl w:val="0"/>
          <w:lang w:val="en-US"/>
        </w:rPr>
        <w:t xml:space="preserve">Open source software: </w:t>
      </w:r>
      <w:r>
        <w:rPr>
          <w:rtl w:val="0"/>
          <w:lang w:val="en-US"/>
        </w:rPr>
        <w:t>concept of free and open source software (FOSS); proprietary versus open source; common licences (GPL) and the freedom to use, modify and distribute; free alternatives to commercial software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LibreOffice and Firefox.</w:t>
      </w:r>
    </w:p>
    <w:p>
      <w:pPr>
        <w:pStyle w:val="Body"/>
        <w:spacing w:after="140"/>
        <w:jc w:val="right"/>
      </w:pPr>
      <w:r>
        <w:rPr>
          <w:b w:val="1"/>
          <w:bCs w:val="1"/>
          <w:rtl w:val="0"/>
          <w:lang w:val="en-US"/>
        </w:rPr>
        <w:t>[Total Lectures: 5]</w:t>
      </w:r>
    </w:p>
    <w:p>
      <w:pPr>
        <w:pStyle w:val="Heading"/>
        <w:spacing w:before="180"/>
      </w:pPr>
      <w:r>
        <w:rPr>
          <w:u w:val="single"/>
          <w:rtl w:val="0"/>
          <w:lang w:val="de-DE"/>
        </w:rPr>
        <w:t>Unit II: Data Handling</w:t>
      </w:r>
    </w:p>
    <w:p>
      <w:pPr>
        <w:pStyle w:val="Body"/>
        <w:jc w:val="both"/>
      </w:pPr>
      <w:r>
        <w:rPr>
          <w:b w:val="1"/>
          <w:bCs w:val="1"/>
          <w:rtl w:val="0"/>
          <w:lang w:val="en-US"/>
        </w:rPr>
        <w:t xml:space="preserve">Data handling and analysis: </w:t>
      </w:r>
      <w:r>
        <w:rPr>
          <w:rtl w:val="0"/>
          <w:lang w:val="en-US"/>
        </w:rPr>
        <w:t>types of data; data entry and validation; cleaning of data, missing values and outliers; descriptive statistics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mean, median, mode and standard deviation; tabulation, data analysis and graphical presentation with free statistical packages</w:t>
      </w:r>
      <w:r>
        <w:rPr>
          <w:rtl w:val="0"/>
          <w:lang w:val="en-US"/>
        </w:rPr>
        <w:t>:</w:t>
      </w:r>
      <w:r>
        <w:rPr>
          <w:rtl w:val="0"/>
        </w:rPr>
        <w:t xml:space="preserve"> JASP</w:t>
      </w:r>
      <w:r>
        <w:rPr>
          <w:rtl w:val="0"/>
          <w:lang w:val="en-US"/>
        </w:rPr>
        <w:t xml:space="preserve">, </w:t>
      </w:r>
      <w:r>
        <w:rPr>
          <w:rtl w:val="0"/>
          <w:lang w:val="pt-PT"/>
        </w:rPr>
        <w:t>PSPP</w:t>
      </w:r>
      <w:r>
        <w:rPr>
          <w:rtl w:val="0"/>
          <w:lang w:val="en-US"/>
        </w:rPr>
        <w:t>, etc</w:t>
      </w:r>
      <w:r>
        <w:rPr>
          <w:rtl w:val="0"/>
        </w:rPr>
        <w:t>.</w:t>
      </w:r>
    </w:p>
    <w:p>
      <w:pPr>
        <w:pStyle w:val="Body"/>
        <w:jc w:val="both"/>
      </w:pPr>
      <w:r>
        <w:rPr>
          <w:b w:val="1"/>
          <w:bCs w:val="1"/>
          <w:rtl w:val="0"/>
          <w:lang w:val="en-US"/>
        </w:rPr>
        <w:t xml:space="preserve">Data management: </w:t>
      </w:r>
      <w:r>
        <w:rPr>
          <w:rtl w:val="0"/>
          <w:lang w:val="en-US"/>
        </w:rPr>
        <w:t>organisation of research data, file naming and metadata; FAIR data principles; open data repositories (Zenodo, Figshare, GenBank, PDB).</w:t>
      </w:r>
    </w:p>
    <w:p>
      <w:pPr>
        <w:pStyle w:val="Body"/>
        <w:spacing w:after="140"/>
        <w:jc w:val="right"/>
      </w:pPr>
      <w:r>
        <w:rPr>
          <w:b w:val="1"/>
          <w:bCs w:val="1"/>
          <w:rtl w:val="0"/>
          <w:lang w:val="en-US"/>
        </w:rPr>
        <w:t>[Total Lectures: 10]</w:t>
      </w:r>
    </w:p>
    <w:p>
      <w:pPr>
        <w:pStyle w:val="Heading"/>
        <w:spacing w:before="180"/>
      </w:pPr>
      <w:r>
        <w:rPr>
          <w:u w:val="single"/>
          <w:rtl w:val="0"/>
          <w:lang w:val="en-US"/>
        </w:rPr>
        <w:t>Unit III: Internet Applications, Document Preparation, Citation and Reference Management</w:t>
      </w:r>
    </w:p>
    <w:p>
      <w:pPr>
        <w:pStyle w:val="Body"/>
        <w:jc w:val="both"/>
      </w:pPr>
      <w:r>
        <w:rPr>
          <w:b w:val="1"/>
          <w:bCs w:val="1"/>
          <w:rtl w:val="0"/>
          <w:lang w:val="fr-FR"/>
        </w:rPr>
        <w:t xml:space="preserve">Internet applications: </w:t>
      </w:r>
      <w:r>
        <w:rPr>
          <w:rtl w:val="0"/>
          <w:lang w:val="en-US"/>
        </w:rPr>
        <w:t>web browsers; search strategies and Boolean operators; Google Scholar, PubMed, arXiv and DOAJ; Indian academic resources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Shodhganga, NDLI, e-PG Pathshala, NPTEL/SWAYAM and INFLIBNET; e-journals, e-books and library portals.</w:t>
      </w:r>
    </w:p>
    <w:p>
      <w:pPr>
        <w:pStyle w:val="Body"/>
        <w:jc w:val="both"/>
      </w:pPr>
      <w:r>
        <w:rPr>
          <w:b w:val="1"/>
          <w:bCs w:val="1"/>
          <w:rtl w:val="0"/>
        </w:rPr>
        <w:t xml:space="preserve">LaTeX: </w:t>
      </w:r>
      <w:r>
        <w:rPr>
          <w:rtl w:val="0"/>
          <w:lang w:val="en-US"/>
        </w:rPr>
        <w:t>installation of TeX Live/MiKTeX with TeXstudio; document structure, sections, tables, figures, captions, equations and cross-referencing; bibliography with BibTeX; journal and report templates; beamer presentations.</w:t>
      </w:r>
    </w:p>
    <w:p>
      <w:pPr>
        <w:pStyle w:val="Body"/>
        <w:jc w:val="both"/>
      </w:pPr>
      <w:r>
        <w:rPr>
          <w:b w:val="1"/>
          <w:bCs w:val="1"/>
          <w:rtl w:val="0"/>
          <w:lang w:val="en-US"/>
        </w:rPr>
        <w:t xml:space="preserve">Citation and referencing: </w:t>
      </w:r>
      <w:r>
        <w:rPr>
          <w:rtl w:val="0"/>
          <w:lang w:val="en-US"/>
        </w:rPr>
        <w:t>citation styles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APA, IEEE, Vancouver and ACS; in-text citation, footnotes and bibliography; automatic bibliography in word processors and LaTeX; DOI, ISBN and ORCID.</w:t>
      </w:r>
    </w:p>
    <w:p>
      <w:pPr>
        <w:pStyle w:val="Body"/>
        <w:spacing w:after="140"/>
        <w:jc w:val="right"/>
      </w:pPr>
      <w:r>
        <w:rPr>
          <w:b w:val="1"/>
          <w:bCs w:val="1"/>
          <w:rtl w:val="0"/>
          <w:lang w:val="en-US"/>
        </w:rPr>
        <w:t>[Total Lectures: 8]</w:t>
      </w:r>
    </w:p>
    <w:p>
      <w:pPr>
        <w:pStyle w:val="Heading"/>
        <w:spacing w:before="180"/>
      </w:pPr>
      <w:r>
        <w:rPr>
          <w:u w:val="single"/>
          <w:rtl w:val="0"/>
          <w:lang w:val="en-US"/>
        </w:rPr>
        <w:t>Unit IV: Research Support Tools and AI Applications</w:t>
      </w:r>
    </w:p>
    <w:p>
      <w:pPr>
        <w:pStyle w:val="Body"/>
        <w:jc w:val="both"/>
      </w:pPr>
      <w:r>
        <w:rPr>
          <w:b w:val="1"/>
          <w:bCs w:val="1"/>
          <w:rtl w:val="0"/>
          <w:lang w:val="en-US"/>
        </w:rPr>
        <w:t xml:space="preserve">Research support tools: </w:t>
      </w:r>
      <w:r>
        <w:rPr>
          <w:rtl w:val="0"/>
          <w:lang w:val="en-US"/>
        </w:rPr>
        <w:t>scientific plotting with Gnuplot and Maxima; figure preparation with ImageJ/Fiji, GIMP and Inkscape.</w:t>
      </w:r>
    </w:p>
    <w:p>
      <w:pPr>
        <w:pStyle w:val="Body"/>
        <w:jc w:val="both"/>
      </w:pPr>
      <w:r>
        <w:rPr>
          <w:b w:val="1"/>
          <w:bCs w:val="1"/>
          <w:rtl w:val="0"/>
          <w:lang w:val="en-US"/>
        </w:rPr>
        <w:t xml:space="preserve">AI applications in research: </w:t>
      </w:r>
      <w:r>
        <w:rPr>
          <w:rtl w:val="0"/>
          <w:lang w:val="en-US"/>
        </w:rPr>
        <w:t>free large language models (ChatGPT, Gemini, Claude) for literature summarisation and language improvement; AI-based literature search and mapping tools (Semantic Scholar, Connected Papers).</w:t>
      </w:r>
    </w:p>
    <w:p>
      <w:pPr>
        <w:pStyle w:val="Body"/>
        <w:spacing w:after="140"/>
        <w:jc w:val="right"/>
      </w:pPr>
      <w:r>
        <w:rPr>
          <w:b w:val="1"/>
          <w:bCs w:val="1"/>
          <w:rtl w:val="0"/>
          <w:lang w:val="en-US"/>
        </w:rPr>
        <w:t>[Total Lectures: 7]</w:t>
      </w:r>
    </w:p>
    <w:sectPr>
      <w:headerReference w:type="default" r:id="rId4"/>
      <w:footerReference w:type="default" r:id="rId5"/>
      <w:pgSz w:w="11900" w:h="16840" w:orient="portrait"/>
      <w:pgMar w:top="648" w:right="864" w:bottom="576" w:left="864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59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59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