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</w:pPr>
    </w:p>
    <w:p>
      <w:pPr>
        <w:pStyle w:val="Body"/>
        <w:rPr>
          <w:sz w:val="30"/>
          <w:szCs w:val="30"/>
        </w:rPr>
      </w:pPr>
      <w:r>
        <w:rPr>
          <w:rFonts w:ascii="Cambria Bold" w:hAnsi="Cambria Bold"/>
          <w:sz w:val="30"/>
          <w:szCs w:val="30"/>
          <w:rtl w:val="0"/>
        </w:rPr>
        <w:t>FROM:</w:t>
      </w:r>
    </w:p>
    <w:p>
      <w:pPr>
        <w:pStyle w:val="Body"/>
        <w:spacing w:line="120" w:lineRule="auto"/>
        <w:rPr>
          <w:sz w:val="30"/>
          <w:szCs w:val="30"/>
        </w:rPr>
      </w:pPr>
      <w:r>
        <w:rPr>
          <w:sz w:val="30"/>
          <w:szCs w:val="30"/>
          <w:rtl w:val="0"/>
          <w:lang w:val="es-ES_tradnl"/>
        </w:rPr>
        <w:t>Rajesh Kumar</w:t>
      </w:r>
    </w:p>
    <w:p>
      <w:pPr>
        <w:pStyle w:val="Body"/>
        <w:spacing w:line="120" w:lineRule="auto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Dept. of Physics</w:t>
      </w:r>
    </w:p>
    <w:p>
      <w:pPr>
        <w:pStyle w:val="Body"/>
        <w:spacing w:line="120" w:lineRule="auto"/>
        <w:rPr>
          <w:sz w:val="30"/>
          <w:szCs w:val="30"/>
        </w:rPr>
      </w:pPr>
      <w:r>
        <w:rPr>
          <w:sz w:val="30"/>
          <w:szCs w:val="30"/>
          <w:rtl w:val="0"/>
          <w:lang w:val="it-IT"/>
        </w:rPr>
        <w:t>Model College</w:t>
      </w:r>
    </w:p>
    <w:p>
      <w:pPr>
        <w:pStyle w:val="Body"/>
        <w:spacing w:line="120" w:lineRule="auto"/>
        <w:rPr>
          <w:sz w:val="30"/>
          <w:szCs w:val="30"/>
        </w:rPr>
      </w:pPr>
      <w:r>
        <w:rPr>
          <w:sz w:val="30"/>
          <w:szCs w:val="30"/>
          <w:rtl w:val="0"/>
          <w:lang w:val="nl-NL"/>
        </w:rPr>
        <w:t xml:space="preserve">Dumka, Jharkhand </w:t>
      </w:r>
      <w:r>
        <w:rPr>
          <w:sz w:val="30"/>
          <w:szCs w:val="30"/>
          <w:rtl w:val="0"/>
        </w:rPr>
        <w:t xml:space="preserve">– </w:t>
      </w:r>
      <w:r>
        <w:rPr>
          <w:sz w:val="30"/>
          <w:szCs w:val="30"/>
          <w:rtl w:val="0"/>
        </w:rPr>
        <w:t>814101</w:t>
      </w:r>
    </w:p>
    <w:p>
      <w:pPr>
        <w:pStyle w:val="Body"/>
        <w:rPr>
          <w:sz w:val="30"/>
          <w:szCs w:val="30"/>
        </w:rPr>
      </w:pPr>
    </w:p>
    <w:p>
      <w:pPr>
        <w:pStyle w:val="Body"/>
        <w:rPr>
          <w:sz w:val="30"/>
          <w:szCs w:val="30"/>
        </w:rPr>
      </w:pPr>
      <w:r>
        <w:rPr>
          <w:rFonts w:ascii="Cambria Bold" w:hAnsi="Cambria Bold"/>
          <w:sz w:val="30"/>
          <w:szCs w:val="30"/>
          <w:rtl w:val="0"/>
          <w:lang w:val="da-DK"/>
        </w:rPr>
        <w:t>TO:</w:t>
      </w:r>
    </w:p>
    <w:p>
      <w:pPr>
        <w:pStyle w:val="Body"/>
        <w:spacing w:line="168" w:lineRule="auto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The Controller of Examination</w:t>
      </w:r>
    </w:p>
    <w:p>
      <w:pPr>
        <w:pStyle w:val="Body"/>
        <w:spacing w:line="168" w:lineRule="auto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St. Xavier's College</w:t>
      </w:r>
      <w:r>
        <w:rPr>
          <w:sz w:val="30"/>
          <w:szCs w:val="30"/>
          <w:rtl w:val="0"/>
          <w:lang w:val="en-US"/>
        </w:rPr>
        <w:t xml:space="preserve"> Ranchi</w:t>
      </w:r>
    </w:p>
    <w:p>
      <w:pPr>
        <w:pStyle w:val="Body"/>
        <w:spacing w:line="168" w:lineRule="auto"/>
        <w:rPr>
          <w:sz w:val="30"/>
          <w:szCs w:val="30"/>
        </w:rPr>
      </w:pPr>
      <w:r>
        <w:rPr>
          <w:sz w:val="30"/>
          <w:szCs w:val="30"/>
          <w:rtl w:val="0"/>
          <w:lang w:val="it-IT"/>
        </w:rPr>
        <w:t xml:space="preserve">Ranchi </w:t>
      </w:r>
      <w:r>
        <w:rPr>
          <w:sz w:val="30"/>
          <w:szCs w:val="30"/>
          <w:rtl w:val="0"/>
        </w:rPr>
        <w:t xml:space="preserve">– </w:t>
      </w:r>
      <w:r>
        <w:rPr>
          <w:sz w:val="30"/>
          <w:szCs w:val="30"/>
          <w:rtl w:val="0"/>
        </w:rPr>
        <w:t>834001</w:t>
      </w:r>
    </w:p>
    <w:p>
      <w:pPr>
        <w:pStyle w:val="Body"/>
        <w:rPr>
          <w:sz w:val="30"/>
          <w:szCs w:val="30"/>
        </w:rPr>
      </w:pPr>
    </w:p>
    <w:p>
      <w:pPr>
        <w:pStyle w:val="Body"/>
      </w:pPr>
      <w:r>
        <w:rPr>
          <w:rFonts w:ascii="Cambria Bold" w:hAnsi="Cambria Bold"/>
          <w:rtl w:val="0"/>
          <w:lang w:val="en-US"/>
        </w:rPr>
        <w:t>Contents Details:</w:t>
      </w:r>
    </w:p>
    <w:p>
      <w:pPr>
        <w:pStyle w:val="Body"/>
        <w:spacing w:line="216" w:lineRule="auto"/>
      </w:pPr>
      <w:r>
        <w:rPr>
          <w:rtl w:val="0"/>
          <w:lang w:val="en-US"/>
        </w:rPr>
        <w:t xml:space="preserve">1. </w:t>
      </w:r>
      <w:r>
        <w:rPr>
          <w:rtl w:val="0"/>
          <w:lang w:val="en-US"/>
        </w:rPr>
        <w:t>Evaluated Answer Booklets</w:t>
      </w:r>
      <w:r>
        <w:rPr>
          <w:rtl w:val="0"/>
          <w:lang w:val="en-US"/>
        </w:rPr>
        <w:t xml:space="preserve">: </w:t>
      </w:r>
      <w:r>
        <w:rPr>
          <w:rFonts w:ascii="Cambria Bold" w:hAnsi="Cambria Bold"/>
          <w:rtl w:val="0"/>
          <w:lang w:val="en-US"/>
        </w:rPr>
        <w:t xml:space="preserve">Sem-V </w:t>
      </w:r>
      <w:r>
        <w:rPr>
          <w:rFonts w:ascii="Cambria Bold" w:hAnsi="Cambria Bold"/>
          <w:rtl w:val="0"/>
          <w:lang w:val="en-US"/>
        </w:rPr>
        <w:t>MJ10-PHY (Elements of Modern Physics)</w:t>
      </w:r>
    </w:p>
    <w:p>
      <w:pPr>
        <w:pStyle w:val="Body"/>
        <w:spacing w:line="216" w:lineRule="auto"/>
      </w:pPr>
      <w:r>
        <w:rPr>
          <w:rtl w:val="0"/>
          <w:lang w:val="en-US"/>
        </w:rPr>
        <w:t>2. Marks Foil</w:t>
      </w:r>
    </w:p>
    <w:p>
      <w:pPr>
        <w:pStyle w:val="Body"/>
        <w:spacing w:line="216" w:lineRule="auto"/>
      </w:pPr>
      <w:r>
        <w:rPr>
          <w:rtl w:val="0"/>
          <w:lang w:val="en-US"/>
        </w:rPr>
        <w:t>3. Remuneration Bill</w:t>
      </w:r>
    </w:p>
    <w:p>
      <w:pPr>
        <w:pStyle w:val="Body"/>
        <w:spacing w:line="216" w:lineRule="auto"/>
      </w:pPr>
      <w:r>
        <w:rPr>
          <w:rFonts w:ascii="Cambria Bold" w:hAnsi="Cambria Bold"/>
          <w:rtl w:val="0"/>
          <w:lang w:val="en-US"/>
        </w:rPr>
        <w:t>Date of Dispatch: 23-02-2026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