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0066CC"/>
          <w:sz w:val="64"/>
        </w:rPr>
        <w:t>MuleSoft API Onboarding</w:t>
      </w:r>
    </w:p>
    <w:p>
      <w:pPr>
        <w:jc w:val="center"/>
      </w:pPr>
      <w:r>
        <w:rPr>
          <w:b/>
          <w:color w:val="0066CC"/>
          <w:sz w:val="64"/>
        </w:rPr>
        <w:t>Automation Workbench</w:t>
      </w:r>
    </w:p>
    <w:p>
      <w:pPr>
        <w:jc w:val="center"/>
      </w:pPr>
      <w:r>
        <w:rPr>
          <w:color w:val="1E293B"/>
          <w:sz w:val="36"/>
        </w:rPr>
        <w:br/>
        <w:t>Technical Documentation</w:t>
      </w:r>
    </w:p>
    <w:p>
      <w:pPr>
        <w:jc w:val="center"/>
      </w:pPr>
      <w:r>
        <w:rPr>
          <w:color w:val="64748B"/>
          <w:sz w:val="24"/>
        </w:rPr>
        <w:br/>
        <w:br/>
        <w:t>Version 1.0  |  2025</w:t>
      </w:r>
    </w:p>
    <w:p>
      <w:pPr>
        <w:jc w:val="center"/>
      </w:pPr>
      <w:r>
        <w:rPr>
          <w:color w:val="64748B"/>
          <w:sz w:val="22"/>
        </w:rPr>
        <w:br/>
        <w:br/>
        <w:t>A comprehensive guide covering architecture, pipeline logic,</w:t>
        <w:br/>
        <w:t>agent conversation system, skill framework, and generated project structure.</w:t>
      </w:r>
    </w:p>
    <w:p>
      <w:r>
        <w:br w:type="page"/>
      </w:r>
    </w:p>
    <w:p>
      <w:pPr>
        <w:pStyle w:val="Heading1"/>
      </w:pPr>
      <w:r>
        <w:rPr>
          <w:b/>
          <w:color w:val="0066CC"/>
          <w:sz w:val="40"/>
        </w:rPr>
        <w:t>1. Project Overview</w:t>
      </w:r>
    </w:p>
    <w:p>
      <w:pPr>
        <w:spacing w:after="120"/>
      </w:pPr>
      <w:r>
        <w:rPr>
          <w:sz w:val="22"/>
        </w:rPr>
        <w:t>This workbench is a Streamlit web application that uses a multi-agent AI pipeline to automate the end-to-end onboarding of a new MuleSoft integration. Rather than manually authoring architecture documents, technical specifications, and Mule 4 source code, you upload two input files and the system produces everything automatically.</w:t>
      </w:r>
    </w:p>
    <w:p>
      <w:pPr>
        <w:pStyle w:val="Heading2"/>
      </w:pPr>
      <w:r>
        <w:rPr>
          <w:b/>
          <w:color w:val="1E293B"/>
          <w:sz w:val="28"/>
        </w:rPr>
        <w:t>1.1  Inputs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3168"/>
            <w:shd w:val="clear" w:color="auto" w:fill="0066CC"/>
          </w:tcPr>
          <w:p>
            <w:pPr>
              <w:jc w:val="left"/>
            </w:pPr>
            <w:r>
              <w:rPr>
                <w:b/>
                <w:color w:val="FFFFFF"/>
                <w:sz w:val="20"/>
              </w:rPr>
              <w:t>Input</w:t>
            </w:r>
          </w:p>
        </w:tc>
        <w:tc>
          <w:tcPr>
            <w:tcW w:type="dxa" w:w="1440"/>
            <w:shd w:val="clear" w:color="auto" w:fill="0066CC"/>
          </w:tcPr>
          <w:p>
            <w:pPr>
              <w:jc w:val="left"/>
            </w:pPr>
            <w:r>
              <w:rPr>
                <w:b/>
                <w:color w:val="FFFFFF"/>
                <w:sz w:val="20"/>
              </w:rPr>
              <w:t>Format</w:t>
            </w:r>
          </w:p>
        </w:tc>
        <w:tc>
          <w:tcPr>
            <w:tcW w:type="dxa" w:w="4752"/>
            <w:shd w:val="clear" w:color="auto" w:fill="0066CC"/>
          </w:tcPr>
          <w:p>
            <w:pPr>
              <w:jc w:val="left"/>
            </w:pPr>
            <w:r>
              <w:rPr>
                <w:b/>
                <w:color w:val="FFFFFF"/>
                <w:sz w:val="20"/>
              </w:rPr>
              <w:t>Purpose</w:t>
            </w:r>
          </w:p>
        </w:tc>
      </w:tr>
      <w:tr>
        <w:tc>
          <w:tcPr>
            <w:tcW w:type="dxa" w:w="3168"/>
            <w:shd w:val="clear" w:color="auto" w:fill="F1F5F9"/>
          </w:tcPr>
          <w:p>
            <w:r>
              <w:rPr>
                <w:sz w:val="20"/>
              </w:rPr>
              <w:t>Functional Specification Document (FSD)</w:t>
            </w:r>
          </w:p>
        </w:tc>
        <w:tc>
          <w:tcPr>
            <w:tcW w:type="dxa" w:w="1440"/>
            <w:shd w:val="clear" w:color="auto" w:fill="F1F5F9"/>
          </w:tcPr>
          <w:p>
            <w:r>
              <w:rPr>
                <w:sz w:val="20"/>
              </w:rPr>
              <w:t>.txt or .md</w:t>
            </w:r>
          </w:p>
        </w:tc>
        <w:tc>
          <w:tcPr>
            <w:tcW w:type="dxa" w:w="4752"/>
            <w:shd w:val="clear" w:color="auto" w:fill="F1F5F9"/>
          </w:tcPr>
          <w:p>
            <w:r>
              <w:rPr>
                <w:sz w:val="20"/>
              </w:rPr>
              <w:t>Describes what the integration must do in business terms — systems involved, data flow, trigger, business rules</w:t>
            </w:r>
          </w:p>
        </w:tc>
      </w:tr>
      <w:tr>
        <w:tc>
          <w:tcPr>
            <w:tcW w:type="dxa" w:w="3168"/>
            <w:shd w:val="clear" w:color="auto" w:fill="FFFFFF"/>
          </w:tcPr>
          <w:p>
            <w:r>
              <w:rPr>
                <w:sz w:val="20"/>
              </w:rPr>
              <w:t>Field Mapping Spreadsheet</w:t>
            </w:r>
          </w:p>
        </w:tc>
        <w:tc>
          <w:tcPr>
            <w:tcW w:type="dxa" w:w="1440"/>
            <w:shd w:val="clear" w:color="auto" w:fill="FFFFFF"/>
          </w:tcPr>
          <w:p>
            <w:r>
              <w:rPr>
                <w:sz w:val="20"/>
              </w:rPr>
              <w:t>.csv</w:t>
            </w:r>
          </w:p>
        </w:tc>
        <w:tc>
          <w:tcPr>
            <w:tcW w:type="dxa" w:w="4752"/>
            <w:shd w:val="clear" w:color="auto" w:fill="FFFFFF"/>
          </w:tcPr>
          <w:p>
            <w:r>
              <w:rPr>
                <w:sz w:val="20"/>
              </w:rPr>
              <w:t>Maps source system fields to target system fields with types, lengths, required flags, and examples</w:t>
            </w:r>
          </w:p>
        </w:tc>
      </w:tr>
    </w:tbl>
    <w:p/>
    <w:p>
      <w:pPr>
        <w:pStyle w:val="Heading2"/>
      </w:pPr>
      <w:r>
        <w:rPr>
          <w:b/>
          <w:color w:val="1E293B"/>
          <w:sz w:val="28"/>
        </w:rPr>
        <w:t>1.2  Outputs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3168"/>
            <w:shd w:val="clear" w:color="auto" w:fill="0066CC"/>
          </w:tcPr>
          <w:p>
            <w:pPr>
              <w:jc w:val="left"/>
            </w:pPr>
            <w:r>
              <w:rPr>
                <w:b/>
                <w:color w:val="FFFFFF"/>
                <w:sz w:val="20"/>
              </w:rPr>
              <w:t>Output</w:t>
            </w:r>
          </w:p>
        </w:tc>
        <w:tc>
          <w:tcPr>
            <w:tcW w:type="dxa" w:w="2592"/>
            <w:shd w:val="clear" w:color="auto" w:fill="0066CC"/>
          </w:tcPr>
          <w:p>
            <w:pPr>
              <w:jc w:val="left"/>
            </w:pPr>
            <w:r>
              <w:rPr>
                <w:b/>
                <w:color w:val="FFFFFF"/>
                <w:sz w:val="20"/>
              </w:rPr>
              <w:t>File / Location</w:t>
            </w:r>
          </w:p>
        </w:tc>
        <w:tc>
          <w:tcPr>
            <w:tcW w:type="dxa" w:w="3600"/>
            <w:shd w:val="clear" w:color="auto" w:fill="0066CC"/>
          </w:tcPr>
          <w:p>
            <w:pPr>
              <w:jc w:val="left"/>
            </w:pPr>
            <w:r>
              <w:rPr>
                <w:b/>
                <w:color w:val="FFFFFF"/>
                <w:sz w:val="20"/>
              </w:rPr>
              <w:t>Description</w:t>
            </w:r>
          </w:p>
        </w:tc>
      </w:tr>
      <w:tr>
        <w:tc>
          <w:tcPr>
            <w:tcW w:type="dxa" w:w="3168"/>
            <w:shd w:val="clear" w:color="auto" w:fill="F1F5F9"/>
          </w:tcPr>
          <w:p>
            <w:r>
              <w:rPr>
                <w:sz w:val="20"/>
              </w:rPr>
              <w:t>Integration Solution Architecture Guide (ISAG)</w:t>
            </w:r>
          </w:p>
        </w:tc>
        <w:tc>
          <w:tcPr>
            <w:tcW w:type="dxa" w:w="2592"/>
            <w:shd w:val="clear" w:color="auto" w:fill="F1F5F9"/>
          </w:tcPr>
          <w:p>
            <w:r>
              <w:rPr>
                <w:sz w:val="20"/>
              </w:rPr>
              <w:t>isag_document.json</w:t>
            </w:r>
          </w:p>
        </w:tc>
        <w:tc>
          <w:tcPr>
            <w:tcW w:type="dxa" w:w="3600"/>
            <w:shd w:val="clear" w:color="auto" w:fill="F1F5F9"/>
          </w:tcPr>
          <w:p>
            <w:r>
              <w:rPr>
                <w:sz w:val="20"/>
              </w:rPr>
              <w:t>Gap analysis, API reuse recommendations, clarification email draft, 3-layered architecture map</w:t>
            </w:r>
          </w:p>
        </w:tc>
      </w:tr>
      <w:tr>
        <w:tc>
          <w:tcPr>
            <w:tcW w:type="dxa" w:w="3168"/>
            <w:shd w:val="clear" w:color="auto" w:fill="FFFFFF"/>
          </w:tcPr>
          <w:p>
            <w:r>
              <w:rPr>
                <w:sz w:val="20"/>
              </w:rPr>
              <w:t>Technical Design Specification (TDS)</w:t>
            </w:r>
          </w:p>
        </w:tc>
        <w:tc>
          <w:tcPr>
            <w:tcW w:type="dxa" w:w="2592"/>
            <w:shd w:val="clear" w:color="auto" w:fill="FFFFFF"/>
          </w:tcPr>
          <w:p>
            <w:r>
              <w:rPr>
                <w:sz w:val="20"/>
              </w:rPr>
              <w:t>technical_design_spec.json</w:t>
            </w:r>
          </w:p>
        </w:tc>
        <w:tc>
          <w:tcPr>
            <w:tcW w:type="dxa" w:w="3600"/>
            <w:shd w:val="clear" w:color="auto" w:fill="FFFFFF"/>
          </w:tcPr>
          <w:p>
            <w:r>
              <w:rPr>
                <w:sz w:val="20"/>
              </w:rPr>
              <w:t>Endpoint definitions, security policies, DataWeave rules, error handling strategy</w:t>
            </w:r>
          </w:p>
        </w:tc>
      </w:tr>
      <w:tr>
        <w:tc>
          <w:tcPr>
            <w:tcW w:type="dxa" w:w="3168"/>
            <w:shd w:val="clear" w:color="auto" w:fill="F1F5F9"/>
          </w:tcPr>
          <w:p>
            <w:r>
              <w:rPr>
                <w:sz w:val="20"/>
              </w:rPr>
              <w:t>Developer Instructions</w:t>
            </w:r>
          </w:p>
        </w:tc>
        <w:tc>
          <w:tcPr>
            <w:tcW w:type="dxa" w:w="2592"/>
            <w:shd w:val="clear" w:color="auto" w:fill="F1F5F9"/>
          </w:tcPr>
          <w:p>
            <w:r>
              <w:rPr>
                <w:sz w:val="20"/>
              </w:rPr>
              <w:t>AGENTS.md</w:t>
            </w:r>
          </w:p>
        </w:tc>
        <w:tc>
          <w:tcPr>
            <w:tcW w:type="dxa" w:w="3600"/>
            <w:shd w:val="clear" w:color="auto" w:fill="F1F5F9"/>
          </w:tcPr>
          <w:p>
            <w:r>
              <w:rPr>
                <w:sz w:val="20"/>
              </w:rPr>
              <w:t>Precise machine-readable coding and testing instructions for the AI coding agent (Ona)</w:t>
            </w:r>
          </w:p>
        </w:tc>
      </w:tr>
      <w:tr>
        <w:tc>
          <w:tcPr>
            <w:tcW w:type="dxa" w:w="3168"/>
            <w:shd w:val="clear" w:color="auto" w:fill="FFFFFF"/>
          </w:tcPr>
          <w:p>
            <w:r>
              <w:rPr>
                <w:sz w:val="20"/>
              </w:rPr>
              <w:t>Mule 4 Project</w:t>
            </w:r>
          </w:p>
        </w:tc>
        <w:tc>
          <w:tcPr>
            <w:tcW w:type="dxa" w:w="2592"/>
            <w:shd w:val="clear" w:color="auto" w:fill="FFFFFF"/>
          </w:tcPr>
          <w:p>
            <w:r>
              <w:rPr>
                <w:sz w:val="20"/>
              </w:rPr>
              <w:t>mule-project/</w:t>
            </w:r>
          </w:p>
        </w:tc>
        <w:tc>
          <w:tcPr>
            <w:tcW w:type="dxa" w:w="3600"/>
            <w:shd w:val="clear" w:color="auto" w:fill="FFFFFF"/>
          </w:tcPr>
          <w:p>
            <w:r>
              <w:rPr>
                <w:sz w:val="20"/>
              </w:rPr>
              <w:t>Complete runnable project: RAML spec, XML flows, DataWeave transforms, MUnit tests, pom.xml</w:t>
            </w:r>
          </w:p>
        </w:tc>
      </w:tr>
    </w:tbl>
    <w:p/>
    <w:p>
      <w:r>
        <w:br w:type="page"/>
      </w:r>
    </w:p>
    <w:p>
      <w:pPr>
        <w:pStyle w:val="Heading1"/>
      </w:pPr>
      <w:r>
        <w:rPr>
          <w:b/>
          <w:color w:val="0066CC"/>
          <w:sz w:val="40"/>
        </w:rPr>
        <w:t>2. How It Works — Conceptual Flow</w:t>
      </w:r>
    </w:p>
    <w:p>
      <w:pPr>
        <w:spacing w:after="120"/>
      </w:pPr>
      <w:r>
        <w:rPr>
          <w:sz w:val="22"/>
        </w:rPr>
        <w:t>Four agents execute in sequence. Each agent receives the prior agent's output as its primary input. Between Steps 1→2 and Steps 2→3 there is a clarification gate where the upcoming agent can query upstream agents before starting work.</w:t>
      </w:r>
    </w:p>
    <w:p>
      <w:pPr>
        <w:spacing w:before="120" w:after="120"/>
        <w:ind w:left="288"/>
        <w:shd w:val="clear" w:color="auto" w:fill="E2E8F0"/>
      </w:pPr>
      <w:r>
        <w:rPr>
          <w:rFonts w:ascii="Courier New" w:hAnsi="Courier New"/>
          <w:color w:val="0F172A"/>
          <w:sz w:val="16"/>
        </w:rPr>
        <w:t xml:space="preserve">  ┌─────────────────────────────────────────────────────────────────────┐</w:t>
        <w:br/>
        <w:t xml:space="preserve">  │  YOU PROVIDE                                                        │</w:t>
        <w:br/>
        <w:t xml:space="preserve">  │  ┌────────────────────────┐     ┌───────────────────────────────┐  │</w:t>
        <w:br/>
        <w:t xml:space="preserve">  │  │  Functional Spec (FSD) │     │  Field Mapping CSV            │  │</w:t>
        <w:br/>
        <w:t xml:space="preserve">  │  └───────────┬────────────┘     └────────────────┬──────────────┘  │</w:t>
        <w:br/>
        <w:t xml:space="preserve">  └──────────────┼──────────────────────────────────┼──────────────────┘</w:t>
        <w:br/>
        <w:t xml:space="preserve">                 └──────────────────┬───────────────┘</w:t>
        <w:br/>
        <w:t xml:space="preserve">                                    ▼</w:t>
        <w:br/>
        <w:t xml:space="preserve">  ┌─────────────────────────────────────────────────────────────────────┐</w:t>
        <w:br/>
        <w:t xml:space="preserve">  │  STEP 1 — ARCHITECT AGENT                                           │</w:t>
        <w:br/>
        <w:t xml:space="preserve">  │  • Reads FSD + CSV                                                  │</w:t>
        <w:br/>
        <w:t xml:space="preserve">  │  • Identifies gaps between spec and mapping                         │</w:t>
        <w:br/>
        <w:t xml:space="preserve">  │  • Drafts clarification email                                       │</w:t>
        <w:br/>
        <w:t xml:space="preserve">  │  • Recommends reusable APIs from Anypoint Exchange                  │</w:t>
        <w:br/>
        <w:t xml:space="preserve">  │  • Designs 3-layered API architecture                               │</w:t>
        <w:br/>
        <w:t xml:space="preserve">  │  Output ► isag_document.json                                        │</w:t>
        <w:br/>
        <w:t xml:space="preserve">  └──────────────────────────────┬──────────────────────────────────────┘</w:t>
        <w:br/>
        <w:t xml:space="preserve">                                 │</w:t>
        <w:br/>
        <w:t xml:space="preserve">               ┌─────────────────▼─────────────────┐</w:t>
        <w:br/>
        <w:t xml:space="preserve">               │  CLARIFICATION GATE 1              │</w:t>
        <w:br/>
        <w:t xml:space="preserve">               │  Developer Lead may ask Architect  │</w:t>
        <w:br/>
        <w:t xml:space="preserve">               │  up to 2 technical questions.      │</w:t>
        <w:br/>
        <w:t xml:space="preserve">               │  Answers stream back in real time. │</w:t>
        <w:br/>
        <w:t xml:space="preserve">               └─────────────────┬─────────────────┘</w:t>
        <w:br/>
        <w:t xml:space="preserve">                                 │</w:t>
        <w:br/>
        <w:t xml:space="preserve">  ┌──────────────────────────────▼──────────────────────────────────────┐</w:t>
        <w:br/>
        <w:t xml:space="preserve">  │  STEP 2 — DEVELOPER LEAD AGENT                                      │</w:t>
        <w:br/>
        <w:t xml:space="preserve">  │  • Reads ISAG (+ any clarification answers)                         │</w:t>
        <w:br/>
        <w:t xml:space="preserve">  │  • Defines REST endpoints (path, method, request/response types)    │</w:t>
        <w:br/>
        <w:t xml:space="preserve">  │  • Specifies security policies (OAuth, Client ID Enforcement)       │</w:t>
        <w:br/>
        <w:t xml:space="preserve">  │  • Summarises DataWeave transformation logic                        │</w:t>
        <w:br/>
        <w:t xml:space="preserve">  │  • Defines error handling strategy                                  │</w:t>
        <w:br/>
        <w:t xml:space="preserve">  │  Output ► technical_design_spec.json                                │</w:t>
        <w:br/>
        <w:t xml:space="preserve">  └──────────────────────────────┬──────────────────────────────────────┘</w:t>
        <w:br/>
        <w:t xml:space="preserve">                                 │</w:t>
        <w:br/>
        <w:t xml:space="preserve">               ┌─────────────────▼─────────────────┐</w:t>
        <w:br/>
        <w:t xml:space="preserve">               │  CLARIFICATION GATE 2              │</w:t>
        <w:br/>
        <w:t xml:space="preserve">               │  Developer may ask Lead or         │</w:t>
        <w:br/>
        <w:t xml:space="preserve">               │  Architect up to 2 questions.      │</w:t>
        <w:br/>
        <w:t xml:space="preserve">               └─────────────────┬─────────────────┘</w:t>
        <w:br/>
        <w:t xml:space="preserve">                                 │</w:t>
        <w:br/>
        <w:t xml:space="preserve">  ┌──────────────────────────────▼──────────────────────────────────────┐</w:t>
        <w:br/>
        <w:t xml:space="preserve">  │  STEP 3 — DEVELOPER AGENT                                           │</w:t>
        <w:br/>
        <w:t xml:space="preserve">  │  • Reads TDS (+ any clarification answers)                          │</w:t>
        <w:br/>
        <w:t xml:space="preserve">  │  • Writes RAML scaffolding rules                                    │</w:t>
        <w:br/>
        <w:t xml:space="preserve">  │  • Writes Mule 4 XML flow generation rules                          │</w:t>
        <w:br/>
        <w:t xml:space="preserve">  │  • Writes MUnit testing rules                                       │</w:t>
        <w:br/>
        <w:t xml:space="preserve">  │  Output ► AGENTS.md                                                 │</w:t>
        <w:br/>
        <w:t xml:space="preserve">  └──────────────────────────────┬──────────────────────────────────────┘</w:t>
        <w:br/>
        <w:t xml:space="preserve">                                 │</w:t>
        <w:br/>
        <w:t xml:space="preserve">  ┌──────────────────────────────▼──────────────────────────────────────┐</w:t>
        <w:br/>
        <w:t xml:space="preserve">  │  STEP 4 — ONA EXECUTES (Claude Code)                                │</w:t>
        <w:br/>
        <w:t xml:space="preserve">  │  • Reads AGENTS.md + skill context + CSV                            │</w:t>
        <w:br/>
        <w:t xml:space="preserve">  │  • Streams output as ===FILE: path===...===END_FILE=== blocks       │</w:t>
        <w:br/>
        <w:t xml:space="preserve">  │  • Every file is written to mule-project/ on disk in real time      │</w:t>
        <w:br/>
        <w:t xml:space="preserve">  │  Output ► mule-project/ (complete Mule 4 project)                  │</w:t>
        <w:br/>
        <w:t xml:space="preserve">  └─────────────────────────────────────────────────────────────────────┘</w:t>
        <w:br/>
      </w:r>
    </w:p>
    <w:p>
      <w:pPr>
        <w:spacing w:after="160"/>
      </w:pPr>
      <w:r>
        <w:rPr>
          <w:i/>
          <w:color w:val="64748B"/>
          <w:sz w:val="18"/>
        </w:rPr>
        <w:t>Figure 1 — End-to-end pipeline with inter-agent clarification gates</w:t>
      </w:r>
    </w:p>
    <w:p>
      <w:r>
        <w:br w:type="page"/>
      </w:r>
    </w:p>
    <w:p>
      <w:pPr>
        <w:pStyle w:val="Heading1"/>
      </w:pPr>
      <w:r>
        <w:rPr>
          <w:b/>
          <w:color w:val="0066CC"/>
          <w:sz w:val="40"/>
        </w:rPr>
        <w:t>3. Agent Conversation System</w:t>
      </w:r>
    </w:p>
    <w:p>
      <w:pPr>
        <w:spacing w:after="120"/>
      </w:pPr>
      <w:r>
        <w:rPr>
          <w:sz w:val="22"/>
        </w:rPr>
        <w:t>The clarification gate is the most innovative aspect of this workbench. Most AI pipelines are simple linear chains — output A feeds input B with no feedback between them. This system allows agents to actively query upstream agents and receive streamed answers before starting their own work, all observable in real time through the Streamlit dashboard.</w:t>
      </w:r>
    </w:p>
    <w:p>
      <w:pPr>
        <w:pStyle w:val="Heading2"/>
      </w:pPr>
      <w:r>
        <w:rPr>
          <w:b/>
          <w:color w:val="1E293B"/>
          <w:sz w:val="28"/>
        </w:rPr>
        <w:t>3.1  Why It Matters</w:t>
      </w:r>
    </w:p>
    <w:p>
      <w:pPr>
        <w:spacing w:after="120"/>
      </w:pPr>
      <w:r>
        <w:rPr>
          <w:sz w:val="22"/>
        </w:rPr>
        <w:t>Consider a real delivery scenario: the Developer Lead receives an architecture guide and notices it does not specify whether the message queue is in-order or at-least-once delivery. This ambiguity would force the Developer Lead to either make an assumption (risky) or produce incomplete output. With the clarification gate, the Developer Lead asks the Architect directly and receives a specific answer before writing the design spec. The result is richer context flowing into every downstream step.</w:t>
      </w:r>
    </w:p>
    <w:p>
      <w:pPr>
        <w:spacing w:after="120"/>
      </w:pPr>
      <w:r>
        <w:rPr>
          <w:sz w:val="22"/>
        </w:rPr>
        <w:t>The system produces measurably better output because:</w:t>
      </w:r>
    </w:p>
    <w:p>
      <w:pPr>
        <w:pStyle w:val="ListBullet"/>
        <w:spacing w:after="60"/>
        <w:ind w:left="360"/>
      </w:pPr>
      <w:r>
        <w:rPr>
          <w:sz w:val="22"/>
        </w:rPr>
        <w:t>Each agent starts with answers to its own blocking questions, not assumptions</w:t>
      </w:r>
    </w:p>
    <w:p>
      <w:pPr>
        <w:pStyle w:val="ListBullet"/>
        <w:spacing w:after="60"/>
        <w:ind w:left="360"/>
      </w:pPr>
      <w:r>
        <w:rPr>
          <w:sz w:val="22"/>
        </w:rPr>
        <w:t>Decisions made upstream are explicitly propagated downstream in the prompt</w:t>
      </w:r>
    </w:p>
    <w:p>
      <w:pPr>
        <w:pStyle w:val="ListBullet"/>
        <w:spacing w:after="60"/>
        <w:ind w:left="360"/>
      </w:pPr>
      <w:r>
        <w:rPr>
          <w:sz w:val="22"/>
        </w:rPr>
        <w:t>The full Q&amp;A is visible to the user so they can validate the agents' reasoning</w:t>
      </w:r>
    </w:p>
    <w:p>
      <w:pPr>
        <w:pStyle w:val="ListBullet"/>
        <w:spacing w:after="60"/>
        <w:ind w:left="360"/>
      </w:pPr>
      <w:r>
        <w:rPr>
          <w:sz w:val="22"/>
        </w:rPr>
        <w:t>The pattern mirrors how real delivery teams operate</w:t>
      </w:r>
    </w:p>
    <w:p>
      <w:pPr>
        <w:pStyle w:val="Heading2"/>
      </w:pPr>
      <w:r>
        <w:rPr>
          <w:b/>
          <w:color w:val="1E293B"/>
          <w:sz w:val="28"/>
        </w:rPr>
        <w:t>3.2  The Event System</w:t>
      </w:r>
    </w:p>
    <w:p>
      <w:pPr>
        <w:spacing w:after="120"/>
      </w:pPr>
      <w:r>
        <w:rPr>
          <w:sz w:val="22"/>
        </w:rPr>
        <w:t>All agent activity — including conversation — is communicated through a single dataclass called AgentEvent. The pipeline generator yields these objects continuously; the Streamlit UI consumes them in a for loop and updates the page accordingly.</w:t>
      </w:r>
    </w:p>
    <w:p>
      <w:pPr>
        <w:spacing w:before="80" w:after="80"/>
        <w:ind w:left="432"/>
        <w:shd w:val="clear" w:color="auto" w:fill="F1F5F9"/>
      </w:pPr>
      <w:r>
        <w:rPr>
          <w:rFonts w:ascii="Courier New" w:hAnsi="Courier New"/>
          <w:color w:val="1E406B"/>
          <w:sz w:val="18"/>
        </w:rPr>
        <w:t>@dataclass</w:t>
        <w:br/>
        <w:t>class AgentEvent:</w:t>
        <w:br/>
        <w:t xml:space="preserve">    type:    str   # see event types below</w:t>
        <w:br/>
        <w:t xml:space="preserve">    agent:   str   # "architect" | "dev_lead" | "developer"</w:t>
        <w:br/>
        <w:t xml:space="preserve">    content: str   # the text payload for this event</w:t>
        <w:br/>
        <w:t xml:space="preserve">    target:  str   # recipient agent (used in dialogue events)</w:t>
        <w:br/>
      </w:r>
    </w:p>
    <w:p>
      <w:pPr>
        <w:spacing w:after="120"/>
      </w:pPr>
      <w:r>
        <w:rPr>
          <w:sz w:val="22"/>
        </w:rPr>
        <w:t>Every event type maps to a distinct UI behaviour:</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2592"/>
            <w:shd w:val="clear" w:color="auto" w:fill="0066CC"/>
          </w:tcPr>
          <w:p>
            <w:pPr>
              <w:jc w:val="left"/>
            </w:pPr>
            <w:r>
              <w:rPr>
                <w:b/>
                <w:color w:val="FFFFFF"/>
                <w:sz w:val="20"/>
              </w:rPr>
              <w:t>Event Type</w:t>
            </w:r>
          </w:p>
        </w:tc>
        <w:tc>
          <w:tcPr>
            <w:tcW w:type="dxa" w:w="2448"/>
            <w:shd w:val="clear" w:color="auto" w:fill="0066CC"/>
          </w:tcPr>
          <w:p>
            <w:pPr>
              <w:jc w:val="left"/>
            </w:pPr>
            <w:r>
              <w:rPr>
                <w:b/>
                <w:color w:val="FFFFFF"/>
                <w:sz w:val="20"/>
              </w:rPr>
              <w:t>Who yields it</w:t>
            </w:r>
          </w:p>
        </w:tc>
        <w:tc>
          <w:tcPr>
            <w:tcW w:type="dxa" w:w="4248"/>
            <w:shd w:val="clear" w:color="auto" w:fill="0066CC"/>
          </w:tcPr>
          <w:p>
            <w:pPr>
              <w:jc w:val="left"/>
            </w:pPr>
            <w:r>
              <w:rPr>
                <w:b/>
                <w:color w:val="FFFFFF"/>
                <w:sz w:val="20"/>
              </w:rPr>
              <w:t>What the UI does</w:t>
            </w:r>
          </w:p>
        </w:tc>
      </w:tr>
      <w:tr>
        <w:tc>
          <w:tcPr>
            <w:tcW w:type="dxa" w:w="2592"/>
            <w:shd w:val="clear" w:color="auto" w:fill="F1F5F9"/>
          </w:tcPr>
          <w:p>
            <w:r>
              <w:rPr>
                <w:sz w:val="20"/>
              </w:rPr>
              <w:t>step_start</w:t>
            </w:r>
          </w:p>
        </w:tc>
        <w:tc>
          <w:tcPr>
            <w:tcW w:type="dxa" w:w="2448"/>
            <w:shd w:val="clear" w:color="auto" w:fill="F1F5F9"/>
          </w:tcPr>
          <w:p>
            <w:r>
              <w:rPr>
                <w:sz w:val="20"/>
              </w:rPr>
              <w:t>Pipeline orchestrator</w:t>
            </w:r>
          </w:p>
        </w:tc>
        <w:tc>
          <w:tcPr>
            <w:tcW w:type="dxa" w:w="4248"/>
            <w:shd w:val="clear" w:color="auto" w:fill="F1F5F9"/>
          </w:tcPr>
          <w:p>
            <w:r>
              <w:rPr>
                <w:sz w:val="20"/>
              </w:rPr>
              <w:t>Opens a chat message bubble for the agent; shows a spinner</w:t>
            </w:r>
          </w:p>
        </w:tc>
      </w:tr>
      <w:tr>
        <w:tc>
          <w:tcPr>
            <w:tcW w:type="dxa" w:w="2592"/>
            <w:shd w:val="clear" w:color="auto" w:fill="FFFFFF"/>
          </w:tcPr>
          <w:p>
            <w:r>
              <w:rPr>
                <w:sz w:val="20"/>
              </w:rPr>
              <w:t>step_chunk</w:t>
            </w:r>
          </w:p>
        </w:tc>
        <w:tc>
          <w:tcPr>
            <w:tcW w:type="dxa" w:w="2448"/>
            <w:shd w:val="clear" w:color="auto" w:fill="FFFFFF"/>
          </w:tcPr>
          <w:p>
            <w:r>
              <w:rPr>
                <w:sz w:val="20"/>
              </w:rPr>
              <w:t>Stream reader</w:t>
            </w:r>
          </w:p>
        </w:tc>
        <w:tc>
          <w:tcPr>
            <w:tcW w:type="dxa" w:w="4248"/>
            <w:shd w:val="clear" w:color="auto" w:fill="FFFFFF"/>
          </w:tcPr>
          <w:p>
            <w:r>
              <w:rPr>
                <w:sz w:val="20"/>
              </w:rPr>
              <w:t>Updates a live character counter: '⠴ Generating... 12,340 chars'</w:t>
            </w:r>
          </w:p>
        </w:tc>
      </w:tr>
      <w:tr>
        <w:tc>
          <w:tcPr>
            <w:tcW w:type="dxa" w:w="2592"/>
            <w:shd w:val="clear" w:color="auto" w:fill="F1F5F9"/>
          </w:tcPr>
          <w:p>
            <w:r>
              <w:rPr>
                <w:sz w:val="20"/>
              </w:rPr>
              <w:t>step_done</w:t>
            </w:r>
          </w:p>
        </w:tc>
        <w:tc>
          <w:tcPr>
            <w:tcW w:type="dxa" w:w="2448"/>
            <w:shd w:val="clear" w:color="auto" w:fill="F1F5F9"/>
          </w:tcPr>
          <w:p>
            <w:r>
              <w:rPr>
                <w:sz w:val="20"/>
              </w:rPr>
              <w:t>Pipeline orchestrator</w:t>
            </w:r>
          </w:p>
        </w:tc>
        <w:tc>
          <w:tcPr>
            <w:tcW w:type="dxa" w:w="4248"/>
            <w:shd w:val="clear" w:color="auto" w:fill="F1F5F9"/>
          </w:tcPr>
          <w:p>
            <w:r>
              <w:rPr>
                <w:sz w:val="20"/>
              </w:rPr>
              <w:t>Replaces spinner with '✅ Complete — 14,200 chars generated'</w:t>
            </w:r>
          </w:p>
        </w:tc>
      </w:tr>
      <w:tr>
        <w:tc>
          <w:tcPr>
            <w:tcW w:type="dxa" w:w="2592"/>
            <w:shd w:val="clear" w:color="auto" w:fill="FFFFFF"/>
          </w:tcPr>
          <w:p>
            <w:r>
              <w:rPr>
                <w:sz w:val="20"/>
              </w:rPr>
              <w:t>dialogue_question</w:t>
            </w:r>
          </w:p>
        </w:tc>
        <w:tc>
          <w:tcPr>
            <w:tcW w:type="dxa" w:w="2448"/>
            <w:shd w:val="clear" w:color="auto" w:fill="FFFFFF"/>
          </w:tcPr>
          <w:p>
            <w:r>
              <w:rPr>
                <w:sz w:val="20"/>
              </w:rPr>
              <w:t>Clarification gate</w:t>
            </w:r>
          </w:p>
        </w:tc>
        <w:tc>
          <w:tcPr>
            <w:tcW w:type="dxa" w:w="4248"/>
            <w:shd w:val="clear" w:color="auto" w:fill="FFFFFF"/>
          </w:tcPr>
          <w:p>
            <w:r>
              <w:rPr>
                <w:sz w:val="20"/>
              </w:rPr>
              <w:t>Renders a chat bubble: 'Developer Lead → @Architect: question text'</w:t>
            </w:r>
          </w:p>
        </w:tc>
      </w:tr>
      <w:tr>
        <w:tc>
          <w:tcPr>
            <w:tcW w:type="dxa" w:w="2592"/>
            <w:shd w:val="clear" w:color="auto" w:fill="F1F5F9"/>
          </w:tcPr>
          <w:p>
            <w:r>
              <w:rPr>
                <w:sz w:val="20"/>
              </w:rPr>
              <w:t>dialogue_answer_start</w:t>
            </w:r>
          </w:p>
        </w:tc>
        <w:tc>
          <w:tcPr>
            <w:tcW w:type="dxa" w:w="2448"/>
            <w:shd w:val="clear" w:color="auto" w:fill="F1F5F9"/>
          </w:tcPr>
          <w:p>
            <w:r>
              <w:rPr>
                <w:sz w:val="20"/>
              </w:rPr>
              <w:t>Clarification gate</w:t>
            </w:r>
          </w:p>
        </w:tc>
        <w:tc>
          <w:tcPr>
            <w:tcW w:type="dxa" w:w="4248"/>
            <w:shd w:val="clear" w:color="auto" w:fill="F1F5F9"/>
          </w:tcPr>
          <w:p>
            <w:r>
              <w:rPr>
                <w:sz w:val="20"/>
              </w:rPr>
              <w:t>Opens a new chat bubble for the answering agent</w:t>
            </w:r>
          </w:p>
        </w:tc>
      </w:tr>
      <w:tr>
        <w:tc>
          <w:tcPr>
            <w:tcW w:type="dxa" w:w="2592"/>
            <w:shd w:val="clear" w:color="auto" w:fill="FFFFFF"/>
          </w:tcPr>
          <w:p>
            <w:r>
              <w:rPr>
                <w:sz w:val="20"/>
              </w:rPr>
              <w:t>dialogue_answer_chunk</w:t>
            </w:r>
          </w:p>
        </w:tc>
        <w:tc>
          <w:tcPr>
            <w:tcW w:type="dxa" w:w="2448"/>
            <w:shd w:val="clear" w:color="auto" w:fill="FFFFFF"/>
          </w:tcPr>
          <w:p>
            <w:r>
              <w:rPr>
                <w:sz w:val="20"/>
              </w:rPr>
              <w:t>Stream reader</w:t>
            </w:r>
          </w:p>
        </w:tc>
        <w:tc>
          <w:tcPr>
            <w:tcW w:type="dxa" w:w="4248"/>
            <w:shd w:val="clear" w:color="auto" w:fill="FFFFFF"/>
          </w:tcPr>
          <w:p>
            <w:r>
              <w:rPr>
                <w:sz w:val="20"/>
              </w:rPr>
              <w:t>Appends streamed text inside the answer bubble in real time</w:t>
            </w:r>
          </w:p>
        </w:tc>
      </w:tr>
      <w:tr>
        <w:tc>
          <w:tcPr>
            <w:tcW w:type="dxa" w:w="2592"/>
            <w:shd w:val="clear" w:color="auto" w:fill="F1F5F9"/>
          </w:tcPr>
          <w:p>
            <w:r>
              <w:rPr>
                <w:sz w:val="20"/>
              </w:rPr>
              <w:t>dialogue_answer_done</w:t>
            </w:r>
          </w:p>
        </w:tc>
        <w:tc>
          <w:tcPr>
            <w:tcW w:type="dxa" w:w="2448"/>
            <w:shd w:val="clear" w:color="auto" w:fill="F1F5F9"/>
          </w:tcPr>
          <w:p>
            <w:r>
              <w:rPr>
                <w:sz w:val="20"/>
              </w:rPr>
              <w:t>Clarification gate</w:t>
            </w:r>
          </w:p>
        </w:tc>
        <w:tc>
          <w:tcPr>
            <w:tcW w:type="dxa" w:w="4248"/>
            <w:shd w:val="clear" w:color="auto" w:fill="F1F5F9"/>
          </w:tcPr>
          <w:p>
            <w:r>
              <w:rPr>
                <w:sz w:val="20"/>
              </w:rPr>
              <w:t>Finalises the answer bubble</w:t>
            </w:r>
          </w:p>
        </w:tc>
      </w:tr>
      <w:tr>
        <w:tc>
          <w:tcPr>
            <w:tcW w:type="dxa" w:w="2592"/>
            <w:shd w:val="clear" w:color="auto" w:fill="FFFFFF"/>
          </w:tcPr>
          <w:p>
            <w:r>
              <w:rPr>
                <w:sz w:val="20"/>
              </w:rPr>
              <w:t>skill_prep_start</w:t>
            </w:r>
          </w:p>
        </w:tc>
        <w:tc>
          <w:tcPr>
            <w:tcW w:type="dxa" w:w="2448"/>
            <w:shd w:val="clear" w:color="auto" w:fill="FFFFFF"/>
          </w:tcPr>
          <w:p>
            <w:r>
              <w:rPr>
                <w:sz w:val="20"/>
              </w:rPr>
              <w:t>Skill runner</w:t>
            </w:r>
          </w:p>
        </w:tc>
        <w:tc>
          <w:tcPr>
            <w:tcW w:type="dxa" w:w="4248"/>
            <w:shd w:val="clear" w:color="auto" w:fill="FFFFFF"/>
          </w:tcPr>
          <w:p>
            <w:r>
              <w:rPr>
                <w:sz w:val="20"/>
              </w:rPr>
              <w:t>Shows an info banner: '🔌 Downloading fragments via skill-name…'</w:t>
            </w:r>
          </w:p>
        </w:tc>
      </w:tr>
      <w:tr>
        <w:tc>
          <w:tcPr>
            <w:tcW w:type="dxa" w:w="2592"/>
            <w:shd w:val="clear" w:color="auto" w:fill="F1F5F9"/>
          </w:tcPr>
          <w:p>
            <w:r>
              <w:rPr>
                <w:sz w:val="20"/>
              </w:rPr>
              <w:t>skill_prep_done</w:t>
            </w:r>
          </w:p>
        </w:tc>
        <w:tc>
          <w:tcPr>
            <w:tcW w:type="dxa" w:w="2448"/>
            <w:shd w:val="clear" w:color="auto" w:fill="F1F5F9"/>
          </w:tcPr>
          <w:p>
            <w:r>
              <w:rPr>
                <w:sz w:val="20"/>
              </w:rPr>
              <w:t>Skill runner</w:t>
            </w:r>
          </w:p>
        </w:tc>
        <w:tc>
          <w:tcPr>
            <w:tcW w:type="dxa" w:w="4248"/>
            <w:shd w:val="clear" w:color="auto" w:fill="F1F5F9"/>
          </w:tcPr>
          <w:p>
            <w:r>
              <w:rPr>
                <w:sz w:val="20"/>
              </w:rPr>
              <w:t>Shows a success banner with result</w:t>
            </w:r>
          </w:p>
        </w:tc>
      </w:tr>
      <w:tr>
        <w:tc>
          <w:tcPr>
            <w:tcW w:type="dxa" w:w="2592"/>
            <w:shd w:val="clear" w:color="auto" w:fill="FFFFFF"/>
          </w:tcPr>
          <w:p>
            <w:r>
              <w:rPr>
                <w:sz w:val="20"/>
              </w:rPr>
              <w:t>skill_prep_skip</w:t>
            </w:r>
          </w:p>
        </w:tc>
        <w:tc>
          <w:tcPr>
            <w:tcW w:type="dxa" w:w="2448"/>
            <w:shd w:val="clear" w:color="auto" w:fill="FFFFFF"/>
          </w:tcPr>
          <w:p>
            <w:r>
              <w:rPr>
                <w:sz w:val="20"/>
              </w:rPr>
              <w:t>Skill runner</w:t>
            </w:r>
          </w:p>
        </w:tc>
        <w:tc>
          <w:tcPr>
            <w:tcW w:type="dxa" w:w="4248"/>
            <w:shd w:val="clear" w:color="auto" w:fill="FFFFFF"/>
          </w:tcPr>
          <w:p>
            <w:r>
              <w:rPr>
                <w:sz w:val="20"/>
              </w:rPr>
              <w:t>Shows a warning banner with reason</w:t>
            </w:r>
          </w:p>
        </w:tc>
      </w:tr>
      <w:tr>
        <w:tc>
          <w:tcPr>
            <w:tcW w:type="dxa" w:w="2592"/>
            <w:shd w:val="clear" w:color="auto" w:fill="F1F5F9"/>
          </w:tcPr>
          <w:p>
            <w:r>
              <w:rPr>
                <w:sz w:val="20"/>
              </w:rPr>
              <w:t>file_creating</w:t>
            </w:r>
          </w:p>
        </w:tc>
        <w:tc>
          <w:tcPr>
            <w:tcW w:type="dxa" w:w="2448"/>
            <w:shd w:val="clear" w:color="auto" w:fill="F1F5F9"/>
          </w:tcPr>
          <w:p>
            <w:r>
              <w:rPr>
                <w:sz w:val="20"/>
              </w:rPr>
              <w:t>File parser</w:t>
            </w:r>
          </w:p>
        </w:tc>
        <w:tc>
          <w:tcPr>
            <w:tcW w:type="dxa" w:w="4248"/>
            <w:shd w:val="clear" w:color="auto" w:fill="F1F5F9"/>
          </w:tcPr>
          <w:p>
            <w:r>
              <w:rPr>
                <w:sz w:val="20"/>
              </w:rPr>
              <w:t>Logs '📝 src/main/mule/globals.xml' to the file log</w:t>
            </w:r>
          </w:p>
        </w:tc>
      </w:tr>
      <w:tr>
        <w:tc>
          <w:tcPr>
            <w:tcW w:type="dxa" w:w="2592"/>
            <w:shd w:val="clear" w:color="auto" w:fill="FFFFFF"/>
          </w:tcPr>
          <w:p>
            <w:r>
              <w:rPr>
                <w:sz w:val="20"/>
              </w:rPr>
              <w:t>file_created</w:t>
            </w:r>
          </w:p>
        </w:tc>
        <w:tc>
          <w:tcPr>
            <w:tcW w:type="dxa" w:w="2448"/>
            <w:shd w:val="clear" w:color="auto" w:fill="FFFFFF"/>
          </w:tcPr>
          <w:p>
            <w:r>
              <w:rPr>
                <w:sz w:val="20"/>
              </w:rPr>
              <w:t>File parser</w:t>
            </w:r>
          </w:p>
        </w:tc>
        <w:tc>
          <w:tcPr>
            <w:tcW w:type="dxa" w:w="4248"/>
            <w:shd w:val="clear" w:color="auto" w:fill="FFFFFF"/>
          </w:tcPr>
          <w:p>
            <w:r>
              <w:rPr>
                <w:sz w:val="20"/>
              </w:rPr>
              <w:t>Logs '✅ src/main/mule/globals.xml — 3,240 bytes'</w:t>
            </w:r>
          </w:p>
        </w:tc>
      </w:tr>
    </w:tbl>
    <w:p/>
    <w:p>
      <w:pPr>
        <w:pStyle w:val="Heading2"/>
      </w:pPr>
      <w:r>
        <w:rPr>
          <w:b/>
          <w:color w:val="1E293B"/>
          <w:sz w:val="28"/>
        </w:rPr>
        <w:t>3.3  The Clarification Gate Algorithm</w:t>
      </w:r>
    </w:p>
    <w:p>
      <w:pPr>
        <w:spacing w:after="120"/>
      </w:pPr>
      <w:r>
        <w:rPr>
          <w:sz w:val="22"/>
        </w:rPr>
        <w:t>Between each pipeline step, a synchronous (non-streaming) Claude call asks the upcoming agent whether it has blocking questions. The call is short-lived — it either returns NO_CLARIFICATION_NEEDED or up to two CONSULT lines.</w:t>
      </w:r>
    </w:p>
    <w:p>
      <w:pPr>
        <w:spacing w:before="120" w:after="120"/>
        <w:ind w:left="288"/>
        <w:shd w:val="clear" w:color="auto" w:fill="E2E8F0"/>
      </w:pPr>
      <w:r>
        <w:rPr>
          <w:rFonts w:ascii="Courier New" w:hAnsi="Courier New"/>
          <w:color w:val="0F172A"/>
          <w:sz w:val="16"/>
        </w:rPr>
        <w:t xml:space="preserve">  Pipeline step N completes</w:t>
        <w:br/>
        <w:t xml:space="preserve">          │</w:t>
        <w:br/>
        <w:t xml:space="preserve">          ▼</w:t>
        <w:br/>
        <w:t xml:space="preserve">  ┌───────────────────────────────────────────────────────┐</w:t>
        <w:br/>
        <w:t xml:space="preserve">  │  CLARIFICATION GATE                                   │</w:t>
        <w:br/>
        <w:t xml:space="preserve">  │                                                       │</w:t>
        <w:br/>
        <w:t xml:space="preserve">  │  System prompt:                                       │</w:t>
        <w:br/>
        <w:t xml:space="preserve">  │    "You are {role}. Review the upstream deliverable.  │</w:t>
        <w:br/>
        <w:t xml:space="preserve">  │     Identify only critical technical gaps that would  │</w:t>
        <w:br/>
        <w:t xml:space="preserve">  │     genuinely affect your deliverable quality."       │</w:t>
        <w:br/>
        <w:t xml:space="preserve">  │                                                       │</w:t>
        <w:br/>
        <w:t xml:space="preserve">  │  User prompt:                                         │</w:t>
        <w:br/>
        <w:t xml:space="preserve">  │    "Your upcoming task: {task_brief}                  │</w:t>
        <w:br/>
        <w:t xml:space="preserve">  │     Upstream deliverable (first 6000 chars): {output} │</w:t>
        <w:br/>
        <w:t xml:space="preserve">  │     Respond ONLY as:                                  │</w:t>
        <w:br/>
        <w:t xml:space="preserve">  │       CONSULT: &lt;agent_key&gt; | &lt;question&gt;               │</w:t>
        <w:br/>
        <w:t xml:space="preserve">  │     or:                                               │</w:t>
        <w:br/>
        <w:t xml:space="preserve">  │       NO_CLARIFICATION_NEEDED"                        │</w:t>
        <w:br/>
        <w:t xml:space="preserve">  └───────────────────────┬───────────────────────────────┘</w:t>
        <w:br/>
        <w:t xml:space="preserve">                          │  subprocess.run (non-streaming, timeout 120s)</w:t>
        <w:br/>
        <w:t xml:space="preserve">                          ▼</w:t>
        <w:br/>
        <w:t xml:space="preserve">              ┌───────────────────────┐</w:t>
        <w:br/>
        <w:t xml:space="preserve">              │  Parse response       │</w:t>
        <w:br/>
        <w:t xml:space="preserve">              │  regex: CONSULT:      │</w:t>
        <w:br/>
        <w:t xml:space="preserve">              │  (\w+)\s*\|\s*(.+)   │</w:t>
        <w:br/>
        <w:t xml:space="preserve">              └────────┬──────────────┘</w:t>
        <w:br/>
        <w:t xml:space="preserve">                       │</w:t>
        <w:br/>
        <w:t xml:space="preserve">           ┌───────────┴───────────┐</w:t>
        <w:br/>
        <w:t xml:space="preserve">           │                       │</w:t>
        <w:br/>
        <w:t xml:space="preserve">    NO_CLARIFICATION          1-2 questions</w:t>
        <w:br/>
        <w:t xml:space="preserve">    NEEDED or empty           extracted</w:t>
        <w:br/>
        <w:t xml:space="preserve">           │                       │</w:t>
        <w:br/>
        <w:t xml:space="preserve">           ▼                       ▼</w:t>
        <w:br/>
        <w:t xml:space="preserve">    Skip to Step N+1      For each question:</w:t>
        <w:br/>
        <w:t xml:space="preserve">                            1. yield dialogue_question event</w:t>
        <w:br/>
        <w:t xml:space="preserve">                            2. stream answer from target agent</w:t>
        <w:br/>
        <w:t xml:space="preserve">                               (stream_pipeline_step)</w:t>
        <w:br/>
        <w:t xml:space="preserve">                            3. yield dialogue_answer_chunk events</w:t>
        <w:br/>
        <w:t xml:space="preserve">                            4. yield dialogue_answer_done event</w:t>
        <w:br/>
        <w:t xml:space="preserve">                            5. Append "Q: ... A: ..." to Step N+1 prompt</w:t>
        <w:br/>
      </w:r>
    </w:p>
    <w:p>
      <w:pPr>
        <w:spacing w:after="160"/>
      </w:pPr>
      <w:r>
        <w:rPr>
          <w:i/>
          <w:color w:val="64748B"/>
          <w:sz w:val="18"/>
        </w:rPr>
        <w:t>Figure 2 — Clarification gate decision flow</w:t>
      </w:r>
    </w:p>
    <w:p>
      <w:pPr>
        <w:pStyle w:val="Heading2"/>
      </w:pPr>
      <w:r>
        <w:rPr>
          <w:b/>
          <w:color w:val="1E293B"/>
          <w:sz w:val="28"/>
        </w:rPr>
        <w:t>3.4  A Complete Conversation Sequence</w:t>
      </w:r>
    </w:p>
    <w:p>
      <w:pPr>
        <w:spacing w:after="120"/>
      </w:pPr>
      <w:r>
        <w:rPr>
          <w:sz w:val="22"/>
        </w:rPr>
        <w:t>The following sequence diagram shows a realistic exchange between the Developer Lead and the Architect before Step 2 begins. Time flows downward.</w:t>
      </w:r>
    </w:p>
    <w:p>
      <w:pPr>
        <w:spacing w:before="120" w:after="120"/>
        <w:ind w:left="288"/>
        <w:shd w:val="clear" w:color="auto" w:fill="E2E8F0"/>
      </w:pPr>
      <w:r>
        <w:rPr>
          <w:rFonts w:ascii="Courier New" w:hAnsi="Courier New"/>
          <w:color w:val="0F172A"/>
          <w:sz w:val="16"/>
        </w:rPr>
        <w:t xml:space="preserve">  Architect          Gate            Dev Lead          Streamlit UI</w:t>
        <w:br/>
        <w:t xml:space="preserve">      │                │                 │                  │</w:t>
        <w:br/>
        <w:t xml:space="preserve">      │   [Step 1 complete — ISAG written]                  │</w:t>
        <w:br/>
        <w:t xml:space="preserve">      │                │                 │                  │</w:t>
        <w:br/>
        <w:t xml:space="preserve">      │                │◄── subprocess.run (sync) ─────────►│</w:t>
        <w:br/>
        <w:t xml:space="preserve">      │                │    "Do you need clarification       │</w:t>
        <w:br/>
        <w:t xml:space="preserve">      │                │     before writing the TDS?"        │</w:t>
        <w:br/>
        <w:t xml:space="preserve">      │                │                 │                  │</w:t>
        <w:br/>
        <w:t xml:space="preserve">      │                │    Response:    │                  │</w:t>
        <w:br/>
        <w:t xml:space="preserve">      │                │    "CONSULT: architect |            │</w:t>
        <w:br/>
        <w:t xml:space="preserve">      │                │     Is the message broker           │</w:t>
        <w:br/>
        <w:t xml:space="preserve">      │                │     guaranteed ordered delivery?"   │</w:t>
        <w:br/>
        <w:t xml:space="preserve">      │                │                 │                  │</w:t>
        <w:br/>
        <w:t xml:space="preserve">      │                │─────────────────────────────────►  │ render:</w:t>
        <w:br/>
        <w:t xml:space="preserve">      │                │                 │               [dialogue_question]</w:t>
        <w:br/>
        <w:t xml:space="preserve">      │                │                 │               "Dev Lead → @Architect:</w:t>
        <w:br/>
        <w:t xml:space="preserve">      │                │                 │                Is the message broker</w:t>
        <w:br/>
        <w:t xml:space="preserve">      │                │                 │                guaranteed ordered?"</w:t>
        <w:br/>
        <w:t xml:space="preserve">      │                │                 │                  │</w:t>
        <w:br/>
        <w:t xml:space="preserve">      │◄── stream_pipeline_step() ───────│                  │</w:t>
        <w:br/>
        <w:t xml:space="preserve">      │    (Architect answers)           │                  │</w:t>
        <w:br/>
        <w:t xml:space="preserve">      │                │                 │                  │</w:t>
        <w:br/>
        <w:t xml:space="preserve">      ├──chunk──►      │                 │──────────────────►│ append chunk</w:t>
        <w:br/>
        <w:t xml:space="preserve">      ├──chunk──►      │                 │──────────────────►│ append chunk</w:t>
        <w:br/>
        <w:t xml:space="preserve">      ├──chunk──►      │                 │──────────────────►│ append chunk</w:t>
        <w:br/>
        <w:t xml:space="preserve">      │   (stream ends)│                 │                  │</w:t>
        <w:br/>
        <w:t xml:space="preserve">      │                │                 │                  │</w:t>
        <w:br/>
        <w:t xml:space="preserve">      │          answer appended to Dev Lead's Step 2 prompt│</w:t>
        <w:br/>
        <w:t xml:space="preserve">      │                │                 │                  │</w:t>
        <w:br/>
        <w:t xml:space="preserve">      │                │─── Step 2 begins with full context ►│</w:t>
        <w:br/>
        <w:t xml:space="preserve">      │                │                 │                  │</w:t>
        <w:br/>
      </w:r>
    </w:p>
    <w:p>
      <w:pPr>
        <w:spacing w:after="160"/>
      </w:pPr>
      <w:r>
        <w:rPr>
          <w:i/>
          <w:color w:val="64748B"/>
          <w:sz w:val="18"/>
        </w:rPr>
        <w:t>Figure 3 — Real-time agent conversation sequence</w:t>
      </w:r>
    </w:p>
    <w:p>
      <w:pPr>
        <w:pStyle w:val="Heading2"/>
      </w:pPr>
      <w:r>
        <w:rPr>
          <w:b/>
          <w:color w:val="1E293B"/>
          <w:sz w:val="28"/>
        </w:rPr>
        <w:t>3.5  What the Streamlit Dashboard Shows</w:t>
      </w:r>
    </w:p>
    <w:p>
      <w:pPr>
        <w:spacing w:after="120"/>
      </w:pPr>
      <w:r>
        <w:rPr>
          <w:sz w:val="22"/>
        </w:rPr>
        <w:t>The Streamlit dashboard renders agent activity as a live conversation. Each agent has a dedicated emoji and name (🏗️ Architect Agent, 👨‍💼 Developer Lead, 💻 Developer (Ona)). Here is the layout of what appears on screen during a pipeline run:</w:t>
      </w:r>
    </w:p>
    <w:p>
      <w:pPr>
        <w:spacing w:before="120" w:after="120"/>
        <w:ind w:left="288"/>
        <w:shd w:val="clear" w:color="auto" w:fill="E2E8F0"/>
      </w:pPr>
      <w:r>
        <w:rPr>
          <w:rFonts w:ascii="Courier New" w:hAnsi="Courier New"/>
          <w:color w:val="0F172A"/>
          <w:sz w:val="16"/>
        </w:rPr>
        <w:t xml:space="preserve">  ┌─────────────────────────────────────────────────────────────────────┐</w:t>
        <w:br/>
        <w:t xml:space="preserve">  │  🏗️  Architect Agent                                               │</w:t>
        <w:br/>
        <w:t xml:space="preserve">  │  Analyzing FSD &amp; CSV to generate Integration Solution Architecture  │</w:t>
        <w:br/>
        <w:t xml:space="preserve">  │  ╔═══════════════════════════════════════╗                          │</w:t>
        <w:br/>
        <w:t xml:space="preserve">  │  ║  ⠴ Generating... 8,341 chars          ║  ← live counter         │</w:t>
        <w:br/>
        <w:t xml:space="preserve">  │  ╚═══════════════════════════════════════╝                          │</w:t>
        <w:br/>
        <w:t xml:space="preserve">  ├─────────────────────────────────────────────────────────────────────┤</w:t>
        <w:br/>
        <w:t xml:space="preserve">  │                    💬 Agent Dialogue                                │</w:t>
        <w:br/>
        <w:t xml:space="preserve">  ├─────────────────────────────────────────────────────────────────────┤</w:t>
        <w:br/>
        <w:t xml:space="preserve">  │  👨‍💼  Developer Lead → @Architect Agent                            │</w:t>
        <w:br/>
        <w:t xml:space="preserve">  │  &gt; Is the MQ queue guaranteed ordered delivery or at-least-once?    │</w:t>
        <w:br/>
        <w:t xml:space="preserve">  ├─────────────────────────────────────────────────────────────────────┤</w:t>
        <w:br/>
        <w:t xml:space="preserve">  │  🏗️  Architect Agent → @Developer Lead                             │</w:t>
        <w:br/>
        <w:t xml:space="preserve">  │  The queue uses at-least-once delivery semantics with no ordering   │</w:t>
        <w:br/>
        <w:t xml:space="preserve">  │  guarantee. Design the process flow to be idempotent using the      │</w:t>
        <w:br/>
        <w:t xml:space="preserve">  │  correlation ID as a deduplication key in the Object Store.         │</w:t>
        <w:br/>
        <w:t xml:space="preserve">  │  ← text streams in word by word                                     │</w:t>
        <w:br/>
        <w:t xml:space="preserve">  ├─────────────────────────────────────────────────────────────────────┤</w:t>
        <w:br/>
        <w:t xml:space="preserve">  │  👨‍💼  Developer Lead                                               │</w:t>
        <w:br/>
        <w:t xml:space="preserve">  │  Generating Technical Design Specification from ISAG...             │</w:t>
        <w:br/>
        <w:t xml:space="preserve">  │  ╔═══════════════════════════════════════╗                          │</w:t>
        <w:br/>
        <w:t xml:space="preserve">  │  ║  ✅ Complete — 11,204 chars generated  ║                         │</w:t>
        <w:br/>
        <w:t xml:space="preserve">  │  ╚═══════════════════════════════════════╝                          │</w:t>
        <w:br/>
        <w:t xml:space="preserve">  └─────────────────────────────────────────────────────────────────────┘</w:t>
        <w:br/>
      </w:r>
    </w:p>
    <w:p>
      <w:pPr>
        <w:spacing w:after="160"/>
      </w:pPr>
      <w:r>
        <w:rPr>
          <w:i/>
          <w:color w:val="64748B"/>
          <w:sz w:val="18"/>
        </w:rPr>
        <w:t>Figure 4 — Streamlit dashboard layout during a pipeline run (illustrative)</w:t>
      </w:r>
    </w:p>
    <w:p>
      <w:pPr>
        <w:pStyle w:val="Heading2"/>
      </w:pPr>
      <w:r>
        <w:rPr>
          <w:b/>
          <w:color w:val="1E293B"/>
          <w:sz w:val="28"/>
        </w:rPr>
        <w:t>3.6  The Streaming Architecture</w:t>
      </w:r>
    </w:p>
    <w:p>
      <w:pPr>
        <w:spacing w:after="120"/>
      </w:pPr>
      <w:r>
        <w:rPr>
          <w:sz w:val="22"/>
        </w:rPr>
        <w:t>All LLM calls that produce agent output use streaming via subprocess. The Claude CLI binary is launched as a child process with stdout connected to a pipe. Lines are read one at a time and yielded immediately — there is no buffering between the model and the UI.</w:t>
      </w:r>
    </w:p>
    <w:p>
      <w:pPr>
        <w:spacing w:before="80" w:after="80"/>
        <w:ind w:left="432"/>
        <w:shd w:val="clear" w:color="auto" w:fill="F1F5F9"/>
      </w:pPr>
      <w:r>
        <w:rPr>
          <w:rFonts w:ascii="Courier New" w:hAnsi="Courier New"/>
          <w:color w:val="1E406B"/>
          <w:sz w:val="18"/>
        </w:rPr>
        <w:t>process = subprocess.Popen(</w:t>
        <w:br/>
        <w:t xml:space="preserve">    [claude_bin, "--print", "--model", "claude-sonnet-4-5"],</w:t>
        <w:br/>
        <w:t xml:space="preserve">    stdin=subprocess.PIPE,</w:t>
        <w:br/>
        <w:t xml:space="preserve">    stdout=subprocess.PIPE,</w:t>
        <w:br/>
        <w:t xml:space="preserve">    stderr=subprocess.PIPE,</w:t>
        <w:br/>
        <w:t xml:space="preserve">    text=True,</w:t>
        <w:br/>
        <w:t xml:space="preserve">    bufsize=1,          # line-buffered</w:t>
        <w:br/>
        <w:t xml:space="preserve">    env=env_with_auth,</w:t>
        <w:br/>
        <w:t>)</w:t>
        <w:br/>
        <w:t>process.stdin.write(combined_prompt)</w:t>
        <w:br/>
        <w:t>process.stdin.close()</w:t>
        <w:br/>
        <w:br/>
        <w:t>for line in iter(process.stdout.readline, ""):</w:t>
        <w:br/>
        <w:t xml:space="preserve">    yield line          # Streamlit for-loop receives each line immediately</w:t>
        <w:br/>
      </w:r>
    </w:p>
    <w:p>
      <w:pPr>
        <w:spacing w:after="120"/>
      </w:pPr>
      <w:r>
        <w:rPr>
          <w:sz w:val="22"/>
        </w:rPr>
        <w:t>The clarification gate uses subprocess.run (blocking) instead of Popen, because it only needs a short yes/no response and must complete before the UI can display the dialogue section header. Answer streaming then switches back to Popen.</w:t>
      </w:r>
    </w:p>
    <w:p>
      <w:pPr>
        <w:pStyle w:val="Heading2"/>
      </w:pPr>
      <w:r>
        <w:rPr>
          <w:b/>
          <w:color w:val="1E293B"/>
          <w:sz w:val="28"/>
        </w:rPr>
        <w:t>3.7  Prompt Enrichment from Dialogue</w:t>
      </w:r>
    </w:p>
    <w:p>
      <w:pPr>
        <w:spacing w:after="120"/>
      </w:pPr>
      <w:r>
        <w:rPr>
          <w:sz w:val="22"/>
        </w:rPr>
        <w:t>After each conversation, the Q&amp;A pairs are serialised and appended to the next step's user prompt:</w:t>
      </w:r>
    </w:p>
    <w:p>
      <w:pPr>
        <w:spacing w:before="80" w:after="80"/>
        <w:ind w:left="432"/>
        <w:shd w:val="clear" w:color="auto" w:fill="F1F5F9"/>
      </w:pPr>
      <w:r>
        <w:rPr>
          <w:rFonts w:ascii="Courier New" w:hAnsi="Courier New"/>
          <w:color w:val="1E406B"/>
          <w:sz w:val="18"/>
        </w:rPr>
        <w:t>extra = "\n\nClarifications from the Architect:\n"</w:t>
        <w:br/>
        <w:t>for q, a in architect_answers:</w:t>
        <w:br/>
        <w:t xml:space="preserve">    extra += f"Q: {q}\nA: {a}\n\n"</w:t>
        <w:br/>
        <w:br/>
        <w:t>sys_p2, usr_p2 = build_dev_lead_prompts(isag_json + extra)</w:t>
        <w:br/>
      </w:r>
    </w:p>
    <w:p>
      <w:pPr>
        <w:spacing w:after="120"/>
      </w:pPr>
      <w:r>
        <w:rPr>
          <w:sz w:val="22"/>
        </w:rPr>
        <w:t>This means every downstream agent has full visibility into what was discussed upstream — not just the structured JSON output, but the nuanced reasoning that informed it.</w:t>
      </w:r>
    </w:p>
    <w:p>
      <w:r>
        <w:br w:type="page"/>
      </w:r>
    </w:p>
    <w:p>
      <w:pPr>
        <w:pStyle w:val="Heading1"/>
      </w:pPr>
      <w:r>
        <w:rPr>
          <w:b/>
          <w:color w:val="0066CC"/>
          <w:sz w:val="40"/>
        </w:rPr>
        <w:t>4. Technology Stack</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2304"/>
            <w:shd w:val="clear" w:color="auto" w:fill="0066CC"/>
          </w:tcPr>
          <w:p>
            <w:pPr>
              <w:jc w:val="left"/>
            </w:pPr>
            <w:r>
              <w:rPr>
                <w:b/>
                <w:color w:val="FFFFFF"/>
                <w:sz w:val="20"/>
              </w:rPr>
              <w:t>Layer</w:t>
            </w:r>
          </w:p>
        </w:tc>
        <w:tc>
          <w:tcPr>
            <w:tcW w:type="dxa" w:w="2736"/>
            <w:shd w:val="clear" w:color="auto" w:fill="0066CC"/>
          </w:tcPr>
          <w:p>
            <w:pPr>
              <w:jc w:val="left"/>
            </w:pPr>
            <w:r>
              <w:rPr>
                <w:b/>
                <w:color w:val="FFFFFF"/>
                <w:sz w:val="20"/>
              </w:rPr>
              <w:t>Technology</w:t>
            </w:r>
          </w:p>
        </w:tc>
        <w:tc>
          <w:tcPr>
            <w:tcW w:type="dxa" w:w="4320"/>
            <w:shd w:val="clear" w:color="auto" w:fill="0066CC"/>
          </w:tcPr>
          <w:p>
            <w:pPr>
              <w:jc w:val="left"/>
            </w:pPr>
            <w:r>
              <w:rPr>
                <w:b/>
                <w:color w:val="FFFFFF"/>
                <w:sz w:val="20"/>
              </w:rPr>
              <w:t>Role</w:t>
            </w:r>
          </w:p>
        </w:tc>
      </w:tr>
      <w:tr>
        <w:tc>
          <w:tcPr>
            <w:tcW w:type="dxa" w:w="2304"/>
            <w:shd w:val="clear" w:color="auto" w:fill="F1F5F9"/>
          </w:tcPr>
          <w:p>
            <w:r>
              <w:rPr>
                <w:sz w:val="20"/>
              </w:rPr>
              <w:t>UI Framework</w:t>
            </w:r>
          </w:p>
        </w:tc>
        <w:tc>
          <w:tcPr>
            <w:tcW w:type="dxa" w:w="2736"/>
            <w:shd w:val="clear" w:color="auto" w:fill="F1F5F9"/>
          </w:tcPr>
          <w:p>
            <w:r>
              <w:rPr>
                <w:sz w:val="20"/>
              </w:rPr>
              <w:t>Streamlit</w:t>
            </w:r>
          </w:p>
        </w:tc>
        <w:tc>
          <w:tcPr>
            <w:tcW w:type="dxa" w:w="4320"/>
            <w:shd w:val="clear" w:color="auto" w:fill="F1F5F9"/>
          </w:tcPr>
          <w:p>
            <w:r>
              <w:rPr>
                <w:sz w:val="20"/>
              </w:rPr>
              <w:t>Web interface with real-time rendering</w:t>
            </w:r>
          </w:p>
        </w:tc>
      </w:tr>
      <w:tr>
        <w:tc>
          <w:tcPr>
            <w:tcW w:type="dxa" w:w="2304"/>
            <w:shd w:val="clear" w:color="auto" w:fill="FFFFFF"/>
          </w:tcPr>
          <w:p>
            <w:r>
              <w:rPr>
                <w:sz w:val="20"/>
              </w:rPr>
              <w:t>AI Model</w:t>
            </w:r>
          </w:p>
        </w:tc>
        <w:tc>
          <w:tcPr>
            <w:tcW w:type="dxa" w:w="2736"/>
            <w:shd w:val="clear" w:color="auto" w:fill="FFFFFF"/>
          </w:tcPr>
          <w:p>
            <w:r>
              <w:rPr>
                <w:sz w:val="20"/>
              </w:rPr>
              <w:t>Claude (via Claude CLI)</w:t>
            </w:r>
          </w:p>
        </w:tc>
        <w:tc>
          <w:tcPr>
            <w:tcW w:type="dxa" w:w="4320"/>
            <w:shd w:val="clear" w:color="auto" w:fill="FFFFFF"/>
          </w:tcPr>
          <w:p>
            <w:r>
              <w:rPr>
                <w:sz w:val="20"/>
              </w:rPr>
              <w:t>All LLM calls — streaming and non-streaming</w:t>
            </w:r>
          </w:p>
        </w:tc>
      </w:tr>
      <w:tr>
        <w:tc>
          <w:tcPr>
            <w:tcW w:type="dxa" w:w="2304"/>
            <w:shd w:val="clear" w:color="auto" w:fill="F1F5F9"/>
          </w:tcPr>
          <w:p>
            <w:r>
              <w:rPr>
                <w:sz w:val="20"/>
              </w:rPr>
              <w:t>AI Auth / Gateway</w:t>
            </w:r>
          </w:p>
        </w:tc>
        <w:tc>
          <w:tcPr>
            <w:tcW w:type="dxa" w:w="2736"/>
            <w:shd w:val="clear" w:color="auto" w:fill="F1F5F9"/>
          </w:tcPr>
          <w:p>
            <w:r>
              <w:rPr>
                <w:sz w:val="20"/>
              </w:rPr>
              <w:t>Anthropic API or proxy</w:t>
            </w:r>
          </w:p>
        </w:tc>
        <w:tc>
          <w:tcPr>
            <w:tcW w:type="dxa" w:w="4320"/>
            <w:shd w:val="clear" w:color="auto" w:fill="F1F5F9"/>
          </w:tcPr>
          <w:p>
            <w:r>
              <w:rPr>
                <w:sz w:val="20"/>
              </w:rPr>
              <w:t>Routes requests; reads ANTHROPIC_BASE_URL from settings</w:t>
            </w:r>
          </w:p>
        </w:tc>
      </w:tr>
      <w:tr>
        <w:tc>
          <w:tcPr>
            <w:tcW w:type="dxa" w:w="2304"/>
            <w:shd w:val="clear" w:color="auto" w:fill="FFFFFF"/>
          </w:tcPr>
          <w:p>
            <w:r>
              <w:rPr>
                <w:sz w:val="20"/>
              </w:rPr>
              <w:t>Schema validation</w:t>
            </w:r>
          </w:p>
        </w:tc>
        <w:tc>
          <w:tcPr>
            <w:tcW w:type="dxa" w:w="2736"/>
            <w:shd w:val="clear" w:color="auto" w:fill="FFFFFF"/>
          </w:tcPr>
          <w:p>
            <w:r>
              <w:rPr>
                <w:sz w:val="20"/>
              </w:rPr>
              <w:t>Pydantic v2</w:t>
            </w:r>
          </w:p>
        </w:tc>
        <w:tc>
          <w:tcPr>
            <w:tcW w:type="dxa" w:w="4320"/>
            <w:shd w:val="clear" w:color="auto" w:fill="FFFFFF"/>
          </w:tcPr>
          <w:p>
            <w:r>
              <w:rPr>
                <w:sz w:val="20"/>
              </w:rPr>
              <w:t>Enforces structured JSON output from the LLM</w:t>
            </w:r>
          </w:p>
        </w:tc>
      </w:tr>
      <w:tr>
        <w:tc>
          <w:tcPr>
            <w:tcW w:type="dxa" w:w="2304"/>
            <w:shd w:val="clear" w:color="auto" w:fill="F1F5F9"/>
          </w:tcPr>
          <w:p>
            <w:r>
              <w:rPr>
                <w:sz w:val="20"/>
              </w:rPr>
              <w:t>Exchange queries</w:t>
            </w:r>
          </w:p>
        </w:tc>
        <w:tc>
          <w:tcPr>
            <w:tcW w:type="dxa" w:w="2736"/>
            <w:shd w:val="clear" w:color="auto" w:fill="F1F5F9"/>
          </w:tcPr>
          <w:p>
            <w:r>
              <w:rPr>
                <w:sz w:val="20"/>
              </w:rPr>
              <w:t>requests (HTTP)</w:t>
            </w:r>
          </w:p>
        </w:tc>
        <w:tc>
          <w:tcPr>
            <w:tcW w:type="dxa" w:w="4320"/>
            <w:shd w:val="clear" w:color="auto" w:fill="F1F5F9"/>
          </w:tcPr>
          <w:p>
            <w:r>
              <w:rPr>
                <w:sz w:val="20"/>
              </w:rPr>
              <w:t>Queries MuleSoft Anypoint Exchange REST API</w:t>
            </w:r>
          </w:p>
        </w:tc>
      </w:tr>
      <w:tr>
        <w:tc>
          <w:tcPr>
            <w:tcW w:type="dxa" w:w="2304"/>
            <w:shd w:val="clear" w:color="auto" w:fill="FFFFFF"/>
          </w:tcPr>
          <w:p>
            <w:r>
              <w:rPr>
                <w:sz w:val="20"/>
              </w:rPr>
              <w:t>Mule runtime</w:t>
            </w:r>
          </w:p>
        </w:tc>
        <w:tc>
          <w:tcPr>
            <w:tcW w:type="dxa" w:w="2736"/>
            <w:shd w:val="clear" w:color="auto" w:fill="FFFFFF"/>
          </w:tcPr>
          <w:p>
            <w:r>
              <w:rPr>
                <w:sz w:val="20"/>
              </w:rPr>
              <w:t>Mule Runtime 4.4+</w:t>
            </w:r>
          </w:p>
        </w:tc>
        <w:tc>
          <w:tcPr>
            <w:tcW w:type="dxa" w:w="4320"/>
            <w:shd w:val="clear" w:color="auto" w:fill="FFFFFF"/>
          </w:tcPr>
          <w:p>
            <w:r>
              <w:rPr>
                <w:sz w:val="20"/>
              </w:rPr>
              <w:t>Target runtime for the generated project</w:t>
            </w:r>
          </w:p>
        </w:tc>
      </w:tr>
      <w:tr>
        <w:tc>
          <w:tcPr>
            <w:tcW w:type="dxa" w:w="2304"/>
            <w:shd w:val="clear" w:color="auto" w:fill="F1F5F9"/>
          </w:tcPr>
          <w:p>
            <w:r>
              <w:rPr>
                <w:sz w:val="20"/>
              </w:rPr>
              <w:t>API spec format</w:t>
            </w:r>
          </w:p>
        </w:tc>
        <w:tc>
          <w:tcPr>
            <w:tcW w:type="dxa" w:w="2736"/>
            <w:shd w:val="clear" w:color="auto" w:fill="F1F5F9"/>
          </w:tcPr>
          <w:p>
            <w:r>
              <w:rPr>
                <w:sz w:val="20"/>
              </w:rPr>
              <w:t>RAML 1.0</w:t>
            </w:r>
          </w:p>
        </w:tc>
        <w:tc>
          <w:tcPr>
            <w:tcW w:type="dxa" w:w="4320"/>
            <w:shd w:val="clear" w:color="auto" w:fill="F1F5F9"/>
          </w:tcPr>
          <w:p>
            <w:r>
              <w:rPr>
                <w:sz w:val="20"/>
              </w:rPr>
              <w:t>REST API specification language</w:t>
            </w:r>
          </w:p>
        </w:tc>
      </w:tr>
      <w:tr>
        <w:tc>
          <w:tcPr>
            <w:tcW w:type="dxa" w:w="2304"/>
            <w:shd w:val="clear" w:color="auto" w:fill="FFFFFF"/>
          </w:tcPr>
          <w:p>
            <w:r>
              <w:rPr>
                <w:sz w:val="20"/>
              </w:rPr>
              <w:t>Transform language</w:t>
            </w:r>
          </w:p>
        </w:tc>
        <w:tc>
          <w:tcPr>
            <w:tcW w:type="dxa" w:w="2736"/>
            <w:shd w:val="clear" w:color="auto" w:fill="FFFFFF"/>
          </w:tcPr>
          <w:p>
            <w:r>
              <w:rPr>
                <w:sz w:val="20"/>
              </w:rPr>
              <w:t>DataWeave 2.0</w:t>
            </w:r>
          </w:p>
        </w:tc>
        <w:tc>
          <w:tcPr>
            <w:tcW w:type="dxa" w:w="4320"/>
            <w:shd w:val="clear" w:color="auto" w:fill="FFFFFF"/>
          </w:tcPr>
          <w:p>
            <w:r>
              <w:rPr>
                <w:sz w:val="20"/>
              </w:rPr>
              <w:t>Data transformation inside Mule flows</w:t>
            </w:r>
          </w:p>
        </w:tc>
      </w:tr>
      <w:tr>
        <w:tc>
          <w:tcPr>
            <w:tcW w:type="dxa" w:w="2304"/>
            <w:shd w:val="clear" w:color="auto" w:fill="F1F5F9"/>
          </w:tcPr>
          <w:p>
            <w:r>
              <w:rPr>
                <w:sz w:val="20"/>
              </w:rPr>
              <w:t>Test framework</w:t>
            </w:r>
          </w:p>
        </w:tc>
        <w:tc>
          <w:tcPr>
            <w:tcW w:type="dxa" w:w="2736"/>
            <w:shd w:val="clear" w:color="auto" w:fill="F1F5F9"/>
          </w:tcPr>
          <w:p>
            <w:r>
              <w:rPr>
                <w:sz w:val="20"/>
              </w:rPr>
              <w:t>MUnit 2.x</w:t>
            </w:r>
          </w:p>
        </w:tc>
        <w:tc>
          <w:tcPr>
            <w:tcW w:type="dxa" w:w="4320"/>
            <w:shd w:val="clear" w:color="auto" w:fill="F1F5F9"/>
          </w:tcPr>
          <w:p>
            <w:r>
              <w:rPr>
                <w:sz w:val="20"/>
              </w:rPr>
              <w:t>Unit and integration tests for Mule flows</w:t>
            </w:r>
          </w:p>
        </w:tc>
      </w:tr>
      <w:tr>
        <w:tc>
          <w:tcPr>
            <w:tcW w:type="dxa" w:w="2304"/>
            <w:shd w:val="clear" w:color="auto" w:fill="FFFFFF"/>
          </w:tcPr>
          <w:p>
            <w:r>
              <w:rPr>
                <w:sz w:val="20"/>
              </w:rPr>
              <w:t>Build tool</w:t>
            </w:r>
          </w:p>
        </w:tc>
        <w:tc>
          <w:tcPr>
            <w:tcW w:type="dxa" w:w="2736"/>
            <w:shd w:val="clear" w:color="auto" w:fill="FFFFFF"/>
          </w:tcPr>
          <w:p>
            <w:r>
              <w:rPr>
                <w:sz w:val="20"/>
              </w:rPr>
              <w:t>Maven</w:t>
            </w:r>
          </w:p>
        </w:tc>
        <w:tc>
          <w:tcPr>
            <w:tcW w:type="dxa" w:w="4320"/>
            <w:shd w:val="clear" w:color="auto" w:fill="FFFFFF"/>
          </w:tcPr>
          <w:p>
            <w:r>
              <w:rPr>
                <w:sz w:val="20"/>
              </w:rPr>
              <w:t>Builds and deploys the generated Mule project</w:t>
            </w:r>
          </w:p>
        </w:tc>
      </w:tr>
    </w:tbl>
    <w:p/>
    <w:p>
      <w:r>
        <w:br w:type="page"/>
      </w:r>
    </w:p>
    <w:p>
      <w:pPr>
        <w:pStyle w:val="Heading1"/>
      </w:pPr>
      <w:r>
        <w:rPr>
          <w:b/>
          <w:color w:val="0066CC"/>
          <w:sz w:val="40"/>
        </w:rPr>
        <w:t>5. Prerequisites</w:t>
      </w:r>
    </w:p>
    <w:p>
      <w:pPr>
        <w:pStyle w:val="Heading2"/>
      </w:pPr>
      <w:r>
        <w:rPr>
          <w:b/>
          <w:color w:val="1E293B"/>
          <w:sz w:val="28"/>
        </w:rPr>
        <w:t>5.1  Python</w:t>
      </w:r>
    </w:p>
    <w:p>
      <w:pPr>
        <w:spacing w:after="120"/>
      </w:pPr>
      <w:r>
        <w:rPr>
          <w:sz w:val="22"/>
        </w:rPr>
        <w:t>Python 3.11 or higher.</w:t>
      </w:r>
    </w:p>
    <w:p>
      <w:pPr>
        <w:spacing w:before="80" w:after="80"/>
        <w:ind w:left="432"/>
        <w:shd w:val="clear" w:color="auto" w:fill="F1F5F9"/>
      </w:pPr>
      <w:r>
        <w:rPr>
          <w:rFonts w:ascii="Courier New" w:hAnsi="Courier New"/>
          <w:color w:val="1E406B"/>
          <w:sz w:val="18"/>
        </w:rPr>
        <w:t>python3 --version</w:t>
      </w:r>
    </w:p>
    <w:p>
      <w:pPr>
        <w:pStyle w:val="Heading2"/>
      </w:pPr>
      <w:r>
        <w:rPr>
          <w:b/>
          <w:color w:val="1E293B"/>
          <w:sz w:val="28"/>
        </w:rPr>
        <w:t>5.2  Claude CLI</w:t>
      </w:r>
    </w:p>
    <w:p>
      <w:pPr>
        <w:spacing w:after="120"/>
      </w:pPr>
      <w:r>
        <w:rPr>
          <w:sz w:val="22"/>
        </w:rPr>
        <w:t>The application calls Claude by launching the claude binary as a subprocess. Install and authenticate it before running the workbench.</w:t>
      </w:r>
    </w:p>
    <w:p>
      <w:pPr>
        <w:spacing w:before="80" w:after="80"/>
        <w:ind w:left="432"/>
        <w:shd w:val="clear" w:color="auto" w:fill="F1F5F9"/>
      </w:pPr>
      <w:r>
        <w:rPr>
          <w:rFonts w:ascii="Courier New" w:hAnsi="Courier New"/>
          <w:color w:val="1E406B"/>
          <w:sz w:val="18"/>
        </w:rPr>
        <w:t># Install via npm (public Anthropic Claude CLI)</w:t>
        <w:br/>
        <w:t>npm install -g @anthropic-ai/claude-code</w:t>
        <w:br/>
        <w:br/>
        <w:t># Authenticate</w:t>
        <w:br/>
        <w:t>claude auth login</w:t>
        <w:br/>
        <w:br/>
        <w:t># Verify</w:t>
        <w:br/>
        <w:t>echo "Hello" | claude --print --model claude-sonnet-4-5</w:t>
        <w:br/>
      </w:r>
    </w:p>
    <w:p>
      <w:pPr>
        <w:spacing w:after="120"/>
      </w:pPr>
      <w:r>
        <w:rPr>
          <w:sz w:val="22"/>
        </w:rPr>
        <w:t>If your organisation routes traffic through a corporate AI proxy, install that CLI instead and authenticate with it. The app reads ~/.claude/settings.json to pick up the configured ANTHROPIC_BASE_URL automatically.</w:t>
      </w:r>
    </w:p>
    <w:p>
      <w:pPr>
        <w:pStyle w:val="Heading2"/>
      </w:pPr>
      <w:r>
        <w:rPr>
          <w:b/>
          <w:color w:val="1E293B"/>
          <w:sz w:val="28"/>
        </w:rPr>
        <w:t>5.3  Anypoint Platform (optional)</w:t>
      </w:r>
    </w:p>
    <w:p>
      <w:pPr>
        <w:spacing w:after="120"/>
      </w:pPr>
      <w:r>
        <w:rPr>
          <w:sz w:val="22"/>
        </w:rPr>
        <w:t>Required only if you want the Architect agent to query your real Anypoint Exchange catalog for API reuse recommendations. Without a token the agent works from the FSD alone.</w:t>
      </w:r>
    </w:p>
    <w:p>
      <w:pPr>
        <w:pStyle w:val="Heading2"/>
      </w:pPr>
      <w:r>
        <w:rPr>
          <w:b/>
          <w:color w:val="1E293B"/>
          <w:sz w:val="28"/>
        </w:rPr>
        <w:t>5.4  Maven / Anypoint Studio (optional)</w:t>
      </w:r>
    </w:p>
    <w:p>
      <w:pPr>
        <w:spacing w:after="120"/>
      </w:pPr>
      <w:r>
        <w:rPr>
          <w:sz w:val="22"/>
        </w:rPr>
        <w:t>Required only if you want to compile and run the generated Mule 4 project. The workbench itself does not require Maven.</w:t>
      </w:r>
    </w:p>
    <w:p>
      <w:r>
        <w:br w:type="page"/>
      </w:r>
    </w:p>
    <w:p>
      <w:pPr>
        <w:pStyle w:val="Heading1"/>
      </w:pPr>
      <w:r>
        <w:rPr>
          <w:b/>
          <w:color w:val="0066CC"/>
          <w:sz w:val="40"/>
        </w:rPr>
        <w:t>6. Installation &amp; Setup</w:t>
      </w:r>
    </w:p>
    <w:p>
      <w:pPr>
        <w:pStyle w:val="Heading2"/>
      </w:pPr>
      <w:r>
        <w:rPr>
          <w:b/>
          <w:color w:val="1E293B"/>
          <w:sz w:val="28"/>
        </w:rPr>
        <w:t>6.1  Clone the repository</w:t>
      </w:r>
    </w:p>
    <w:p>
      <w:pPr>
        <w:spacing w:before="80" w:after="80"/>
        <w:ind w:left="432"/>
        <w:shd w:val="clear" w:color="auto" w:fill="F1F5F9"/>
      </w:pPr>
      <w:r>
        <w:rPr>
          <w:rFonts w:ascii="Courier New" w:hAnsi="Courier New"/>
          <w:color w:val="1E406B"/>
          <w:sz w:val="18"/>
        </w:rPr>
        <w:t>git clone &lt;your-repo-url&gt;</w:t>
        <w:br/>
        <w:t>cd mule-onboarding-workbench</w:t>
        <w:br/>
      </w:r>
    </w:p>
    <w:p>
      <w:pPr>
        <w:pStyle w:val="Heading2"/>
      </w:pPr>
      <w:r>
        <w:rPr>
          <w:b/>
          <w:color w:val="1E293B"/>
          <w:sz w:val="28"/>
        </w:rPr>
        <w:t>6.2  Create a virtual environment</w:t>
      </w:r>
    </w:p>
    <w:p>
      <w:pPr>
        <w:spacing w:after="120"/>
      </w:pPr>
      <w:r>
        <w:rPr>
          <w:sz w:val="22"/>
        </w:rPr>
        <w:t>Required on Debian/Ubuntu systems where the system Python is externally managed.</w:t>
      </w:r>
    </w:p>
    <w:p>
      <w:pPr>
        <w:spacing w:before="80" w:after="80"/>
        <w:ind w:left="432"/>
        <w:shd w:val="clear" w:color="auto" w:fill="F1F5F9"/>
      </w:pPr>
      <w:r>
        <w:rPr>
          <w:rFonts w:ascii="Courier New" w:hAnsi="Courier New"/>
          <w:color w:val="1E406B"/>
          <w:sz w:val="18"/>
        </w:rPr>
        <w:t>python3 -m venv .venv</w:t>
        <w:br/>
        <w:t>source .venv/bin/activate     # Linux / WSL / macOS</w:t>
        <w:br/>
        <w:t># .venv\Scripts\activate      # Windows PowerShell</w:t>
        <w:br/>
      </w:r>
    </w:p>
    <w:p>
      <w:pPr>
        <w:spacing w:after="120"/>
      </w:pPr>
      <w:r>
        <w:rPr>
          <w:sz w:val="22"/>
        </w:rPr>
        <w:t>Your prompt will show (.venv) when the environment is active. Run source .venv/bin/activate again every time you open a new terminal.</w:t>
      </w:r>
    </w:p>
    <w:p>
      <w:pPr>
        <w:pStyle w:val="Heading2"/>
      </w:pPr>
      <w:r>
        <w:rPr>
          <w:b/>
          <w:color w:val="1E293B"/>
          <w:sz w:val="28"/>
        </w:rPr>
        <w:t>6.3  Install Python dependencies</w:t>
      </w:r>
    </w:p>
    <w:p>
      <w:pPr>
        <w:spacing w:before="80" w:after="80"/>
        <w:ind w:left="432"/>
        <w:shd w:val="clear" w:color="auto" w:fill="F1F5F9"/>
      </w:pPr>
      <w:r>
        <w:rPr>
          <w:rFonts w:ascii="Courier New" w:hAnsi="Courier New"/>
          <w:color w:val="1E406B"/>
          <w:sz w:val="18"/>
        </w:rPr>
        <w:t>pip install streamlit pydantic requests anthropic</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2160"/>
            <w:shd w:val="clear" w:color="auto" w:fill="0066CC"/>
          </w:tcPr>
          <w:p>
            <w:pPr>
              <w:jc w:val="left"/>
            </w:pPr>
            <w:r>
              <w:rPr>
                <w:b/>
                <w:color w:val="FFFFFF"/>
                <w:sz w:val="20"/>
              </w:rPr>
              <w:t>Package</w:t>
            </w:r>
          </w:p>
        </w:tc>
        <w:tc>
          <w:tcPr>
            <w:tcW w:type="dxa" w:w="7200"/>
            <w:shd w:val="clear" w:color="auto" w:fill="0066CC"/>
          </w:tcPr>
          <w:p>
            <w:pPr>
              <w:jc w:val="left"/>
            </w:pPr>
            <w:r>
              <w:rPr>
                <w:b/>
                <w:color w:val="FFFFFF"/>
                <w:sz w:val="20"/>
              </w:rPr>
              <w:t>Purpose</w:t>
            </w:r>
          </w:p>
        </w:tc>
      </w:tr>
      <w:tr>
        <w:tc>
          <w:tcPr>
            <w:tcW w:type="dxa" w:w="2160"/>
            <w:shd w:val="clear" w:color="auto" w:fill="F1F5F9"/>
          </w:tcPr>
          <w:p>
            <w:r>
              <w:rPr>
                <w:sz w:val="20"/>
              </w:rPr>
              <w:t>streamlit</w:t>
            </w:r>
          </w:p>
        </w:tc>
        <w:tc>
          <w:tcPr>
            <w:tcW w:type="dxa" w:w="7200"/>
            <w:shd w:val="clear" w:color="auto" w:fill="F1F5F9"/>
          </w:tcPr>
          <w:p>
            <w:r>
              <w:rPr>
                <w:sz w:val="20"/>
              </w:rPr>
              <w:t>Web UI framework</w:t>
            </w:r>
          </w:p>
        </w:tc>
      </w:tr>
      <w:tr>
        <w:tc>
          <w:tcPr>
            <w:tcW w:type="dxa" w:w="2160"/>
            <w:shd w:val="clear" w:color="auto" w:fill="FFFFFF"/>
          </w:tcPr>
          <w:p>
            <w:r>
              <w:rPr>
                <w:sz w:val="20"/>
              </w:rPr>
              <w:t>pydantic</w:t>
            </w:r>
          </w:p>
        </w:tc>
        <w:tc>
          <w:tcPr>
            <w:tcW w:type="dxa" w:w="7200"/>
            <w:shd w:val="clear" w:color="auto" w:fill="FFFFFF"/>
          </w:tcPr>
          <w:p>
            <w:r>
              <w:rPr>
                <w:sz w:val="20"/>
              </w:rPr>
              <w:t>Validates and parses structured JSON output from the LLM</w:t>
            </w:r>
          </w:p>
        </w:tc>
      </w:tr>
      <w:tr>
        <w:tc>
          <w:tcPr>
            <w:tcW w:type="dxa" w:w="2160"/>
            <w:shd w:val="clear" w:color="auto" w:fill="F1F5F9"/>
          </w:tcPr>
          <w:p>
            <w:r>
              <w:rPr>
                <w:sz w:val="20"/>
              </w:rPr>
              <w:t>requests</w:t>
            </w:r>
          </w:p>
        </w:tc>
        <w:tc>
          <w:tcPr>
            <w:tcW w:type="dxa" w:w="7200"/>
            <w:shd w:val="clear" w:color="auto" w:fill="F1F5F9"/>
          </w:tcPr>
          <w:p>
            <w:r>
              <w:rPr>
                <w:sz w:val="20"/>
              </w:rPr>
              <w:t>HTTP calls to Anypoint Exchange</w:t>
            </w:r>
          </w:p>
        </w:tc>
      </w:tr>
      <w:tr>
        <w:tc>
          <w:tcPr>
            <w:tcW w:type="dxa" w:w="2160"/>
            <w:shd w:val="clear" w:color="auto" w:fill="FFFFFF"/>
          </w:tcPr>
          <w:p>
            <w:r>
              <w:rPr>
                <w:sz w:val="20"/>
              </w:rPr>
              <w:t>anthropic</w:t>
            </w:r>
          </w:p>
        </w:tc>
        <w:tc>
          <w:tcPr>
            <w:tcW w:type="dxa" w:w="7200"/>
            <w:shd w:val="clear" w:color="auto" w:fill="FFFFFF"/>
          </w:tcPr>
          <w:p>
            <w:r>
              <w:rPr>
                <w:sz w:val="20"/>
              </w:rPr>
              <w:t>Anthropic SDK (used by the ad-hoc skill desk tab)</w:t>
            </w:r>
          </w:p>
        </w:tc>
      </w:tr>
    </w:tbl>
    <w:p/>
    <w:p>
      <w:pPr>
        <w:pStyle w:val="Heading2"/>
      </w:pPr>
      <w:r>
        <w:rPr>
          <w:b/>
          <w:color w:val="1E293B"/>
          <w:sz w:val="28"/>
        </w:rPr>
        <w:t>6.4  Fix directory permissions (if needed)</w:t>
      </w:r>
    </w:p>
    <w:p>
      <w:pPr>
        <w:spacing w:after="120"/>
      </w:pPr>
      <w:r>
        <w:rPr>
          <w:sz w:val="22"/>
        </w:rPr>
        <w:t>If the pipeline_inputs/ directory is owned by root:</w:t>
      </w:r>
    </w:p>
    <w:p>
      <w:pPr>
        <w:spacing w:before="80" w:after="80"/>
        <w:ind w:left="432"/>
        <w:shd w:val="clear" w:color="auto" w:fill="F1F5F9"/>
      </w:pPr>
      <w:r>
        <w:rPr>
          <w:rFonts w:ascii="Courier New" w:hAnsi="Courier New"/>
          <w:color w:val="1E406B"/>
          <w:sz w:val="18"/>
        </w:rPr>
        <w:t>sudo chown -R $USER:$USER pipeline_inputs/</w:t>
      </w:r>
    </w:p>
    <w:p>
      <w:pPr>
        <w:spacing w:after="120"/>
      </w:pPr>
      <w:r>
        <w:rPr>
          <w:sz w:val="22"/>
        </w:rPr>
        <w:t>If you do not have sudo access, reset the WSL user password via Windows PowerShell:</w:t>
      </w:r>
    </w:p>
    <w:p>
      <w:pPr>
        <w:spacing w:before="80" w:after="80"/>
        <w:ind w:left="432"/>
        <w:shd w:val="clear" w:color="auto" w:fill="F1F5F9"/>
      </w:pPr>
      <w:r>
        <w:rPr>
          <w:rFonts w:ascii="Courier New" w:hAnsi="Courier New"/>
          <w:color w:val="1E406B"/>
          <w:sz w:val="18"/>
        </w:rPr>
        <w:t>wsl -u root passwd &lt;your-username&gt;</w:t>
      </w:r>
    </w:p>
    <w:p>
      <w:r>
        <w:br w:type="page"/>
      </w:r>
    </w:p>
    <w:p>
      <w:pPr>
        <w:pStyle w:val="Heading1"/>
      </w:pPr>
      <w:r>
        <w:rPr>
          <w:b/>
          <w:color w:val="0066CC"/>
          <w:sz w:val="40"/>
        </w:rPr>
        <w:t>7. Running the Application</w:t>
      </w:r>
    </w:p>
    <w:p>
      <w:pPr>
        <w:spacing w:before="80" w:after="80"/>
        <w:ind w:left="432"/>
        <w:shd w:val="clear" w:color="auto" w:fill="F1F5F9"/>
      </w:pPr>
      <w:r>
        <w:rPr>
          <w:rFonts w:ascii="Courier New" w:hAnsi="Courier New"/>
          <w:color w:val="1E406B"/>
          <w:sz w:val="18"/>
        </w:rPr>
        <w:t>source .venv/bin/activate</w:t>
        <w:br/>
        <w:t>python3 -m streamlit run app.py</w:t>
        <w:br/>
      </w:r>
    </w:p>
    <w:p>
      <w:pPr>
        <w:spacing w:after="120"/>
      </w:pPr>
      <w:r>
        <w:rPr>
          <w:sz w:val="22"/>
        </w:rPr>
        <w:t>The terminal prints:</w:t>
      </w:r>
    </w:p>
    <w:p>
      <w:pPr>
        <w:spacing w:before="80" w:after="80"/>
        <w:ind w:left="432"/>
        <w:shd w:val="clear" w:color="auto" w:fill="F1F5F9"/>
      </w:pPr>
      <w:r>
        <w:rPr>
          <w:rFonts w:ascii="Courier New" w:hAnsi="Courier New"/>
          <w:color w:val="1E406B"/>
          <w:sz w:val="18"/>
        </w:rPr>
        <w:t xml:space="preserve">  Local URL:   http://localhost:8501</w:t>
        <w:br/>
        <w:t xml:space="preserve">  Network URL: http://172.x.x.x:8501</w:t>
        <w:br/>
      </w:r>
    </w:p>
    <w:p>
      <w:pPr>
        <w:spacing w:after="120"/>
      </w:pPr>
      <w:r>
        <w:rPr>
          <w:sz w:val="22"/>
        </w:rPr>
        <w:t>Open http://localhost:8501 in your browser. On WSL2 the local URL works directly in the Windows browser.</w:t>
      </w:r>
    </w:p>
    <w:p>
      <w:pPr>
        <w:pStyle w:val="Heading2"/>
      </w:pPr>
      <w:r>
        <w:rPr>
          <w:b/>
          <w:color w:val="1E293B"/>
          <w:sz w:val="28"/>
        </w:rPr>
        <w:t>7.1  Authentication</w:t>
      </w:r>
    </w:p>
    <w:p>
      <w:pPr>
        <w:spacing w:after="120"/>
      </w:pPr>
      <w:r>
        <w:rPr>
          <w:sz w:val="22"/>
        </w:rPr>
        <w:t>The app resolves the Claude auth token in this priority order:</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1008"/>
            <w:shd w:val="clear" w:color="auto" w:fill="0066CC"/>
          </w:tcPr>
          <w:p>
            <w:pPr>
              <w:jc w:val="left"/>
            </w:pPr>
            <w:r>
              <w:rPr>
                <w:b/>
                <w:color w:val="FFFFFF"/>
                <w:sz w:val="20"/>
              </w:rPr>
              <w:t>Priority</w:t>
            </w:r>
          </w:p>
        </w:tc>
        <w:tc>
          <w:tcPr>
            <w:tcW w:type="dxa" w:w="2592"/>
            <w:shd w:val="clear" w:color="auto" w:fill="0066CC"/>
          </w:tcPr>
          <w:p>
            <w:pPr>
              <w:jc w:val="left"/>
            </w:pPr>
            <w:r>
              <w:rPr>
                <w:b/>
                <w:color w:val="FFFFFF"/>
                <w:sz w:val="20"/>
              </w:rPr>
              <w:t>Method</w:t>
            </w:r>
          </w:p>
        </w:tc>
        <w:tc>
          <w:tcPr>
            <w:tcW w:type="dxa" w:w="5760"/>
            <w:shd w:val="clear" w:color="auto" w:fill="0066CC"/>
          </w:tcPr>
          <w:p>
            <w:pPr>
              <w:jc w:val="left"/>
            </w:pPr>
            <w:r>
              <w:rPr>
                <w:b/>
                <w:color w:val="FFFFFF"/>
                <w:sz w:val="20"/>
              </w:rPr>
              <w:t>How</w:t>
            </w:r>
          </w:p>
        </w:tc>
      </w:tr>
      <w:tr>
        <w:tc>
          <w:tcPr>
            <w:tcW w:type="dxa" w:w="1008"/>
            <w:shd w:val="clear" w:color="auto" w:fill="F1F5F9"/>
          </w:tcPr>
          <w:p>
            <w:r>
              <w:rPr>
                <w:sz w:val="20"/>
              </w:rPr>
              <w:t>1</w:t>
            </w:r>
          </w:p>
        </w:tc>
        <w:tc>
          <w:tcPr>
            <w:tcW w:type="dxa" w:w="2592"/>
            <w:shd w:val="clear" w:color="auto" w:fill="F1F5F9"/>
          </w:tcPr>
          <w:p>
            <w:r>
              <w:rPr>
                <w:sz w:val="20"/>
              </w:rPr>
              <w:t>Sidebar field</w:t>
            </w:r>
          </w:p>
        </w:tc>
        <w:tc>
          <w:tcPr>
            <w:tcW w:type="dxa" w:w="5760"/>
            <w:shd w:val="clear" w:color="auto" w:fill="F1F5F9"/>
          </w:tcPr>
          <w:p>
            <w:r>
              <w:rPr>
                <w:sz w:val="20"/>
              </w:rPr>
              <w:t>Paste your token into 'Build-CLI Token' in the left sidebar at runtime</w:t>
            </w:r>
          </w:p>
        </w:tc>
      </w:tr>
      <w:tr>
        <w:tc>
          <w:tcPr>
            <w:tcW w:type="dxa" w:w="1008"/>
            <w:shd w:val="clear" w:color="auto" w:fill="FFFFFF"/>
          </w:tcPr>
          <w:p>
            <w:r>
              <w:rPr>
                <w:sz w:val="20"/>
              </w:rPr>
              <w:t>2</w:t>
            </w:r>
          </w:p>
        </w:tc>
        <w:tc>
          <w:tcPr>
            <w:tcW w:type="dxa" w:w="2592"/>
            <w:shd w:val="clear" w:color="auto" w:fill="FFFFFF"/>
          </w:tcPr>
          <w:p>
            <w:r>
              <w:rPr>
                <w:sz w:val="20"/>
              </w:rPr>
              <w:t>Environment variable</w:t>
            </w:r>
          </w:p>
        </w:tc>
        <w:tc>
          <w:tcPr>
            <w:tcW w:type="dxa" w:w="5760"/>
            <w:shd w:val="clear" w:color="auto" w:fill="FFFFFF"/>
          </w:tcPr>
          <w:p>
            <w:r>
              <w:rPr>
                <w:sz w:val="20"/>
              </w:rPr>
              <w:t>export ANTHROPIC_AUTH_TOKEN=&lt;your-token&gt; before launching Streamlit</w:t>
            </w:r>
          </w:p>
        </w:tc>
      </w:tr>
      <w:tr>
        <w:tc>
          <w:tcPr>
            <w:tcW w:type="dxa" w:w="1008"/>
            <w:shd w:val="clear" w:color="auto" w:fill="F1F5F9"/>
          </w:tcPr>
          <w:p>
            <w:r>
              <w:rPr>
                <w:sz w:val="20"/>
              </w:rPr>
              <w:t>3</w:t>
            </w:r>
          </w:p>
        </w:tc>
        <w:tc>
          <w:tcPr>
            <w:tcW w:type="dxa" w:w="2592"/>
            <w:shd w:val="clear" w:color="auto" w:fill="F1F5F9"/>
          </w:tcPr>
          <w:p>
            <w:r>
              <w:rPr>
                <w:sz w:val="20"/>
              </w:rPr>
              <w:t>CLI auto-resolve</w:t>
            </w:r>
          </w:p>
        </w:tc>
        <w:tc>
          <w:tcPr>
            <w:tcW w:type="dxa" w:w="5760"/>
            <w:shd w:val="clear" w:color="auto" w:fill="F1F5F9"/>
          </w:tcPr>
          <w:p>
            <w:r>
              <w:rPr>
                <w:sz w:val="20"/>
              </w:rPr>
              <w:t>If the Claude CLI is authenticated, the app runs its auth token command</w:t>
            </w:r>
          </w:p>
        </w:tc>
      </w:tr>
    </w:tbl>
    <w:p/>
    <w:p>
      <w:r>
        <w:br w:type="page"/>
      </w:r>
    </w:p>
    <w:p>
      <w:pPr>
        <w:pStyle w:val="Heading1"/>
      </w:pPr>
      <w:r>
        <w:rPr>
          <w:b/>
          <w:color w:val="0066CC"/>
          <w:sz w:val="40"/>
        </w:rPr>
        <w:t>8. Using the Application</w:t>
      </w:r>
    </w:p>
    <w:p>
      <w:pPr>
        <w:spacing w:after="120"/>
      </w:pPr>
      <w:r>
        <w:rPr>
          <w:sz w:val="22"/>
        </w:rPr>
        <w:t>The app has two tabs.</w:t>
      </w:r>
    </w:p>
    <w:p>
      <w:pPr>
        <w:pStyle w:val="Heading2"/>
      </w:pPr>
      <w:r>
        <w:rPr>
          <w:b/>
          <w:color w:val="1E293B"/>
          <w:sz w:val="28"/>
        </w:rPr>
        <w:t>8.1  Tab 1 — Lifecycle Onboarding Pipeline</w:t>
      </w:r>
    </w:p>
    <w:p>
      <w:pPr>
        <w:pStyle w:val="Heading3"/>
      </w:pPr>
      <w:r>
        <w:rPr>
          <w:b/>
          <w:color w:val="1E293B"/>
          <w:sz w:val="24"/>
        </w:rPr>
        <w:t>Step 1: Upload Documents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3168"/>
            <w:shd w:val="clear" w:color="auto" w:fill="0066CC"/>
          </w:tcPr>
          <w:p>
            <w:pPr>
              <w:jc w:val="left"/>
            </w:pPr>
            <w:r>
              <w:rPr>
                <w:b/>
                <w:color w:val="FFFFFF"/>
                <w:sz w:val="20"/>
              </w:rPr>
              <w:t>Upload</w:t>
            </w:r>
          </w:p>
        </w:tc>
        <w:tc>
          <w:tcPr>
            <w:tcW w:type="dxa" w:w="6192"/>
            <w:shd w:val="clear" w:color="auto" w:fill="0066CC"/>
          </w:tcPr>
          <w:p>
            <w:pPr>
              <w:jc w:val="left"/>
            </w:pPr>
            <w:r>
              <w:rPr>
                <w:b/>
                <w:color w:val="FFFFFF"/>
                <w:sz w:val="20"/>
              </w:rPr>
              <w:t>What to provide</w:t>
            </w:r>
          </w:p>
        </w:tc>
      </w:tr>
      <w:tr>
        <w:tc>
          <w:tcPr>
            <w:tcW w:type="dxa" w:w="3168"/>
            <w:shd w:val="clear" w:color="auto" w:fill="F1F5F9"/>
          </w:tcPr>
          <w:p>
            <w:r>
              <w:rPr>
                <w:sz w:val="20"/>
              </w:rPr>
              <w:t>Functional Specification Document</w:t>
            </w:r>
          </w:p>
        </w:tc>
        <w:tc>
          <w:tcPr>
            <w:tcW w:type="dxa" w:w="6192"/>
            <w:shd w:val="clear" w:color="auto" w:fill="F1F5F9"/>
          </w:tcPr>
          <w:p>
            <w:r>
              <w:rPr>
                <w:sz w:val="20"/>
              </w:rPr>
              <w:t>A .txt or .md file describing the integration in business language: systems involved, data flow, trigger (event/schedule/API), business rules, known constraints.</w:t>
            </w:r>
          </w:p>
        </w:tc>
      </w:tr>
      <w:tr>
        <w:tc>
          <w:tcPr>
            <w:tcW w:type="dxa" w:w="3168"/>
            <w:shd w:val="clear" w:color="auto" w:fill="FFFFFF"/>
          </w:tcPr>
          <w:p>
            <w:r>
              <w:rPr>
                <w:sz w:val="20"/>
              </w:rPr>
              <w:t>Interface Mapping Specification CSV</w:t>
            </w:r>
          </w:p>
        </w:tc>
        <w:tc>
          <w:tcPr>
            <w:tcW w:type="dxa" w:w="6192"/>
            <w:shd w:val="clear" w:color="auto" w:fill="FFFFFF"/>
          </w:tcPr>
          <w:p>
            <w:r>
              <w:rPr>
                <w:sz w:val="20"/>
              </w:rPr>
              <w:t>A .csv file mapping source fields to target fields. See CSV format below.</w:t>
            </w:r>
          </w:p>
        </w:tc>
      </w:tr>
    </w:tbl>
    <w:p/>
    <w:p>
      <w:pPr>
        <w:pStyle w:val="Heading3"/>
      </w:pPr>
      <w:r>
        <w:rPr>
          <w:b/>
          <w:color w:val="1E293B"/>
          <w:sz w:val="24"/>
        </w:rPr>
        <w:t>CSV Format</w:t>
      </w:r>
    </w:p>
    <w:p>
      <w:pPr>
        <w:spacing w:after="120"/>
      </w:pPr>
      <w:r>
        <w:rPr>
          <w:sz w:val="22"/>
        </w:rPr>
        <w:t>Your CSV must have a header row. Recognised column names (case-insensitive):</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4032"/>
            <w:shd w:val="clear" w:color="auto" w:fill="0066CC"/>
          </w:tcPr>
          <w:p>
            <w:pPr>
              <w:jc w:val="left"/>
            </w:pPr>
            <w:r>
              <w:rPr>
                <w:b/>
                <w:color w:val="FFFFFF"/>
                <w:sz w:val="20"/>
              </w:rPr>
              <w:t>Column (examples)</w:t>
            </w:r>
          </w:p>
        </w:tc>
        <w:tc>
          <w:tcPr>
            <w:tcW w:type="dxa" w:w="5328"/>
            <w:shd w:val="clear" w:color="auto" w:fill="0066CC"/>
          </w:tcPr>
          <w:p>
            <w:pPr>
              <w:jc w:val="left"/>
            </w:pPr>
            <w:r>
              <w:rPr>
                <w:b/>
                <w:color w:val="FFFFFF"/>
                <w:sz w:val="20"/>
              </w:rPr>
              <w:t>What it provides</w:t>
            </w:r>
          </w:p>
        </w:tc>
      </w:tr>
      <w:tr>
        <w:tc>
          <w:tcPr>
            <w:tcW w:type="dxa" w:w="4032"/>
            <w:shd w:val="clear" w:color="auto" w:fill="F1F5F9"/>
          </w:tcPr>
          <w:p>
            <w:r>
              <w:rPr>
                <w:sz w:val="20"/>
              </w:rPr>
              <w:t>Field Name, Source Field, Input Field Name</w:t>
            </w:r>
          </w:p>
        </w:tc>
        <w:tc>
          <w:tcPr>
            <w:tcW w:type="dxa" w:w="5328"/>
            <w:shd w:val="clear" w:color="auto" w:fill="F1F5F9"/>
          </w:tcPr>
          <w:p>
            <w:r>
              <w:rPr>
                <w:sz w:val="20"/>
              </w:rPr>
              <w:t>RAML property name</w:t>
            </w:r>
          </w:p>
        </w:tc>
      </w:tr>
      <w:tr>
        <w:tc>
          <w:tcPr>
            <w:tcW w:type="dxa" w:w="4032"/>
            <w:shd w:val="clear" w:color="auto" w:fill="FFFFFF"/>
          </w:tcPr>
          <w:p>
            <w:r>
              <w:rPr>
                <w:sz w:val="20"/>
              </w:rPr>
              <w:t>Data Type, Input Data Type</w:t>
            </w:r>
          </w:p>
        </w:tc>
        <w:tc>
          <w:tcPr>
            <w:tcW w:type="dxa" w:w="5328"/>
            <w:shd w:val="clear" w:color="auto" w:fill="FFFFFF"/>
          </w:tcPr>
          <w:p>
            <w:r>
              <w:rPr>
                <w:sz w:val="20"/>
              </w:rPr>
              <w:t>Mapped to RAML type</w:t>
            </w:r>
          </w:p>
        </w:tc>
      </w:tr>
      <w:tr>
        <w:tc>
          <w:tcPr>
            <w:tcW w:type="dxa" w:w="4032"/>
            <w:shd w:val="clear" w:color="auto" w:fill="F1F5F9"/>
          </w:tcPr>
          <w:p>
            <w:r>
              <w:rPr>
                <w:sz w:val="20"/>
              </w:rPr>
              <w:t>Description, desc</w:t>
            </w:r>
          </w:p>
        </w:tc>
        <w:tc>
          <w:tcPr>
            <w:tcW w:type="dxa" w:w="5328"/>
            <w:shd w:val="clear" w:color="auto" w:fill="F1F5F9"/>
          </w:tcPr>
          <w:p>
            <w:r>
              <w:rPr>
                <w:sz w:val="20"/>
              </w:rPr>
              <w:t>RAML property description</w:t>
            </w:r>
          </w:p>
        </w:tc>
      </w:tr>
      <w:tr>
        <w:tc>
          <w:tcPr>
            <w:tcW w:type="dxa" w:w="4032"/>
            <w:shd w:val="clear" w:color="auto" w:fill="FFFFFF"/>
          </w:tcPr>
          <w:p>
            <w:r>
              <w:rPr>
                <w:sz w:val="20"/>
              </w:rPr>
              <w:t>Required, mandatory</w:t>
            </w:r>
          </w:p>
        </w:tc>
        <w:tc>
          <w:tcPr>
            <w:tcW w:type="dxa" w:w="5328"/>
            <w:shd w:val="clear" w:color="auto" w:fill="FFFFFF"/>
          </w:tcPr>
          <w:p>
            <w:r>
              <w:rPr>
                <w:sz w:val="20"/>
              </w:rPr>
              <w:t>yes/true/1 = required</w:t>
            </w:r>
          </w:p>
        </w:tc>
      </w:tr>
      <w:tr>
        <w:tc>
          <w:tcPr>
            <w:tcW w:type="dxa" w:w="4032"/>
            <w:shd w:val="clear" w:color="auto" w:fill="F1F5F9"/>
          </w:tcPr>
          <w:p>
            <w:r>
              <w:rPr>
                <w:sz w:val="20"/>
              </w:rPr>
              <w:t>Length, max_length, Absolute Character Length</w:t>
            </w:r>
          </w:p>
        </w:tc>
        <w:tc>
          <w:tcPr>
            <w:tcW w:type="dxa" w:w="5328"/>
            <w:shd w:val="clear" w:color="auto" w:fill="F1F5F9"/>
          </w:tcPr>
          <w:p>
            <w:r>
              <w:rPr>
                <w:sz w:val="20"/>
              </w:rPr>
              <w:t>String maxLength constraint</w:t>
            </w:r>
          </w:p>
        </w:tc>
      </w:tr>
      <w:tr>
        <w:tc>
          <w:tcPr>
            <w:tcW w:type="dxa" w:w="4032"/>
            <w:shd w:val="clear" w:color="auto" w:fill="FFFFFF"/>
          </w:tcPr>
          <w:p>
            <w:r>
              <w:rPr>
                <w:sz w:val="20"/>
              </w:rPr>
              <w:t>Example, sample</w:t>
            </w:r>
          </w:p>
        </w:tc>
        <w:tc>
          <w:tcPr>
            <w:tcW w:type="dxa" w:w="5328"/>
            <w:shd w:val="clear" w:color="auto" w:fill="FFFFFF"/>
          </w:tcPr>
          <w:p>
            <w:r>
              <w:rPr>
                <w:sz w:val="20"/>
              </w:rPr>
              <w:t>Example value in RAML</w:t>
            </w:r>
          </w:p>
        </w:tc>
      </w:tr>
      <w:tr>
        <w:tc>
          <w:tcPr>
            <w:tcW w:type="dxa" w:w="4032"/>
            <w:shd w:val="clear" w:color="auto" w:fill="F1F5F9"/>
          </w:tcPr>
          <w:p>
            <w:r>
              <w:rPr>
                <w:sz w:val="20"/>
              </w:rPr>
              <w:t>Enum Values, allowed_values</w:t>
            </w:r>
          </w:p>
        </w:tc>
        <w:tc>
          <w:tcPr>
            <w:tcW w:type="dxa" w:w="5328"/>
            <w:shd w:val="clear" w:color="auto" w:fill="F1F5F9"/>
          </w:tcPr>
          <w:p>
            <w:r>
              <w:rPr>
                <w:sz w:val="20"/>
              </w:rPr>
              <w:t>Pipe-separated: PENDING|ACTIVE</w:t>
            </w:r>
          </w:p>
        </w:tc>
      </w:tr>
      <w:tr>
        <w:tc>
          <w:tcPr>
            <w:tcW w:type="dxa" w:w="4032"/>
            <w:shd w:val="clear" w:color="auto" w:fill="FFFFFF"/>
          </w:tcPr>
          <w:p>
            <w:r>
              <w:rPr>
                <w:sz w:val="20"/>
              </w:rPr>
              <w:t>Segment, Group, record_type</w:t>
            </w:r>
          </w:p>
        </w:tc>
        <w:tc>
          <w:tcPr>
            <w:tcW w:type="dxa" w:w="5328"/>
            <w:shd w:val="clear" w:color="auto" w:fill="FFFFFF"/>
          </w:tcPr>
          <w:p>
            <w:r>
              <w:rPr>
                <w:sz w:val="20"/>
              </w:rPr>
              <w:t>Groups fields into separate RAML types</w:t>
            </w:r>
          </w:p>
        </w:tc>
      </w:tr>
    </w:tbl>
    <w:p/>
    <w:p>
      <w:pPr>
        <w:spacing w:after="120"/>
      </w:pPr>
      <w:r>
        <w:rPr>
          <w:sz w:val="22"/>
        </w:rPr>
        <w:t>Data type mapping:</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3600"/>
            <w:shd w:val="clear" w:color="auto" w:fill="0066CC"/>
          </w:tcPr>
          <w:p>
            <w:pPr>
              <w:jc w:val="left"/>
            </w:pPr>
            <w:r>
              <w:rPr>
                <w:b/>
                <w:color w:val="FFFFFF"/>
                <w:sz w:val="20"/>
              </w:rPr>
              <w:t>CSV Type</w:t>
            </w:r>
          </w:p>
        </w:tc>
        <w:tc>
          <w:tcPr>
            <w:tcW w:type="dxa" w:w="5760"/>
            <w:shd w:val="clear" w:color="auto" w:fill="0066CC"/>
          </w:tcPr>
          <w:p>
            <w:pPr>
              <w:jc w:val="left"/>
            </w:pPr>
            <w:r>
              <w:rPr>
                <w:b/>
                <w:color w:val="FFFFFF"/>
                <w:sz w:val="20"/>
              </w:rPr>
              <w:t>RAML Type</w:t>
            </w:r>
          </w:p>
        </w:tc>
      </w:tr>
      <w:tr>
        <w:tc>
          <w:tcPr>
            <w:tcW w:type="dxa" w:w="3600"/>
            <w:shd w:val="clear" w:color="auto" w:fill="F1F5F9"/>
          </w:tcPr>
          <w:p>
            <w:r>
              <w:rPr>
                <w:sz w:val="20"/>
              </w:rPr>
              <w:t>String, Text, Char, VARCHAR</w:t>
            </w:r>
          </w:p>
        </w:tc>
        <w:tc>
          <w:tcPr>
            <w:tcW w:type="dxa" w:w="5760"/>
            <w:shd w:val="clear" w:color="auto" w:fill="F1F5F9"/>
          </w:tcPr>
          <w:p>
            <w:r>
              <w:rPr>
                <w:sz w:val="20"/>
              </w:rPr>
              <w:t>string</w:t>
            </w:r>
          </w:p>
        </w:tc>
      </w:tr>
      <w:tr>
        <w:tc>
          <w:tcPr>
            <w:tcW w:type="dxa" w:w="3600"/>
            <w:shd w:val="clear" w:color="auto" w:fill="FFFFFF"/>
          </w:tcPr>
          <w:p>
            <w:r>
              <w:rPr>
                <w:sz w:val="20"/>
              </w:rPr>
              <w:t>Integer, Int</w:t>
            </w:r>
          </w:p>
        </w:tc>
        <w:tc>
          <w:tcPr>
            <w:tcW w:type="dxa" w:w="5760"/>
            <w:shd w:val="clear" w:color="auto" w:fill="FFFFFF"/>
          </w:tcPr>
          <w:p>
            <w:r>
              <w:rPr>
                <w:sz w:val="20"/>
              </w:rPr>
              <w:t>integer</w:t>
            </w:r>
          </w:p>
        </w:tc>
      </w:tr>
      <w:tr>
        <w:tc>
          <w:tcPr>
            <w:tcW w:type="dxa" w:w="3600"/>
            <w:shd w:val="clear" w:color="auto" w:fill="F1F5F9"/>
          </w:tcPr>
          <w:p>
            <w:r>
              <w:rPr>
                <w:sz w:val="20"/>
              </w:rPr>
              <w:t>Decimal, Float, Double, Number</w:t>
            </w:r>
          </w:p>
        </w:tc>
        <w:tc>
          <w:tcPr>
            <w:tcW w:type="dxa" w:w="5760"/>
            <w:shd w:val="clear" w:color="auto" w:fill="F1F5F9"/>
          </w:tcPr>
          <w:p>
            <w:r>
              <w:rPr>
                <w:sz w:val="20"/>
              </w:rPr>
              <w:t>number</w:t>
            </w:r>
          </w:p>
        </w:tc>
      </w:tr>
      <w:tr>
        <w:tc>
          <w:tcPr>
            <w:tcW w:type="dxa" w:w="3600"/>
            <w:shd w:val="clear" w:color="auto" w:fill="FFFFFF"/>
          </w:tcPr>
          <w:p>
            <w:r>
              <w:rPr>
                <w:sz w:val="20"/>
              </w:rPr>
              <w:t>Boolean, Bool, Flag</w:t>
            </w:r>
          </w:p>
        </w:tc>
        <w:tc>
          <w:tcPr>
            <w:tcW w:type="dxa" w:w="5760"/>
            <w:shd w:val="clear" w:color="auto" w:fill="FFFFFF"/>
          </w:tcPr>
          <w:p>
            <w:r>
              <w:rPr>
                <w:sz w:val="20"/>
              </w:rPr>
              <w:t>boolean</w:t>
            </w:r>
          </w:p>
        </w:tc>
      </w:tr>
      <w:tr>
        <w:tc>
          <w:tcPr>
            <w:tcW w:type="dxa" w:w="3600"/>
            <w:shd w:val="clear" w:color="auto" w:fill="F1F5F9"/>
          </w:tcPr>
          <w:p>
            <w:r>
              <w:rPr>
                <w:sz w:val="20"/>
              </w:rPr>
              <w:t>Date</w:t>
            </w:r>
          </w:p>
        </w:tc>
        <w:tc>
          <w:tcPr>
            <w:tcW w:type="dxa" w:w="5760"/>
            <w:shd w:val="clear" w:color="auto" w:fill="F1F5F9"/>
          </w:tcPr>
          <w:p>
            <w:r>
              <w:rPr>
                <w:sz w:val="20"/>
              </w:rPr>
              <w:t>date-only</w:t>
            </w:r>
          </w:p>
        </w:tc>
      </w:tr>
      <w:tr>
        <w:tc>
          <w:tcPr>
            <w:tcW w:type="dxa" w:w="3600"/>
            <w:shd w:val="clear" w:color="auto" w:fill="FFFFFF"/>
          </w:tcPr>
          <w:p>
            <w:r>
              <w:rPr>
                <w:sz w:val="20"/>
              </w:rPr>
              <w:t>DateTime, Timestamp</w:t>
            </w:r>
          </w:p>
        </w:tc>
        <w:tc>
          <w:tcPr>
            <w:tcW w:type="dxa" w:w="5760"/>
            <w:shd w:val="clear" w:color="auto" w:fill="FFFFFF"/>
          </w:tcPr>
          <w:p>
            <w:r>
              <w:rPr>
                <w:sz w:val="20"/>
              </w:rPr>
              <w:t>datetime</w:t>
            </w:r>
          </w:p>
        </w:tc>
      </w:tr>
      <w:tr>
        <w:tc>
          <w:tcPr>
            <w:tcW w:type="dxa" w:w="3600"/>
            <w:shd w:val="clear" w:color="auto" w:fill="F1F5F9"/>
          </w:tcPr>
          <w:p>
            <w:r>
              <w:rPr>
                <w:sz w:val="20"/>
              </w:rPr>
              <w:t>Null or empty</w:t>
            </w:r>
          </w:p>
        </w:tc>
        <w:tc>
          <w:tcPr>
            <w:tcW w:type="dxa" w:w="5760"/>
            <w:shd w:val="clear" w:color="auto" w:fill="F1F5F9"/>
          </w:tcPr>
          <w:p>
            <w:r>
              <w:rPr>
                <w:sz w:val="20"/>
              </w:rPr>
              <w:t>string (optional)</w:t>
            </w:r>
          </w:p>
        </w:tc>
      </w:tr>
    </w:tbl>
    <w:p/>
    <w:p>
      <w:pPr>
        <w:pStyle w:val="Heading3"/>
      </w:pPr>
      <w:r>
        <w:rPr>
          <w:b/>
          <w:color w:val="1E293B"/>
          <w:sz w:val="24"/>
        </w:rPr>
        <w:t>Step 2: Configure Optional Settings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3168"/>
            <w:shd w:val="clear" w:color="auto" w:fill="0066CC"/>
          </w:tcPr>
          <w:p>
            <w:pPr>
              <w:jc w:val="left"/>
            </w:pPr>
            <w:r>
              <w:rPr>
                <w:b/>
                <w:color w:val="FFFFFF"/>
                <w:sz w:val="20"/>
              </w:rPr>
              <w:t>Field</w:t>
            </w:r>
          </w:p>
        </w:tc>
        <w:tc>
          <w:tcPr>
            <w:tcW w:type="dxa" w:w="6192"/>
            <w:shd w:val="clear" w:color="auto" w:fill="0066CC"/>
          </w:tcPr>
          <w:p>
            <w:pPr>
              <w:jc w:val="left"/>
            </w:pPr>
            <w:r>
              <w:rPr>
                <w:b/>
                <w:color w:val="FFFFFF"/>
                <w:sz w:val="20"/>
              </w:rPr>
              <w:t>Purpose</w:t>
            </w:r>
          </w:p>
        </w:tc>
      </w:tr>
      <w:tr>
        <w:tc>
          <w:tcPr>
            <w:tcW w:type="dxa" w:w="3168"/>
            <w:shd w:val="clear" w:color="auto" w:fill="F1F5F9"/>
          </w:tcPr>
          <w:p>
            <w:r>
              <w:rPr>
                <w:sz w:val="20"/>
              </w:rPr>
              <w:t>Anypoint Platform Bearer Token</w:t>
            </w:r>
          </w:p>
        </w:tc>
        <w:tc>
          <w:tcPr>
            <w:tcW w:type="dxa" w:w="6192"/>
            <w:shd w:val="clear" w:color="auto" w:fill="F1F5F9"/>
          </w:tcPr>
          <w:p>
            <w:r>
              <w:rPr>
                <w:sz w:val="20"/>
              </w:rPr>
              <w:t>Enables real queries to Anypoint Exchange. Obtain via Anypoint CLI or browser DevTools.</w:t>
            </w:r>
          </w:p>
        </w:tc>
      </w:tr>
      <w:tr>
        <w:tc>
          <w:tcPr>
            <w:tcW w:type="dxa" w:w="3168"/>
            <w:shd w:val="clear" w:color="auto" w:fill="FFFFFF"/>
          </w:tcPr>
          <w:p>
            <w:r>
              <w:rPr>
                <w:sz w:val="20"/>
              </w:rPr>
              <w:t>Anypoint Organization ID</w:t>
            </w:r>
          </w:p>
        </w:tc>
        <w:tc>
          <w:tcPr>
            <w:tcW w:type="dxa" w:w="6192"/>
            <w:shd w:val="clear" w:color="auto" w:fill="FFFFFF"/>
          </w:tcPr>
          <w:p>
            <w:r>
              <w:rPr>
                <w:sz w:val="20"/>
              </w:rPr>
              <w:t>Scopes the Exchange query to your business group. Leave blank for global catalog.</w:t>
            </w:r>
          </w:p>
        </w:tc>
      </w:tr>
    </w:tbl>
    <w:p/>
    <w:p>
      <w:pPr>
        <w:pStyle w:val="Heading3"/>
      </w:pPr>
      <w:r>
        <w:rPr>
          <w:b/>
          <w:color w:val="1E293B"/>
          <w:sz w:val="24"/>
        </w:rPr>
        <w:t>Step 3: Run the Pipeline</w:t>
      </w:r>
    </w:p>
    <w:p>
      <w:pPr>
        <w:spacing w:after="120"/>
      </w:pPr>
      <w:r>
        <w:rPr>
          <w:sz w:val="22"/>
        </w:rPr>
        <w:t>Click Run Agentic Onboarding Pipeline. The dashboard shows agents working in real time — character counters, inter-agent dialogue bubbles, and completion banners. Below the run section, three preview tabs show the ISAG, TDS, and AGENTS.md as they are generated.</w:t>
      </w:r>
    </w:p>
    <w:p>
      <w:pPr>
        <w:pStyle w:val="Heading3"/>
      </w:pPr>
      <w:r>
        <w:rPr>
          <w:b/>
          <w:color w:val="1E293B"/>
          <w:sz w:val="24"/>
        </w:rPr>
        <w:t>Step 4: Generate the Mule 4 Project</w:t>
      </w:r>
    </w:p>
    <w:p>
      <w:pPr>
        <w:spacing w:after="120"/>
      </w:pPr>
      <w:r>
        <w:rPr>
          <w:sz w:val="22"/>
        </w:rPr>
        <w:t>After the pipeline completes, click Run Ona — Generate Mule 4 Code. Ona reads AGENTS.md and streams each file to disk. When done, a file tree viewer shows every generated file with syntax highlighting, plus a Download Mule 4 Project (.zip) button.</w:t>
      </w:r>
    </w:p>
    <w:p>
      <w:pPr>
        <w:pStyle w:val="Heading2"/>
      </w:pPr>
      <w:r>
        <w:rPr>
          <w:b/>
          <w:color w:val="1E293B"/>
          <w:sz w:val="28"/>
        </w:rPr>
        <w:t>8.2  Tab 2 — Active Agent Skill Desk</w:t>
      </w:r>
    </w:p>
    <w:p>
      <w:pPr>
        <w:spacing w:after="120"/>
      </w:pPr>
      <w:r>
        <w:rPr>
          <w:sz w:val="22"/>
        </w:rPr>
        <w:t>An ad-hoc tool for invoking individual agent skills without running the full pipeline. Select a role, select a skill, fill in the inputs, and click Execute Skill.</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2160"/>
            <w:shd w:val="clear" w:color="auto" w:fill="0066CC"/>
          </w:tcPr>
          <w:p>
            <w:pPr>
              <w:jc w:val="left"/>
            </w:pPr>
            <w:r>
              <w:rPr>
                <w:b/>
                <w:color w:val="FFFFFF"/>
                <w:sz w:val="20"/>
              </w:rPr>
              <w:t>Role</w:t>
            </w:r>
          </w:p>
        </w:tc>
        <w:tc>
          <w:tcPr>
            <w:tcW w:type="dxa" w:w="3312"/>
            <w:shd w:val="clear" w:color="auto" w:fill="0066CC"/>
          </w:tcPr>
          <w:p>
            <w:pPr>
              <w:jc w:val="left"/>
            </w:pPr>
            <w:r>
              <w:rPr>
                <w:b/>
                <w:color w:val="FFFFFF"/>
                <w:sz w:val="20"/>
              </w:rPr>
              <w:t>Skill</w:t>
            </w:r>
          </w:p>
        </w:tc>
        <w:tc>
          <w:tcPr>
            <w:tcW w:type="dxa" w:w="3888"/>
            <w:shd w:val="clear" w:color="auto" w:fill="0066CC"/>
          </w:tcPr>
          <w:p>
            <w:pPr>
              <w:jc w:val="left"/>
            </w:pPr>
            <w:r>
              <w:rPr>
                <w:b/>
                <w:color w:val="FFFFFF"/>
                <w:sz w:val="20"/>
              </w:rPr>
              <w:t>Purpose</w:t>
            </w:r>
          </w:p>
        </w:tc>
      </w:tr>
      <w:tr>
        <w:tc>
          <w:tcPr>
            <w:tcW w:type="dxa" w:w="2160"/>
            <w:shd w:val="clear" w:color="auto" w:fill="F1F5F9"/>
          </w:tcPr>
          <w:p>
            <w:r>
              <w:rPr>
                <w:sz w:val="20"/>
              </w:rPr>
              <w:t>Architect</w:t>
            </w:r>
          </w:p>
        </w:tc>
        <w:tc>
          <w:tcPr>
            <w:tcW w:type="dxa" w:w="3312"/>
            <w:shd w:val="clear" w:color="auto" w:fill="F1F5F9"/>
          </w:tcPr>
          <w:p>
            <w:r>
              <w:rPr>
                <w:sz w:val="20"/>
              </w:rPr>
              <w:t>Query Anypoint Exchange</w:t>
            </w:r>
          </w:p>
        </w:tc>
        <w:tc>
          <w:tcPr>
            <w:tcW w:type="dxa" w:w="3888"/>
            <w:shd w:val="clear" w:color="auto" w:fill="F1F5F9"/>
          </w:tcPr>
          <w:p>
            <w:r>
              <w:rPr>
                <w:sz w:val="20"/>
              </w:rPr>
              <w:t>Search catalog for reusable APIs</w:t>
            </w:r>
          </w:p>
        </w:tc>
      </w:tr>
      <w:tr>
        <w:tc>
          <w:tcPr>
            <w:tcW w:type="dxa" w:w="2160"/>
            <w:shd w:val="clear" w:color="auto" w:fill="FFFFFF"/>
          </w:tcPr>
          <w:p>
            <w:r>
              <w:rPr>
                <w:sz w:val="20"/>
              </w:rPr>
              <w:t>Architect</w:t>
            </w:r>
          </w:p>
        </w:tc>
        <w:tc>
          <w:tcPr>
            <w:tcW w:type="dxa" w:w="3312"/>
            <w:shd w:val="clear" w:color="auto" w:fill="FFFFFF"/>
          </w:tcPr>
          <w:p>
            <w:r>
              <w:rPr>
                <w:sz w:val="20"/>
              </w:rPr>
              <w:t>Analyze Requirements Gaps</w:t>
            </w:r>
          </w:p>
        </w:tc>
        <w:tc>
          <w:tcPr>
            <w:tcW w:type="dxa" w:w="3888"/>
            <w:shd w:val="clear" w:color="auto" w:fill="FFFFFF"/>
          </w:tcPr>
          <w:p>
            <w:r>
              <w:rPr>
                <w:sz w:val="20"/>
              </w:rPr>
              <w:t>Surface gaps between FSD and CSV</w:t>
            </w:r>
          </w:p>
        </w:tc>
      </w:tr>
      <w:tr>
        <w:tc>
          <w:tcPr>
            <w:tcW w:type="dxa" w:w="2160"/>
            <w:shd w:val="clear" w:color="auto" w:fill="F1F5F9"/>
          </w:tcPr>
          <w:p>
            <w:r>
              <w:rPr>
                <w:sz w:val="20"/>
              </w:rPr>
              <w:t>Developer Lead</w:t>
            </w:r>
          </w:p>
        </w:tc>
        <w:tc>
          <w:tcPr>
            <w:tcW w:type="dxa" w:w="3312"/>
            <w:shd w:val="clear" w:color="auto" w:fill="F1F5F9"/>
          </w:tcPr>
          <w:p>
            <w:r>
              <w:rPr>
                <w:sz w:val="20"/>
              </w:rPr>
              <w:t>Generate Technical Design Spec</w:t>
            </w:r>
          </w:p>
        </w:tc>
        <w:tc>
          <w:tcPr>
            <w:tcW w:type="dxa" w:w="3888"/>
            <w:shd w:val="clear" w:color="auto" w:fill="F1F5F9"/>
          </w:tcPr>
          <w:p>
            <w:r>
              <w:rPr>
                <w:sz w:val="20"/>
              </w:rPr>
              <w:t>Convert ISAG draft to technical design</w:t>
            </w:r>
          </w:p>
        </w:tc>
      </w:tr>
      <w:tr>
        <w:tc>
          <w:tcPr>
            <w:tcW w:type="dxa" w:w="2160"/>
            <w:shd w:val="clear" w:color="auto" w:fill="FFFFFF"/>
          </w:tcPr>
          <w:p>
            <w:r>
              <w:rPr>
                <w:sz w:val="20"/>
              </w:rPr>
              <w:t>Developer Lead</w:t>
            </w:r>
          </w:p>
        </w:tc>
        <w:tc>
          <w:tcPr>
            <w:tcW w:type="dxa" w:w="3312"/>
            <w:shd w:val="clear" w:color="auto" w:fill="FFFFFF"/>
          </w:tcPr>
          <w:p>
            <w:r>
              <w:rPr>
                <w:sz w:val="20"/>
              </w:rPr>
              <w:t>Define Security Policies</w:t>
            </w:r>
          </w:p>
        </w:tc>
        <w:tc>
          <w:tcPr>
            <w:tcW w:type="dxa" w:w="3888"/>
            <w:shd w:val="clear" w:color="auto" w:fill="FFFFFF"/>
          </w:tcPr>
          <w:p>
            <w:r>
              <w:rPr>
                <w:sz w:val="20"/>
              </w:rPr>
              <w:t>Draft OAuth / Client ID policy specs</w:t>
            </w:r>
          </w:p>
        </w:tc>
      </w:tr>
      <w:tr>
        <w:tc>
          <w:tcPr>
            <w:tcW w:type="dxa" w:w="2160"/>
            <w:shd w:val="clear" w:color="auto" w:fill="F1F5F9"/>
          </w:tcPr>
          <w:p>
            <w:r>
              <w:rPr>
                <w:sz w:val="20"/>
              </w:rPr>
              <w:t>Developer</w:t>
            </w:r>
          </w:p>
        </w:tc>
        <w:tc>
          <w:tcPr>
            <w:tcW w:type="dxa" w:w="3312"/>
            <w:shd w:val="clear" w:color="auto" w:fill="F1F5F9"/>
          </w:tcPr>
          <w:p>
            <w:r>
              <w:rPr>
                <w:sz w:val="20"/>
              </w:rPr>
              <w:t>Generate DataWeave Mapping</w:t>
            </w:r>
          </w:p>
        </w:tc>
        <w:tc>
          <w:tcPr>
            <w:tcW w:type="dxa" w:w="3888"/>
            <w:shd w:val="clear" w:color="auto" w:fill="F1F5F9"/>
          </w:tcPr>
          <w:p>
            <w:r>
              <w:rPr>
                <w:sz w:val="20"/>
              </w:rPr>
              <w:t>Produce DataWeave 2.0 transform from description</w:t>
            </w:r>
          </w:p>
        </w:tc>
      </w:tr>
      <w:tr>
        <w:tc>
          <w:tcPr>
            <w:tcW w:type="dxa" w:w="2160"/>
            <w:shd w:val="clear" w:color="auto" w:fill="FFFFFF"/>
          </w:tcPr>
          <w:p>
            <w:r>
              <w:rPr>
                <w:sz w:val="20"/>
              </w:rPr>
              <w:t>Developer</w:t>
            </w:r>
          </w:p>
        </w:tc>
        <w:tc>
          <w:tcPr>
            <w:tcW w:type="dxa" w:w="3312"/>
            <w:shd w:val="clear" w:color="auto" w:fill="FFFFFF"/>
          </w:tcPr>
          <w:p>
            <w:r>
              <w:rPr>
                <w:sz w:val="20"/>
              </w:rPr>
              <w:t>Scaffold Mule 4 XML Flow</w:t>
            </w:r>
          </w:p>
        </w:tc>
        <w:tc>
          <w:tcPr>
            <w:tcW w:type="dxa" w:w="3888"/>
            <w:shd w:val="clear" w:color="auto" w:fill="FFFFFF"/>
          </w:tcPr>
          <w:p>
            <w:r>
              <w:rPr>
                <w:sz w:val="20"/>
              </w:rPr>
              <w:t>Generate Mule XML skeleton from endpoint config</w:t>
            </w:r>
          </w:p>
        </w:tc>
      </w:tr>
      <w:tr>
        <w:tc>
          <w:tcPr>
            <w:tcW w:type="dxa" w:w="2160"/>
            <w:shd w:val="clear" w:color="auto" w:fill="F1F5F9"/>
          </w:tcPr>
          <w:p>
            <w:r>
              <w:rPr>
                <w:sz w:val="20"/>
              </w:rPr>
              <w:t>Tester</w:t>
            </w:r>
          </w:p>
        </w:tc>
        <w:tc>
          <w:tcPr>
            <w:tcW w:type="dxa" w:w="3312"/>
            <w:shd w:val="clear" w:color="auto" w:fill="F1F5F9"/>
          </w:tcPr>
          <w:p>
            <w:r>
              <w:rPr>
                <w:sz w:val="20"/>
              </w:rPr>
              <w:t>Create MUnit Suite &amp; Mocks</w:t>
            </w:r>
          </w:p>
        </w:tc>
        <w:tc>
          <w:tcPr>
            <w:tcW w:type="dxa" w:w="3888"/>
            <w:shd w:val="clear" w:color="auto" w:fill="F1F5F9"/>
          </w:tcPr>
          <w:p>
            <w:r>
              <w:rPr>
                <w:sz w:val="20"/>
              </w:rPr>
              <w:t>Draft MUnit tests and mocks for a named flow</w:t>
            </w:r>
          </w:p>
        </w:tc>
      </w:tr>
    </w:tbl>
    <w:p/>
    <w:p>
      <w:r>
        <w:br w:type="page"/>
      </w:r>
    </w:p>
    <w:p>
      <w:pPr>
        <w:pStyle w:val="Heading1"/>
      </w:pPr>
      <w:r>
        <w:rPr>
          <w:b/>
          <w:color w:val="0066CC"/>
          <w:sz w:val="40"/>
        </w:rPr>
        <w:t>9. Pipeline Logic — Deep Dive</w:t>
      </w:r>
    </w:p>
    <w:p>
      <w:pPr>
        <w:pStyle w:val="Heading2"/>
      </w:pPr>
      <w:r>
        <w:rPr>
          <w:b/>
          <w:color w:val="1E293B"/>
          <w:sz w:val="28"/>
        </w:rPr>
        <w:t>9.1  Structured Output Enforcement</w:t>
      </w:r>
    </w:p>
    <w:p>
      <w:pPr>
        <w:spacing w:after="120"/>
      </w:pPr>
      <w:r>
        <w:rPr>
          <w:sz w:val="22"/>
        </w:rPr>
        <w:t>Each pipeline step injects the full JSON Schema of its Pydantic model into the system prompt. This forces the LLM to produce only raw, parseable JSON.</w:t>
      </w:r>
    </w:p>
    <w:p>
      <w:pPr>
        <w:spacing w:before="80" w:after="80"/>
        <w:ind w:left="432"/>
        <w:shd w:val="clear" w:color="auto" w:fill="F1F5F9"/>
      </w:pPr>
      <w:r>
        <w:rPr>
          <w:rFonts w:ascii="Courier New" w:hAnsi="Courier New"/>
          <w:color w:val="1E406B"/>
          <w:sz w:val="18"/>
        </w:rPr>
        <w:t>def _inject_schema(sys_prompt, schema_model):</w:t>
        <w:br/>
        <w:t xml:space="preserve">    schema_json = json.dumps(schema_model.model_json_schema(), indent=2)</w:t>
        <w:br/>
        <w:t xml:space="preserve">    return sys_prompt + (</w:t>
        <w:br/>
        <w:t xml:space="preserve">        "\n\nCRITICAL: Output ONLY valid JSON adhering strictly "</w:t>
        <w:br/>
        <w:t xml:space="preserve">        "to this JSON Schema:\n" + schema_json</w:t>
        <w:br/>
        <w:t xml:space="preserve">    )</w:t>
        <w:br/>
      </w:r>
    </w:p>
    <w:p>
      <w:pPr>
        <w:spacing w:after="120"/>
      </w:pPr>
      <w:r>
        <w:rPr>
          <w:sz w:val="22"/>
        </w:rPr>
        <w:t>When output is received, clean_json_string() strips any markdown fences or prose wrappers and extracts the first balanced { } JSON object by brace-counting. The result is validated against the Pydantic model.</w:t>
      </w:r>
    </w:p>
    <w:p>
      <w:pPr>
        <w:pStyle w:val="Heading2"/>
      </w:pPr>
      <w:r>
        <w:rPr>
          <w:b/>
          <w:color w:val="1E293B"/>
          <w:sz w:val="28"/>
        </w:rPr>
        <w:t>9.2  The File Generation Parser</w:t>
      </w:r>
    </w:p>
    <w:p>
      <w:pPr>
        <w:spacing w:after="120"/>
      </w:pPr>
      <w:r>
        <w:rPr>
          <w:sz w:val="22"/>
        </w:rPr>
        <w:t>During Step 4, Claude's output is parsed by a line-by-line state machine that identifies file boundaries and writes each file to disk as it arrives.</w:t>
      </w:r>
    </w:p>
    <w:p>
      <w:pPr>
        <w:spacing w:before="120" w:after="120"/>
        <w:ind w:left="288"/>
        <w:shd w:val="clear" w:color="auto" w:fill="E2E8F0"/>
      </w:pPr>
      <w:r>
        <w:rPr>
          <w:rFonts w:ascii="Courier New" w:hAnsi="Courier New"/>
          <w:color w:val="0F172A"/>
          <w:sz w:val="16"/>
        </w:rPr>
        <w:t xml:space="preserve">  State: IDLE</w:t>
        <w:br/>
        <w:t xml:space="preserve">    Line "===FILE: src/main/mule/globals.xml==="</w:t>
        <w:br/>
        <w:t xml:space="preserve">    → strip path, check for ".." (path traversal guard)</w:t>
        <w:br/>
        <w:t xml:space="preserve">    → switch to COLLECTING, set current_path</w:t>
        <w:br/>
        <w:t xml:space="preserve">    → yield file_creating event</w:t>
        <w:br/>
        <w:br/>
        <w:t xml:space="preserve">  State: COLLECTING</w:t>
        <w:br/>
        <w:t xml:space="preserve">    Any line</w:t>
        <w:br/>
        <w:t xml:space="preserve">    → append to current_lines buffer</w:t>
        <w:br/>
        <w:t xml:space="preserve">    Line "===END_FILE==="</w:t>
        <w:br/>
        <w:t xml:space="preserve">    → join buffer with newlines</w:t>
        <w:br/>
        <w:t xml:space="preserve">    → create parent directories</w:t>
        <w:br/>
        <w:t xml:space="preserve">    → write file to disk</w:t>
        <w:br/>
        <w:t xml:space="preserve">    → switch to IDLE</w:t>
        <w:br/>
        <w:t xml:space="preserve">    → yield file_created event (with byte count)</w:t>
        <w:br/>
        <w:br/>
        <w:t xml:space="preserve">  Edge case: stream ends while COLLECTING</w:t>
        <w:br/>
        <w:t xml:space="preserve">    → flush remaining buffer to disk (handles missing ===END_FILE===)</w:t>
        <w:br/>
      </w:r>
    </w:p>
    <w:p>
      <w:pPr>
        <w:spacing w:after="160"/>
      </w:pPr>
      <w:r>
        <w:rPr>
          <w:i/>
          <w:color w:val="64748B"/>
          <w:sz w:val="18"/>
        </w:rPr>
        <w:t>Figure 5 — File parser state machine</w:t>
      </w:r>
    </w:p>
    <w:p>
      <w:pPr>
        <w:pStyle w:val="Heading2"/>
      </w:pPr>
      <w:r>
        <w:rPr>
          <w:b/>
          <w:color w:val="1E293B"/>
          <w:sz w:val="28"/>
        </w:rPr>
        <w:t>9.3  Auth Resolution Chain</w:t>
      </w:r>
    </w:p>
    <w:p>
      <w:pPr>
        <w:spacing w:before="120" w:after="120"/>
        <w:ind w:left="288"/>
        <w:shd w:val="clear" w:color="auto" w:fill="E2E8F0"/>
      </w:pPr>
      <w:r>
        <w:rPr>
          <w:rFonts w:ascii="Courier New" w:hAnsi="Courier New"/>
          <w:color w:val="0F172A"/>
          <w:sz w:val="16"/>
        </w:rPr>
        <w:t xml:space="preserve">  Is ANTHROPIC_API_KEY set in env?</w:t>
        <w:br/>
        <w:t xml:space="preserve">    Yes ──────────────────────────────────────────► use it</w:t>
        <w:br/>
        <w:t xml:space="preserve">    No</w:t>
        <w:br/>
        <w:t xml:space="preserve">     │</w:t>
        <w:br/>
        <w:t xml:space="preserve">     ▼</w:t>
        <w:br/>
        <w:t xml:space="preserve">  Is ANTHROPIC_AUTH_TOKEN set? (set by Streamlit sidebar)</w:t>
        <w:br/>
        <w:t xml:space="preserve">    Yes ──────────────────────────────────────────► copy to ANTHROPIC_API_KEY</w:t>
        <w:br/>
        <w:t xml:space="preserve">    No</w:t>
        <w:br/>
        <w:t xml:space="preserve">     │</w:t>
        <w:br/>
        <w:t xml:space="preserve">     ▼</w:t>
        <w:br/>
        <w:t xml:space="preserve">  Run: build-cli auth token (or equivalent CLI, absolute path)</w:t>
        <w:br/>
        <w:t xml:space="preserve">    Success ──────────────────────────────────────► use token</w:t>
        <w:br/>
        <w:t xml:space="preserve">    Failure</w:t>
        <w:br/>
        <w:t xml:space="preserve">     │</w:t>
        <w:br/>
        <w:t xml:space="preserve">     ▼</w:t>
        <w:br/>
        <w:t xml:space="preserve">  Raise RuntimeError (shown in Streamlit UI as error banner)</w:t>
        <w:br/>
        <w:br/>
        <w:t xml:space="preserve">  Base URL resolution (separate chain):</w:t>
        <w:br/>
        <w:t xml:space="preserve">    1. ANTHROPIC_BASE_URL env var</w:t>
        <w:br/>
        <w:t xml:space="preserve">    2. ~/.claude/settings.json → env.ANTHROPIC_BASE_URL</w:t>
        <w:br/>
        <w:t xml:space="preserve">    3. Hardcoded fallback: https://api.anthropic.com</w:t>
        <w:br/>
      </w:r>
    </w:p>
    <w:p>
      <w:pPr>
        <w:spacing w:after="160"/>
      </w:pPr>
      <w:r>
        <w:rPr>
          <w:i/>
          <w:color w:val="64748B"/>
          <w:sz w:val="18"/>
        </w:rPr>
        <w:t>Figure 6 — Auth and base URL resolution</w:t>
      </w:r>
    </w:p>
    <w:p>
      <w:pPr>
        <w:pStyle w:val="Heading2"/>
      </w:pPr>
      <w:r>
        <w:rPr>
          <w:b/>
          <w:color w:val="1E293B"/>
          <w:sz w:val="28"/>
        </w:rPr>
        <w:t>9.4  Retry Fallback</w:t>
      </w:r>
    </w:p>
    <w:p>
      <w:pPr>
        <w:spacing w:after="120"/>
      </w:pPr>
      <w:r>
        <w:rPr>
          <w:sz w:val="22"/>
        </w:rPr>
        <w:t>run_pipeline_with_backoff() is a non-streaming fallback that retries the Claude subprocess up to 5 times with exponential backoff.</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2160"/>
            <w:shd w:val="clear" w:color="auto" w:fill="0066CC"/>
          </w:tcPr>
          <w:p>
            <w:pPr>
              <w:jc w:val="left"/>
            </w:pPr>
            <w:r>
              <w:rPr>
                <w:b/>
                <w:color w:val="FFFFFF"/>
                <w:sz w:val="20"/>
              </w:rPr>
              <w:t>Attempt</w:t>
            </w:r>
          </w:p>
        </w:tc>
        <w:tc>
          <w:tcPr>
            <w:tcW w:type="dxa" w:w="7200"/>
            <w:shd w:val="clear" w:color="auto" w:fill="0066CC"/>
          </w:tcPr>
          <w:p>
            <w:pPr>
              <w:jc w:val="left"/>
            </w:pPr>
            <w:r>
              <w:rPr>
                <w:b/>
                <w:color w:val="FFFFFF"/>
                <w:sz w:val="20"/>
              </w:rPr>
              <w:t>Delay before retry</w:t>
            </w:r>
          </w:p>
        </w:tc>
      </w:tr>
      <w:tr>
        <w:tc>
          <w:tcPr>
            <w:tcW w:type="dxa" w:w="2160"/>
            <w:shd w:val="clear" w:color="auto" w:fill="F1F5F9"/>
          </w:tcPr>
          <w:p>
            <w:r>
              <w:rPr>
                <w:sz w:val="20"/>
              </w:rPr>
              <w:t>1</w:t>
            </w:r>
          </w:p>
        </w:tc>
        <w:tc>
          <w:tcPr>
            <w:tcW w:type="dxa" w:w="7200"/>
            <w:shd w:val="clear" w:color="auto" w:fill="F1F5F9"/>
          </w:tcPr>
          <w:p>
            <w:r>
              <w:rPr>
                <w:sz w:val="20"/>
              </w:rPr>
              <w:t>immediate</w:t>
            </w:r>
          </w:p>
        </w:tc>
      </w:tr>
      <w:tr>
        <w:tc>
          <w:tcPr>
            <w:tcW w:type="dxa" w:w="2160"/>
            <w:shd w:val="clear" w:color="auto" w:fill="FFFFFF"/>
          </w:tcPr>
          <w:p>
            <w:r>
              <w:rPr>
                <w:sz w:val="20"/>
              </w:rPr>
              <w:t>2</w:t>
            </w:r>
          </w:p>
        </w:tc>
        <w:tc>
          <w:tcPr>
            <w:tcW w:type="dxa" w:w="7200"/>
            <w:shd w:val="clear" w:color="auto" w:fill="FFFFFF"/>
          </w:tcPr>
          <w:p>
            <w:r>
              <w:rPr>
                <w:sz w:val="20"/>
              </w:rPr>
              <w:t>1 s</w:t>
            </w:r>
          </w:p>
        </w:tc>
      </w:tr>
      <w:tr>
        <w:tc>
          <w:tcPr>
            <w:tcW w:type="dxa" w:w="2160"/>
            <w:shd w:val="clear" w:color="auto" w:fill="F1F5F9"/>
          </w:tcPr>
          <w:p>
            <w:r>
              <w:rPr>
                <w:sz w:val="20"/>
              </w:rPr>
              <w:t>3</w:t>
            </w:r>
          </w:p>
        </w:tc>
        <w:tc>
          <w:tcPr>
            <w:tcW w:type="dxa" w:w="7200"/>
            <w:shd w:val="clear" w:color="auto" w:fill="F1F5F9"/>
          </w:tcPr>
          <w:p>
            <w:r>
              <w:rPr>
                <w:sz w:val="20"/>
              </w:rPr>
              <w:t>2 s</w:t>
            </w:r>
          </w:p>
        </w:tc>
      </w:tr>
      <w:tr>
        <w:tc>
          <w:tcPr>
            <w:tcW w:type="dxa" w:w="2160"/>
            <w:shd w:val="clear" w:color="auto" w:fill="FFFFFF"/>
          </w:tcPr>
          <w:p>
            <w:r>
              <w:rPr>
                <w:sz w:val="20"/>
              </w:rPr>
              <w:t>4</w:t>
            </w:r>
          </w:p>
        </w:tc>
        <w:tc>
          <w:tcPr>
            <w:tcW w:type="dxa" w:w="7200"/>
            <w:shd w:val="clear" w:color="auto" w:fill="FFFFFF"/>
          </w:tcPr>
          <w:p>
            <w:r>
              <w:rPr>
                <w:sz w:val="20"/>
              </w:rPr>
              <w:t>4 s</w:t>
            </w:r>
          </w:p>
        </w:tc>
      </w:tr>
      <w:tr>
        <w:tc>
          <w:tcPr>
            <w:tcW w:type="dxa" w:w="2160"/>
            <w:shd w:val="clear" w:color="auto" w:fill="F1F5F9"/>
          </w:tcPr>
          <w:p>
            <w:r>
              <w:rPr>
                <w:sz w:val="20"/>
              </w:rPr>
              <w:t>5</w:t>
            </w:r>
          </w:p>
        </w:tc>
        <w:tc>
          <w:tcPr>
            <w:tcW w:type="dxa" w:w="7200"/>
            <w:shd w:val="clear" w:color="auto" w:fill="F1F5F9"/>
          </w:tcPr>
          <w:p>
            <w:r>
              <w:rPr>
                <w:sz w:val="20"/>
              </w:rPr>
              <w:t>8 s</w:t>
            </w:r>
          </w:p>
        </w:tc>
      </w:tr>
    </w:tbl>
    <w:p/>
    <w:p>
      <w:r>
        <w:br w:type="page"/>
      </w:r>
    </w:p>
    <w:p>
      <w:pPr>
        <w:pStyle w:val="Heading1"/>
      </w:pPr>
      <w:r>
        <w:rPr>
          <w:b/>
          <w:color w:val="0066CC"/>
          <w:sz w:val="40"/>
        </w:rPr>
        <w:t>10. Schema Design</w:t>
      </w:r>
    </w:p>
    <w:p>
      <w:pPr>
        <w:spacing w:after="120"/>
      </w:pPr>
      <w:r>
        <w:rPr>
          <w:sz w:val="22"/>
        </w:rPr>
        <w:t>Three Pydantic v2 models in ona_agents/schemas.py act as contracts that force the LLM to produce structured, parseable JSON. The JSON Schema is derived automatically and injected into each step's system prompt.</w:t>
      </w:r>
    </w:p>
    <w:p>
      <w:pPr>
        <w:pStyle w:val="Heading2"/>
      </w:pPr>
      <w:r>
        <w:rPr>
          <w:b/>
          <w:color w:val="1E293B"/>
          <w:sz w:val="28"/>
        </w:rPr>
        <w:t>10.1  ISAGDocument — Architect Output</w:t>
      </w:r>
    </w:p>
    <w:p>
      <w:pPr>
        <w:spacing w:before="120" w:after="120"/>
        <w:ind w:left="288"/>
        <w:shd w:val="clear" w:color="auto" w:fill="E2E8F0"/>
      </w:pPr>
      <w:r>
        <w:rPr>
          <w:rFonts w:ascii="Courier New" w:hAnsi="Courier New"/>
          <w:color w:val="0F172A"/>
          <w:sz w:val="16"/>
        </w:rPr>
        <w:t xml:space="preserve">  ISAGDocument</w:t>
        <w:br/>
        <w:t xml:space="preserve">  ├── project_name: str</w:t>
        <w:br/>
        <w:t xml:space="preserve">  │     Title of the integration initiative</w:t>
        <w:br/>
        <w:t xml:space="preserve">  │</w:t>
        <w:br/>
        <w:t xml:space="preserve">  ├── discovery_summary: str</w:t>
        <w:br/>
        <w:t xml:space="preserve">  │     Architectural narrative of the integration flow</w:t>
        <w:br/>
        <w:t xml:space="preserve">  │</w:t>
        <w:br/>
        <w:t xml:space="preserve">  ├── gaps: List[GapFinding]</w:t>
        <w:br/>
        <w:t xml:space="preserve">  │   └── GapFinding</w:t>
        <w:br/>
        <w:t xml:space="preserve">  │       ├── category: str       "Data Access" | "Transformation Constraint" | ...</w:t>
        <w:br/>
        <w:t xml:space="preserve">  │       ├── discrepancy: str    specific gap between FSD and CSV</w:t>
        <w:br/>
        <w:t xml:space="preserve">  │       └── severity: str       "High" | "Medium" | "Low"</w:t>
        <w:br/>
        <w:t xml:space="preserve">  │</w:t>
        <w:br/>
        <w:t xml:space="preserve">  ├── staged_email: StagedClarificationEmail</w:t>
        <w:br/>
        <w:t xml:space="preserve">  │   ├── recipient: str          role responsible for resolving gaps</w:t>
        <w:br/>
        <w:t xml:space="preserve">  │   ├── subject: str            email subject including interface ID</w:t>
        <w:br/>
        <w:t xml:space="preserve">  │   └── body: str               questions to resolve, professionally worded</w:t>
        <w:br/>
        <w:t xml:space="preserve">  │</w:t>
        <w:br/>
        <w:t xml:space="preserve">  ├── api_reuse_analysis: List[ReusableApiRecommendation]</w:t>
        <w:br/>
        <w:t xml:space="preserve">  │   └── ReusableApiRecommendation</w:t>
        <w:br/>
        <w:t xml:space="preserve">  │       ├── api_name: str       name of existing API in Exchange</w:t>
        <w:br/>
        <w:t xml:space="preserve">  │       ├── api_type: str       "System API" | "Process API" | "Experience API"</w:t>
        <w:br/>
        <w:t xml:space="preserve">  │       └── reuse_justification: str</w:t>
        <w:br/>
        <w:t xml:space="preserve">  │</w:t>
        <w:br/>
        <w:t xml:space="preserve">  └── layered_architecture: ApiLayeringArchitecture</w:t>
        <w:br/>
        <w:t xml:space="preserve">      ├── experience_layer: str   consumer-facing APIs</w:t>
        <w:br/>
        <w:t xml:space="preserve">      ├── process_layer: str      orchestration and business rules</w:t>
        <w:br/>
        <w:t xml:space="preserve">      └── system_layer: str       APIs shielding backend systems</w:t>
        <w:br/>
      </w:r>
    </w:p>
    <w:p>
      <w:pPr>
        <w:pStyle w:val="Heading2"/>
      </w:pPr>
      <w:r>
        <w:rPr>
          <w:b/>
          <w:color w:val="1E293B"/>
          <w:sz w:val="28"/>
        </w:rPr>
        <w:t>10.2  TechnicalDesignSpec — Developer Lead Output</w:t>
      </w:r>
    </w:p>
    <w:p>
      <w:pPr>
        <w:spacing w:before="120" w:after="120"/>
        <w:ind w:left="288"/>
        <w:shd w:val="clear" w:color="auto" w:fill="E2E8F0"/>
      </w:pPr>
      <w:r>
        <w:rPr>
          <w:rFonts w:ascii="Courier New" w:hAnsi="Courier New"/>
          <w:color w:val="0F172A"/>
          <w:sz w:val="16"/>
        </w:rPr>
        <w:t xml:space="preserve">  TechnicalDesignSpec</w:t>
        <w:br/>
        <w:t xml:space="preserve">  ├── title: str</w:t>
        <w:br/>
        <w:t xml:space="preserve">  ├── isag_reference_id: str</w:t>
        <w:br/>
        <w:t xml:space="preserve">  │</w:t>
        <w:br/>
        <w:t xml:space="preserve">  ├── endpoints: List[EndpointDefinition]</w:t>
        <w:br/>
        <w:t xml:space="preserve">  │   └── EndpointDefinition</w:t>
        <w:br/>
        <w:t xml:space="preserve">  │       ├── path: str           e.g. /api/v1/orders</w:t>
        <w:br/>
        <w:t xml:space="preserve">  │       ├── method: str         POST | GET | PUT | DELETE</w:t>
        <w:br/>
        <w:t xml:space="preserve">  │       ├── description: str    functional purpose</w:t>
        <w:br/>
        <w:t xml:space="preserve">  │       ├── request_type: str   reference to schema</w:t>
        <w:br/>
        <w:t xml:space="preserve">  │       └── response_type: str  success + error types</w:t>
        <w:br/>
        <w:t xml:space="preserve">  │</w:t>
        <w:br/>
        <w:t xml:space="preserve">  ├── dataweave_rules_summary: str</w:t>
        <w:br/>
        <w:t xml:space="preserve">  │     Pseudo-code / plain-English summary of transformation logic</w:t>
        <w:br/>
        <w:t xml:space="preserve">  │</w:t>
        <w:br/>
        <w:t xml:space="preserve">  ├── security_requirements: List[SecurityPolicy]</w:t>
        <w:br/>
        <w:t xml:space="preserve">  │   └── SecurityPolicy</w:t>
        <w:br/>
        <w:t xml:space="preserve">  │       ├── policy_type: str    "Client ID Enforcement" | "OAuth 2.0" | ...</w:t>
        <w:br/>
        <w:t xml:space="preserve">  │       └── applied_to: str     which layer or endpoint</w:t>
        <w:br/>
        <w:t xml:space="preserve">  │</w:t>
        <w:br/>
        <w:t xml:space="preserve">  └── error_handling_strategy: str</w:t>
        <w:br/>
        <w:t xml:space="preserve">        Global error behaviour rules</w:t>
        <w:br/>
      </w:r>
    </w:p>
    <w:p>
      <w:pPr>
        <w:pStyle w:val="Heading2"/>
      </w:pPr>
      <w:r>
        <w:rPr>
          <w:b/>
          <w:color w:val="1E293B"/>
          <w:sz w:val="28"/>
        </w:rPr>
        <w:t>10.3  OnaInstructionSet — Becomes AGENTS.md</w:t>
      </w:r>
    </w:p>
    <w:p>
      <w:pPr>
        <w:spacing w:before="120" w:after="120"/>
        <w:ind w:left="288"/>
        <w:shd w:val="clear" w:color="auto" w:fill="E2E8F0"/>
      </w:pPr>
      <w:r>
        <w:rPr>
          <w:rFonts w:ascii="Courier New" w:hAnsi="Courier New"/>
          <w:color w:val="0F172A"/>
          <w:sz w:val="16"/>
        </w:rPr>
        <w:t xml:space="preserve">  OnaInstructionSet</w:t>
        <w:br/>
        <w:t xml:space="preserve">  ├── target_project_name: str</w:t>
        <w:br/>
        <w:t xml:space="preserve">  │     MuleSoft project name (kebab-case)</w:t>
        <w:br/>
        <w:t xml:space="preserve">  │</w:t>
        <w:br/>
        <w:t xml:space="preserve">  ├── project_directories: List[str]</w:t>
        <w:br/>
        <w:t xml:space="preserve">  │     Directories to create, e.g.:</w:t>
        <w:br/>
        <w:t xml:space="preserve">  │       "src/main/mule"</w:t>
        <w:br/>
        <w:t xml:space="preserve">  │       "src/main/resources/api"</w:t>
        <w:br/>
        <w:t xml:space="preserve">  │       "src/test/munit"</w:t>
        <w:br/>
        <w:t xml:space="preserve">  │</w:t>
        <w:br/>
        <w:t xml:space="preserve">  ├── raml_scaffolding_marching_orders: str</w:t>
        <w:br/>
        <w:t xml:space="preserve">  │     → AGENTS.md section: "Core RAML Design Mandates"</w:t>
        <w:br/>
        <w:t xml:space="preserve">  │</w:t>
        <w:br/>
        <w:t xml:space="preserve">  ├── mule_xml_generation_marching_orders: str</w:t>
        <w:br/>
        <w:t xml:space="preserve">  │     → AGENTS.md section: "Role 3 (Developer): Mule 4 Code Generation"</w:t>
        <w:br/>
        <w:t xml:space="preserve">  │</w:t>
        <w:br/>
        <w:t xml:space="preserve">  └── munit_testing_marching_orders: str</w:t>
        <w:br/>
        <w:t xml:space="preserve">        → AGENTS.md section: "Role 4 (Tester): MUnit Testing Directives"</w:t>
        <w:br/>
      </w:r>
    </w:p>
    <w:p>
      <w:r>
        <w:br w:type="page"/>
      </w:r>
    </w:p>
    <w:p>
      <w:pPr>
        <w:pStyle w:val="Heading1"/>
      </w:pPr>
      <w:r>
        <w:rPr>
          <w:b/>
          <w:color w:val="0066CC"/>
          <w:sz w:val="40"/>
        </w:rPr>
        <w:t>11. Skill System</w:t>
      </w:r>
    </w:p>
    <w:p>
      <w:pPr>
        <w:spacing w:after="120"/>
      </w:pPr>
      <w:r>
        <w:rPr>
          <w:sz w:val="22"/>
        </w:rPr>
        <w:t>Skills are self-contained bundles of instructions under .ona/skills/ that are auto-discovered and injected into agent prompts at runtime. They follow a convention-over-configuration approach — no registration required.</w:t>
      </w:r>
    </w:p>
    <w:p>
      <w:pPr>
        <w:pStyle w:val="Heading2"/>
      </w:pPr>
      <w:r>
        <w:rPr>
          <w:b/>
          <w:color w:val="1E293B"/>
          <w:sz w:val="28"/>
        </w:rPr>
        <w:t>11.1  Directory Layout</w:t>
      </w:r>
    </w:p>
    <w:p>
      <w:pPr>
        <w:spacing w:before="120" w:after="120"/>
        <w:ind w:left="288"/>
        <w:shd w:val="clear" w:color="auto" w:fill="E2E8F0"/>
      </w:pPr>
      <w:r>
        <w:rPr>
          <w:rFonts w:ascii="Courier New" w:hAnsi="Courier New"/>
          <w:color w:val="0F172A"/>
          <w:sz w:val="16"/>
        </w:rPr>
        <w:t xml:space="preserve">  .ona/</w:t>
        <w:br/>
        <w:t xml:space="preserve">  └── skills/</w:t>
        <w:br/>
        <w:t xml:space="preserve">      └── &lt;skill-name&gt;/</w:t>
        <w:br/>
        <w:t xml:space="preserve">          ├── SKILL.md            Required. Instructions + YAML frontmatter.</w:t>
        <w:br/>
        <w:t xml:space="preserve">          ├── assets/             Templates and static files.</w:t>
        <w:br/>
        <w:t xml:space="preserve">          │   ├── api-template.raml</w:t>
        <w:br/>
        <w:t xml:space="preserve">          │   └── exchange.json.template</w:t>
        <w:br/>
        <w:t xml:space="preserve">          ├── references/         Reference documents injected into the prompt.</w:t>
        <w:br/>
        <w:t xml:space="preserve">          │   ├── csv-mapping-spec.md</w:t>
        <w:br/>
        <w:t xml:space="preserve">          │   └── fragments-catalog.md</w:t>
        <w:br/>
        <w:t xml:space="preserve">          └── scripts/            Optional shell scripts run before Step 4.</w:t>
        <w:br/>
        <w:t xml:space="preserve">              └── download-fragments.sh</w:t>
        <w:br/>
      </w:r>
    </w:p>
    <w:p>
      <w:pPr>
        <w:pStyle w:val="Heading2"/>
      </w:pPr>
      <w:r>
        <w:rPr>
          <w:b/>
          <w:color w:val="1E293B"/>
          <w:sz w:val="28"/>
        </w:rPr>
        <w:t>11.2  Frontmatter — Binding a Skill to an Agent</w:t>
      </w:r>
    </w:p>
    <w:p>
      <w:pPr>
        <w:spacing w:before="80" w:after="80"/>
        <w:ind w:left="432"/>
        <w:shd w:val="clear" w:color="auto" w:fill="F1F5F9"/>
      </w:pPr>
      <w:r>
        <w:rPr>
          <w:rFonts w:ascii="Courier New" w:hAnsi="Courier New"/>
          <w:color w:val="1E406B"/>
          <w:sz w:val="18"/>
        </w:rPr>
        <w:t>---</w:t>
        <w:br/>
        <w:t>name: raml-generator</w:t>
        <w:br/>
        <w:t>agent: developer          # controls which step receives this skill</w:t>
        <w:br/>
        <w:t>description: &gt;</w:t>
        <w:br/>
        <w:t xml:space="preserve">  Generate RAML 1.0 API specifications using standard fragments</w:t>
        <w:br/>
        <w:t xml:space="preserve">  from Anypoint Exchange.</w:t>
        <w:br/>
        <w:t>---</w:t>
        <w:br/>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2160"/>
            <w:shd w:val="clear" w:color="auto" w:fill="0066CC"/>
          </w:tcPr>
          <w:p>
            <w:pPr>
              <w:jc w:val="left"/>
            </w:pPr>
            <w:r>
              <w:rPr>
                <w:b/>
                <w:color w:val="FFFFFF"/>
                <w:sz w:val="20"/>
              </w:rPr>
              <w:t>agent: value</w:t>
            </w:r>
          </w:p>
        </w:tc>
        <w:tc>
          <w:tcPr>
            <w:tcW w:type="dxa" w:w="7200"/>
            <w:shd w:val="clear" w:color="auto" w:fill="0066CC"/>
          </w:tcPr>
          <w:p>
            <w:pPr>
              <w:jc w:val="left"/>
            </w:pPr>
            <w:r>
              <w:rPr>
                <w:b/>
                <w:color w:val="FFFFFF"/>
                <w:sz w:val="20"/>
              </w:rPr>
              <w:t>Injected during</w:t>
            </w:r>
          </w:p>
        </w:tc>
      </w:tr>
      <w:tr>
        <w:tc>
          <w:tcPr>
            <w:tcW w:type="dxa" w:w="2160"/>
            <w:shd w:val="clear" w:color="auto" w:fill="F1F5F9"/>
          </w:tcPr>
          <w:p>
            <w:r>
              <w:rPr>
                <w:sz w:val="20"/>
              </w:rPr>
              <w:t>architect</w:t>
            </w:r>
          </w:p>
        </w:tc>
        <w:tc>
          <w:tcPr>
            <w:tcW w:type="dxa" w:w="7200"/>
            <w:shd w:val="clear" w:color="auto" w:fill="F1F5F9"/>
          </w:tcPr>
          <w:p>
            <w:r>
              <w:rPr>
                <w:sz w:val="20"/>
              </w:rPr>
              <w:t>Step 1 system prompt</w:t>
            </w:r>
          </w:p>
        </w:tc>
      </w:tr>
      <w:tr>
        <w:tc>
          <w:tcPr>
            <w:tcW w:type="dxa" w:w="2160"/>
            <w:shd w:val="clear" w:color="auto" w:fill="FFFFFF"/>
          </w:tcPr>
          <w:p>
            <w:r>
              <w:rPr>
                <w:sz w:val="20"/>
              </w:rPr>
              <w:t>dev_lead</w:t>
            </w:r>
          </w:p>
        </w:tc>
        <w:tc>
          <w:tcPr>
            <w:tcW w:type="dxa" w:w="7200"/>
            <w:shd w:val="clear" w:color="auto" w:fill="FFFFFF"/>
          </w:tcPr>
          <w:p>
            <w:r>
              <w:rPr>
                <w:sz w:val="20"/>
              </w:rPr>
              <w:t>Step 2 system prompt</w:t>
            </w:r>
          </w:p>
        </w:tc>
      </w:tr>
      <w:tr>
        <w:tc>
          <w:tcPr>
            <w:tcW w:type="dxa" w:w="2160"/>
            <w:shd w:val="clear" w:color="auto" w:fill="F1F5F9"/>
          </w:tcPr>
          <w:p>
            <w:r>
              <w:rPr>
                <w:sz w:val="20"/>
              </w:rPr>
              <w:t>developer</w:t>
            </w:r>
          </w:p>
        </w:tc>
        <w:tc>
          <w:tcPr>
            <w:tcW w:type="dxa" w:w="7200"/>
            <w:shd w:val="clear" w:color="auto" w:fill="F1F5F9"/>
          </w:tcPr>
          <w:p>
            <w:r>
              <w:rPr>
                <w:sz w:val="20"/>
              </w:rPr>
              <w:t>Step 4 (Ona code generation) system prompt</w:t>
            </w:r>
          </w:p>
        </w:tc>
      </w:tr>
    </w:tbl>
    <w:p/>
    <w:p>
      <w:pPr>
        <w:pStyle w:val="Heading2"/>
      </w:pPr>
      <w:r>
        <w:rPr>
          <w:b/>
          <w:color w:val="1E293B"/>
          <w:sz w:val="28"/>
        </w:rPr>
        <w:t>11.3  Discovery and Injection Flow</w:t>
      </w:r>
    </w:p>
    <w:p>
      <w:pPr>
        <w:spacing w:before="120" w:after="120"/>
        <w:ind w:left="288"/>
        <w:shd w:val="clear" w:color="auto" w:fill="E2E8F0"/>
      </w:pPr>
      <w:r>
        <w:rPr>
          <w:rFonts w:ascii="Courier New" w:hAnsi="Courier New"/>
          <w:color w:val="0F172A"/>
          <w:sz w:val="16"/>
        </w:rPr>
        <w:t xml:space="preserve">  discover_agent_skills("developer") called</w:t>
        <w:br/>
        <w:t xml:space="preserve">          │</w:t>
        <w:br/>
        <w:t xml:space="preserve">          ▼</w:t>
        <w:br/>
        <w:t xml:space="preserve">  Scan .ona/skills/ directories (sorted alphabetically)</w:t>
        <w:br/>
        <w:t xml:space="preserve">          │</w:t>
        <w:br/>
        <w:t xml:space="preserve">          ├── skill-A/SKILL.md → agent: architect  → skip</w:t>
        <w:br/>
        <w:t xml:space="preserve">          ├── skill-B/SKILL.md → agent: developer  → MATCH</w:t>
        <w:br/>
        <w:t xml:space="preserve">          └── skill-C/SKILL.md → agent: developer  → MATCH</w:t>
        <w:br/>
        <w:t xml:space="preserve">          │</w:t>
        <w:br/>
        <w:t xml:space="preserve">          ▼</w:t>
        <w:br/>
        <w:t xml:space="preserve">  For each matched skill:</w:t>
        <w:br/>
        <w:t xml:space="preserve">    load SKILL.md    → skill["instructions"]</w:t>
        <w:br/>
        <w:t xml:space="preserve">    load assets/*    → skill["assets"]   (dict: filename → content)</w:t>
        <w:br/>
        <w:t xml:space="preserve">    load references/ → skill["references"] (dict: filename → content)</w:t>
        <w:br/>
        <w:t xml:space="preserve">    record scripts/  → skill["scripts_dir"]</w:t>
        <w:br/>
        <w:t xml:space="preserve">          │</w:t>
        <w:br/>
        <w:t xml:space="preserve">          ▼</w:t>
        <w:br/>
        <w:t xml:space="preserve">  Build skill_context block:</w:t>
        <w:br/>
        <w:t xml:space="preserve">    ════════════════════════════</w:t>
        <w:br/>
        <w:t xml:space="preserve">    SKILL: skill-name</w:t>
        <w:br/>
        <w:t xml:space="preserve">    ════════════════════════════</w:t>
        <w:br/>
        <w:t xml:space="preserve">    ### Skill Instructions</w:t>
        <w:br/>
        <w:t xml:space="preserve">    [SKILL.md content]</w:t>
        <w:br/>
        <w:br/>
        <w:t xml:space="preserve">    ### Reference: csv-mapping-spec.md</w:t>
        <w:br/>
        <w:t xml:space="preserve">    [reference content]</w:t>
        <w:br/>
        <w:br/>
        <w:t xml:space="preserve">    ### RAML Template</w:t>
        <w:br/>
        <w:t xml:space="preserve">    [api-template.raml]</w:t>
        <w:br/>
        <w:t xml:space="preserve">          │</w:t>
        <w:br/>
        <w:t xml:space="preserve">          ▼</w:t>
        <w:br/>
        <w:t xml:space="preserve">  Prepend skill_context to Ona system prompt</w:t>
        <w:br/>
      </w:r>
    </w:p>
    <w:p>
      <w:pPr>
        <w:spacing w:after="160"/>
      </w:pPr>
      <w:r>
        <w:rPr>
          <w:i/>
          <w:color w:val="64748B"/>
          <w:sz w:val="18"/>
        </w:rPr>
        <w:t>Figure 7 — Skill discovery and prompt injection flow</w:t>
      </w:r>
    </w:p>
    <w:p>
      <w:pPr>
        <w:pStyle w:val="Heading2"/>
      </w:pPr>
      <w:r>
        <w:rPr>
          <w:b/>
          <w:color w:val="1E293B"/>
          <w:sz w:val="28"/>
        </w:rPr>
        <w:t>11.4  Pre-Execution Scripts</w:t>
      </w:r>
    </w:p>
    <w:p>
      <w:pPr>
        <w:spacing w:after="120"/>
      </w:pPr>
      <w:r>
        <w:rPr>
          <w:sz w:val="22"/>
        </w:rPr>
        <w:t>If a skill provides scripts/download-fragments.sh and an Anypoint bearer token is available, the script runs before the prompt is built:</w:t>
      </w:r>
    </w:p>
    <w:p>
      <w:pPr>
        <w:spacing w:before="80" w:after="80"/>
        <w:ind w:left="432"/>
        <w:shd w:val="clear" w:color="auto" w:fill="F1F5F9"/>
      </w:pPr>
      <w:r>
        <w:rPr>
          <w:rFonts w:ascii="Courier New" w:hAnsi="Courier New"/>
          <w:color w:val="1E406B"/>
          <w:sz w:val="18"/>
        </w:rPr>
        <w:t>bash download-fragments.sh "&lt;bearer_token&gt;" "&lt;project_dir&gt;"</w:t>
      </w:r>
    </w:p>
    <w:p>
      <w:pPr>
        <w:spacing w:after="120"/>
      </w:pPr>
      <w:r>
        <w:rPr>
          <w:sz w:val="22"/>
        </w:rPr>
        <w:t>The script downloads RAML fragment libraries from Anypoint Exchange into project_dir/exchange_modules/. Ona is told to read those directories for exact version numbers to use in RAML uses: declarations.</w:t>
      </w:r>
    </w:p>
    <w:p>
      <w:pPr>
        <w:pStyle w:val="Heading2"/>
      </w:pPr>
      <w:r>
        <w:rPr>
          <w:b/>
          <w:color w:val="1E293B"/>
          <w:sz w:val="28"/>
        </w:rPr>
        <w:t>11.5  The Built-in RAML Generator Skill</w:t>
      </w:r>
    </w:p>
    <w:p>
      <w:pPr>
        <w:spacing w:after="120"/>
      </w:pPr>
      <w:r>
        <w:rPr>
          <w:sz w:val="22"/>
        </w:rPr>
        <w:t>The included skill (agent: developer) implements a 9-step RAML generation workflow:</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720"/>
            <w:shd w:val="clear" w:color="auto" w:fill="0066CC"/>
          </w:tcPr>
          <w:p>
            <w:pPr>
              <w:jc w:val="left"/>
            </w:pPr>
            <w:r>
              <w:rPr>
                <w:b/>
                <w:color w:val="FFFFFF"/>
                <w:sz w:val="20"/>
              </w:rPr>
              <w:t>Step</w:t>
            </w:r>
          </w:p>
        </w:tc>
        <w:tc>
          <w:tcPr>
            <w:tcW w:type="dxa" w:w="8640"/>
            <w:shd w:val="clear" w:color="auto" w:fill="0066CC"/>
          </w:tcPr>
          <w:p>
            <w:pPr>
              <w:jc w:val="left"/>
            </w:pPr>
            <w:r>
              <w:rPr>
                <w:b/>
                <w:color w:val="FFFFFF"/>
                <w:sz w:val="20"/>
              </w:rPr>
              <w:t>Action</w:t>
            </w:r>
          </w:p>
        </w:tc>
      </w:tr>
      <w:tr>
        <w:tc>
          <w:tcPr>
            <w:tcW w:type="dxa" w:w="720"/>
            <w:shd w:val="clear" w:color="auto" w:fill="F1F5F9"/>
          </w:tcPr>
          <w:p>
            <w:r>
              <w:rPr>
                <w:sz w:val="20"/>
              </w:rPr>
              <w:t>1</w:t>
            </w:r>
          </w:p>
        </w:tc>
        <w:tc>
          <w:tcPr>
            <w:tcW w:type="dxa" w:w="8640"/>
            <w:shd w:val="clear" w:color="auto" w:fill="F1F5F9"/>
          </w:tcPr>
          <w:p>
            <w:r>
              <w:rPr>
                <w:sz w:val="20"/>
              </w:rPr>
              <w:t>Parse the CSV — detect columns by name, map data types, group by Segment column</w:t>
            </w:r>
          </w:p>
        </w:tc>
      </w:tr>
      <w:tr>
        <w:tc>
          <w:tcPr>
            <w:tcW w:type="dxa" w:w="720"/>
            <w:shd w:val="clear" w:color="auto" w:fill="FFFFFF"/>
          </w:tcPr>
          <w:p>
            <w:r>
              <w:rPr>
                <w:sz w:val="20"/>
              </w:rPr>
              <w:t>2</w:t>
            </w:r>
          </w:p>
        </w:tc>
        <w:tc>
          <w:tcPr>
            <w:tcW w:type="dxa" w:w="8640"/>
            <w:shd w:val="clear" w:color="auto" w:fill="FFFFFF"/>
          </w:tcPr>
          <w:p>
            <w:r>
              <w:rPr>
                <w:sz w:val="20"/>
              </w:rPr>
              <w:t>Download fragment libraries from Anypoint Exchange (or use static catalog versions)</w:t>
            </w:r>
          </w:p>
        </w:tc>
      </w:tr>
      <w:tr>
        <w:tc>
          <w:tcPr>
            <w:tcW w:type="dxa" w:w="720"/>
            <w:shd w:val="clear" w:color="auto" w:fill="F1F5F9"/>
          </w:tcPr>
          <w:p>
            <w:r>
              <w:rPr>
                <w:sz w:val="20"/>
              </w:rPr>
              <w:t>3</w:t>
            </w:r>
          </w:p>
        </w:tc>
        <w:tc>
          <w:tcPr>
            <w:tcW w:type="dxa" w:w="8640"/>
            <w:shd w:val="clear" w:color="auto" w:fill="F1F5F9"/>
          </w:tcPr>
          <w:p>
            <w:r>
              <w:rPr>
                <w:sz w:val="20"/>
              </w:rPr>
              <w:t>Generate one data-types/&lt;TypeName&gt;.raml DataType fragment per segment/group</w:t>
            </w:r>
          </w:p>
        </w:tc>
      </w:tr>
      <w:tr>
        <w:tc>
          <w:tcPr>
            <w:tcW w:type="dxa" w:w="720"/>
            <w:shd w:val="clear" w:color="auto" w:fill="FFFFFF"/>
          </w:tcPr>
          <w:p>
            <w:r>
              <w:rPr>
                <w:sz w:val="20"/>
              </w:rPr>
              <w:t>4</w:t>
            </w:r>
          </w:p>
        </w:tc>
        <w:tc>
          <w:tcPr>
            <w:tcW w:type="dxa" w:w="8640"/>
            <w:shd w:val="clear" w:color="auto" w:fill="FFFFFF"/>
          </w:tcPr>
          <w:p>
            <w:r>
              <w:rPr>
                <w:sz w:val="20"/>
              </w:rPr>
              <w:t>Generate examples/&lt;type-name&gt;.json (single record) per type</w:t>
            </w:r>
          </w:p>
        </w:tc>
      </w:tr>
      <w:tr>
        <w:tc>
          <w:tcPr>
            <w:tcW w:type="dxa" w:w="720"/>
            <w:shd w:val="clear" w:color="auto" w:fill="F1F5F9"/>
          </w:tcPr>
          <w:p>
            <w:r>
              <w:rPr>
                <w:sz w:val="20"/>
              </w:rPr>
              <w:t>5</w:t>
            </w:r>
          </w:p>
        </w:tc>
        <w:tc>
          <w:tcPr>
            <w:tcW w:type="dxa" w:w="8640"/>
            <w:shd w:val="clear" w:color="auto" w:fill="F1F5F9"/>
          </w:tcPr>
          <w:p>
            <w:r>
              <w:rPr>
                <w:sz w:val="20"/>
              </w:rPr>
              <w:t>Generate examples/&lt;type-name&gt;-list.json (array of 2 objects) per type</w:t>
            </w:r>
          </w:p>
        </w:tc>
      </w:tr>
      <w:tr>
        <w:tc>
          <w:tcPr>
            <w:tcW w:type="dxa" w:w="720"/>
            <w:shd w:val="clear" w:color="auto" w:fill="FFFFFF"/>
          </w:tcPr>
          <w:p>
            <w:r>
              <w:rPr>
                <w:sz w:val="20"/>
              </w:rPr>
              <w:t>6</w:t>
            </w:r>
          </w:p>
        </w:tc>
        <w:tc>
          <w:tcPr>
            <w:tcW w:type="dxa" w:w="8640"/>
            <w:shd w:val="clear" w:color="auto" w:fill="FFFFFF"/>
          </w:tcPr>
          <w:p>
            <w:r>
              <w:rPr>
                <w:sz w:val="20"/>
              </w:rPr>
              <w:t>Generate the main .raml spec from api-template.raml</w:t>
            </w:r>
          </w:p>
        </w:tc>
      </w:tr>
      <w:tr>
        <w:tc>
          <w:tcPr>
            <w:tcW w:type="dxa" w:w="720"/>
            <w:shd w:val="clear" w:color="auto" w:fill="F1F5F9"/>
          </w:tcPr>
          <w:p>
            <w:r>
              <w:rPr>
                <w:sz w:val="20"/>
              </w:rPr>
              <w:t>7</w:t>
            </w:r>
          </w:p>
        </w:tc>
        <w:tc>
          <w:tcPr>
            <w:tcW w:type="dxa" w:w="8640"/>
            <w:shd w:val="clear" w:color="auto" w:fill="F1F5F9"/>
          </w:tcPr>
          <w:p>
            <w:r>
              <w:rPr>
                <w:sz w:val="20"/>
              </w:rPr>
              <w:t>Wire resource types: record-sync, record-async, collection-paged-sync, healthcheck</w:t>
            </w:r>
          </w:p>
        </w:tc>
      </w:tr>
      <w:tr>
        <w:tc>
          <w:tcPr>
            <w:tcW w:type="dxa" w:w="720"/>
            <w:shd w:val="clear" w:color="auto" w:fill="FFFFFF"/>
          </w:tcPr>
          <w:p>
            <w:r>
              <w:rPr>
                <w:sz w:val="20"/>
              </w:rPr>
              <w:t>8</w:t>
            </w:r>
          </w:p>
        </w:tc>
        <w:tc>
          <w:tcPr>
            <w:tcW w:type="dxa" w:w="8640"/>
            <w:shd w:val="clear" w:color="auto" w:fill="FFFFFF"/>
          </w:tcPr>
          <w:p>
            <w:r>
              <w:rPr>
                <w:sz w:val="20"/>
              </w:rPr>
              <w:t>Generate exchange.json with pinned fragment dependency versions</w:t>
            </w:r>
          </w:p>
        </w:tc>
      </w:tr>
      <w:tr>
        <w:tc>
          <w:tcPr>
            <w:tcW w:type="dxa" w:w="720"/>
            <w:shd w:val="clear" w:color="auto" w:fill="F1F5F9"/>
          </w:tcPr>
          <w:p>
            <w:r>
              <w:rPr>
                <w:sz w:val="20"/>
              </w:rPr>
              <w:t>9</w:t>
            </w:r>
          </w:p>
        </w:tc>
        <w:tc>
          <w:tcPr>
            <w:tcW w:type="dxa" w:w="8640"/>
            <w:shd w:val="clear" w:color="auto" w:fill="F1F5F9"/>
          </w:tcPr>
          <w:p>
            <w:r>
              <w:rPr>
                <w:sz w:val="20"/>
              </w:rPr>
              <w:t>Verify: all !include paths resolve, no unfilled {{placeholders}}, /health present</w:t>
            </w:r>
          </w:p>
        </w:tc>
      </w:tr>
    </w:tbl>
    <w:p/>
    <w:p>
      <w:pPr>
        <w:spacing w:after="120"/>
      </w:pPr>
      <w:r>
        <w:rPr>
          <w:sz w:val="22"/>
        </w:rPr>
        <w:t>Anti-patterns enforced by the skill:</w:t>
      </w:r>
    </w:p>
    <w:p>
      <w:pPr>
        <w:pStyle w:val="ListBullet"/>
        <w:spacing w:after="60"/>
        <w:ind w:left="360"/>
      </w:pPr>
      <w:r>
        <w:rPr>
          <w:sz w:val="22"/>
        </w:rPr>
        <w:t>Do not hardcode fragment versions — read from downloaded fragments</w:t>
      </w:r>
    </w:p>
    <w:p>
      <w:pPr>
        <w:pStyle w:val="ListBullet"/>
        <w:spacing w:after="60"/>
        <w:ind w:left="360"/>
      </w:pPr>
      <w:r>
        <w:rPr>
          <w:sz w:val="22"/>
        </w:rPr>
        <w:t>Do not use legacy error libraries — use the standard fault messages fragment</w:t>
      </w:r>
    </w:p>
    <w:p>
      <w:pPr>
        <w:pStyle w:val="ListBullet"/>
        <w:spacing w:after="60"/>
        <w:ind w:left="360"/>
      </w:pPr>
      <w:r>
        <w:rPr>
          <w:sz w:val="22"/>
        </w:rPr>
        <w:t>Always include a /health endpoint</w:t>
      </w:r>
    </w:p>
    <w:p>
      <w:pPr>
        <w:pStyle w:val="ListBullet"/>
        <w:spacing w:after="60"/>
        <w:ind w:left="360"/>
      </w:pPr>
      <w:r>
        <w:rPr>
          <w:sz w:val="22"/>
        </w:rPr>
        <w:t>Never define error responses manually — resource types wire them</w:t>
      </w:r>
    </w:p>
    <w:p>
      <w:pPr>
        <w:pStyle w:val="ListBullet"/>
        <w:spacing w:after="60"/>
        <w:ind w:left="360"/>
      </w:pPr>
      <w:r>
        <w:rPr>
          <w:sz w:val="22"/>
        </w:rPr>
        <w:t>Always use RAML 1.0 (#%RAML 1.0)</w:t>
      </w:r>
    </w:p>
    <w:p>
      <w:pPr>
        <w:pStyle w:val="ListBullet"/>
        <w:spacing w:after="60"/>
        <w:ind w:left="360"/>
      </w:pPr>
      <w:r>
        <w:rPr>
          <w:sz w:val="22"/>
        </w:rPr>
        <w:t>Do not invent fields — only use fields present in the CSV source columns</w:t>
      </w:r>
    </w:p>
    <w:p>
      <w:pPr>
        <w:pStyle w:val="Heading2"/>
      </w:pPr>
      <w:r>
        <w:rPr>
          <w:b/>
          <w:color w:val="1E293B"/>
          <w:sz w:val="28"/>
        </w:rPr>
        <w:t>11.6  Adding Your Own Skill</w:t>
      </w:r>
    </w:p>
    <w:p>
      <w:pPr>
        <w:spacing w:after="120"/>
      </w:pPr>
      <w:r>
        <w:rPr>
          <w:sz w:val="22"/>
        </w:rPr>
        <w:t>Three steps:</w:t>
      </w:r>
    </w:p>
    <w:p>
      <w:pPr>
        <w:pStyle w:val="ListBullet"/>
        <w:spacing w:after="60"/>
        <w:ind w:left="360"/>
      </w:pPr>
      <w:r>
        <w:rPr>
          <w:sz w:val="22"/>
        </w:rPr>
        <w:t>Create .ona/skills/my-skill-name/SKILL.md with agent: developer in frontmatter</w:t>
      </w:r>
    </w:p>
    <w:p>
      <w:pPr>
        <w:pStyle w:val="ListBullet"/>
        <w:spacing w:after="60"/>
        <w:ind w:left="360"/>
      </w:pPr>
      <w:r>
        <w:rPr>
          <w:sz w:val="22"/>
        </w:rPr>
        <w:t>Optionally add assets/, references/, and scripts/ subdirectories</w:t>
      </w:r>
    </w:p>
    <w:p>
      <w:pPr>
        <w:pStyle w:val="ListBullet"/>
        <w:spacing w:after="60"/>
        <w:ind w:left="360"/>
      </w:pPr>
      <w:r>
        <w:rPr>
          <w:sz w:val="22"/>
        </w:rPr>
        <w:t>The skill is discovered automatically on the next run — no registration needed</w:t>
      </w:r>
    </w:p>
    <w:p>
      <w:r>
        <w:br w:type="page"/>
      </w:r>
    </w:p>
    <w:p>
      <w:pPr>
        <w:pStyle w:val="Heading1"/>
      </w:pPr>
      <w:r>
        <w:rPr>
          <w:b/>
          <w:color w:val="0066CC"/>
          <w:sz w:val="40"/>
        </w:rPr>
        <w:t>12. Generated Mule 4 Project Structure</w:t>
      </w:r>
    </w:p>
    <w:p>
      <w:pPr>
        <w:spacing w:after="120"/>
      </w:pPr>
      <w:r>
        <w:rPr>
          <w:sz w:val="22"/>
        </w:rPr>
        <w:t>The code generation step writes a complete Mule 4 Maven project to mule-project/. The exact files depend on the integration; a typical project looks like:</w:t>
      </w:r>
    </w:p>
    <w:p>
      <w:pPr>
        <w:spacing w:before="120" w:after="120"/>
        <w:ind w:left="288"/>
        <w:shd w:val="clear" w:color="auto" w:fill="E2E8F0"/>
      </w:pPr>
      <w:r>
        <w:rPr>
          <w:rFonts w:ascii="Courier New" w:hAnsi="Courier New"/>
          <w:color w:val="0F172A"/>
          <w:sz w:val="16"/>
        </w:rPr>
        <w:t xml:space="preserve">  mule-project/</w:t>
        <w:br/>
        <w:t xml:space="preserve">  ├── pom.xml</w:t>
        <w:br/>
        <w:t xml:space="preserve">  │     Maven build descriptor. Declares Mule Runtime 4.4+, connector</w:t>
        <w:br/>
        <w:t xml:space="preserve">  │     dependencies (HTTP, Anypoint MQ, Object Store, Secure Properties,</w:t>
        <w:br/>
        <w:t xml:space="preserve">  │     Cryptography), and MUnit test runner configuration.</w:t>
        <w:br/>
        <w:t xml:space="preserve">  │</w:t>
        <w:br/>
        <w:t xml:space="preserve">  ├── mule-artifact.json</w:t>
        <w:br/>
        <w:t xml:space="preserve">  │     Deployment descriptor. Declares which security policies are applied.</w:t>
        <w:br/>
        <w:t xml:space="preserve">  │</w:t>
        <w:br/>
        <w:t xml:space="preserve">  └── src/</w:t>
        <w:br/>
        <w:t xml:space="preserve">      ├── main/</w:t>
        <w:br/>
        <w:t xml:space="preserve">      │   ├── mule/</w:t>
        <w:br/>
        <w:t xml:space="preserve">      │   │   ├── globals.xml             All shared connector configs</w:t>
        <w:br/>
        <w:t xml:space="preserve">      │   │   ├── intake-flow.xml         Inbound HTTP endpoint (async, returns 202)</w:t>
        <w:br/>
        <w:t xml:space="preserve">      │   │   ├── status-flow.xml         HTTP GET polling endpoint</w:t>
        <w:br/>
        <w:t xml:space="preserve">      │   │   ├── process-flow.xml        MQ subscriber → transforms → target system</w:t>
        <w:br/>
        <w:t xml:space="preserve">      │   │   ├── system-api-flows.xml    Calls to external systems</w:t>
        <w:br/>
        <w:t xml:space="preserve">      │   │   └── stubs.xml               Sub-flows for unresolved gaps</w:t>
        <w:br/>
        <w:t xml:space="preserve">      │   └── resources/</w:t>
        <w:br/>
        <w:t xml:space="preserve">      │       ├── api/</w:t>
        <w:br/>
        <w:t xml:space="preserve">      │       │   ├── &lt;api-name&gt;.raml     Main RAML 1.0 spec</w:t>
        <w:br/>
        <w:t xml:space="preserve">      │       │   ├── &lt;sys-a-api&gt;.raml    System API spec</w:t>
        <w:br/>
        <w:t xml:space="preserve">      │       │   ├── types/              One DataType .raml per segment/group</w:t>
        <w:br/>
        <w:t xml:space="preserve">      │       │   └── traits/             correlationIdHeader, rateLimited, oauthSecured</w:t>
        <w:br/>
        <w:t xml:space="preserve">      │       ├── dwl/</w:t>
        <w:br/>
        <w:t xml:space="preserve">      │       │   └── &lt;segment&gt;/transform.dwl    One per data segment</w:t>
        <w:br/>
        <w:t xml:space="preserve">      │       └── properties/</w:t>
        <w:br/>
        <w:t xml:space="preserve">      │           └── ${env}-properties.yaml     AES-encrypted secure properties</w:t>
        <w:br/>
        <w:t xml:space="preserve">      └── test/</w:t>
        <w:br/>
        <w:t xml:space="preserve">          ├── munit/</w:t>
        <w:br/>
        <w:t xml:space="preserve">          │   ├── intake-flow-test.xml</w:t>
        <w:br/>
        <w:t xml:space="preserve">          │   ├── status-flow-test.xml</w:t>
        <w:br/>
        <w:t xml:space="preserve">          │   ├── process-flow-test.xml</w:t>
        <w:br/>
        <w:t xml:space="preserve">          │   ├── system-api-test.xml</w:t>
        <w:br/>
        <w:t xml:space="preserve">          │   └── stub-test.xml           @Ignored — pending gap resolution</w:t>
        <w:br/>
        <w:t xml:space="preserve">          └── resources/munit/mock-data/</w:t>
        <w:br/>
        <w:t xml:space="preserve">              └── *.json                  Static mock payloads</w:t>
        <w:br/>
      </w:r>
    </w:p>
    <w:p>
      <w:pPr>
        <w:spacing w:after="160"/>
      </w:pPr>
      <w:r>
        <w:rPr>
          <w:i/>
          <w:color w:val="64748B"/>
          <w:sz w:val="18"/>
        </w:rPr>
        <w:t>Figure 8 — Generated Mule 4 project layout</w:t>
      </w:r>
    </w:p>
    <w:p>
      <w:pPr>
        <w:pStyle w:val="Heading2"/>
      </w:pPr>
      <w:r>
        <w:rPr>
          <w:b/>
          <w:color w:val="1E293B"/>
          <w:sz w:val="28"/>
        </w:rPr>
        <w:t>12.1  globals.xml — Shared Connector Config</w:t>
      </w:r>
    </w:p>
    <w:p>
      <w:pPr>
        <w:spacing w:after="120"/>
      </w:pPr>
      <w:r>
        <w:rPr>
          <w:sz w:val="22"/>
        </w:rPr>
        <w:t>Every generated project puts all connector configuration in globals.xml:</w:t>
      </w:r>
    </w:p>
    <w:p>
      <w:pPr>
        <w:pStyle w:val="ListBullet"/>
        <w:spacing w:after="60"/>
        <w:ind w:left="360"/>
      </w:pPr>
      <w:r>
        <w:rPr>
          <w:sz w:val="22"/>
        </w:rPr>
        <w:t>HTTP Listener config — binds to 0.0.0.0:${http.port}</w:t>
      </w:r>
    </w:p>
    <w:p>
      <w:pPr>
        <w:pStyle w:val="ListBullet"/>
        <w:spacing w:after="60"/>
        <w:ind w:left="360"/>
      </w:pPr>
      <w:r>
        <w:rPr>
          <w:sz w:val="22"/>
        </w:rPr>
        <w:t>Object Store config — persistent, configurable TTL, max entries</w:t>
      </w:r>
    </w:p>
    <w:p>
      <w:pPr>
        <w:pStyle w:val="ListBullet"/>
        <w:spacing w:after="60"/>
        <w:ind w:left="360"/>
      </w:pPr>
      <w:r>
        <w:rPr>
          <w:sz w:val="22"/>
        </w:rPr>
        <w:t>Message Broker config — URL, client ID, client secret from secure properties</w:t>
      </w:r>
    </w:p>
    <w:p>
      <w:pPr>
        <w:pStyle w:val="ListBullet"/>
        <w:spacing w:after="60"/>
        <w:ind w:left="360"/>
      </w:pPr>
      <w:r>
        <w:rPr>
          <w:sz w:val="22"/>
        </w:rPr>
        <w:t>HTTP Request configs — one per external system, each with TLS 1.2+</w:t>
      </w:r>
    </w:p>
    <w:p>
      <w:pPr>
        <w:pStyle w:val="ListBullet"/>
        <w:spacing w:after="60"/>
        <w:ind w:left="360"/>
      </w:pPr>
      <w:r>
        <w:rPr>
          <w:sz w:val="22"/>
        </w:rPr>
        <w:t>Secure Properties config — AES-encrypted property file per environment</w:t>
      </w:r>
    </w:p>
    <w:p>
      <w:pPr>
        <w:pStyle w:val="Heading2"/>
      </w:pPr>
      <w:r>
        <w:rPr>
          <w:b/>
          <w:color w:val="1E293B"/>
          <w:sz w:val="28"/>
        </w:rPr>
        <w:t>12.2  The Async Intake Pattern</w:t>
      </w:r>
    </w:p>
    <w:p>
      <w:pPr>
        <w:spacing w:after="120"/>
      </w:pPr>
      <w:r>
        <w:rPr>
          <w:sz w:val="22"/>
        </w:rPr>
        <w:t>The generated intake flow enforces a specific step ordering that the instruction generator (AGENTS.md) documents explicitly:</w:t>
      </w:r>
    </w:p>
    <w:p>
      <w:pPr>
        <w:spacing w:before="120" w:after="120"/>
        <w:ind w:left="288"/>
        <w:shd w:val="clear" w:color="auto" w:fill="E2E8F0"/>
      </w:pPr>
      <w:r>
        <w:rPr>
          <w:rFonts w:ascii="Courier New" w:hAnsi="Courier New"/>
          <w:color w:val="0F172A"/>
          <w:sz w:val="16"/>
        </w:rPr>
        <w:t xml:space="preserve">  1. Receive HTTP POST</w:t>
        <w:br/>
        <w:t xml:space="preserve">  2. Validate required headers → reject early (400) if missing</w:t>
        <w:br/>
        <w:t xml:space="preserve">  3. Generate correlation ID (UUID v4) — never derived from payload fields</w:t>
        <w:br/>
        <w:t xml:space="preserve">  4. Validate payload → if all items fail → raise error (422 full-batch reject)</w:t>
        <w:br/>
        <w:t xml:space="preserve">  5. Write status=PROCESSING to Object Store   ← MUST precede step 6</w:t>
        <w:br/>
        <w:t xml:space="preserve">  6. Publish message to broker queue</w:t>
        <w:br/>
        <w:t xml:space="preserve">  7. Return HTTP 202 with correlation ID</w:t>
        <w:br/>
        <w:br/>
        <w:t xml:space="preserve">  Why the ordering matters:</w:t>
        <w:br/>
        <w:t xml:space="preserve">  If the broker publish succeeds but the Object Store write fails,</w:t>
        <w:br/>
        <w:t xml:space="preserve">  the caller has a 202 receipt but no way to poll status.</w:t>
        <w:br/>
        <w:t xml:space="preserve">  Writing the Object Store FIRST ensures the status record always</w:t>
        <w:br/>
        <w:t xml:space="preserve">  exists before any consumer can act on the queued message.</w:t>
        <w:br/>
      </w:r>
    </w:p>
    <w:p>
      <w:pPr>
        <w:spacing w:after="160"/>
      </w:pPr>
      <w:r>
        <w:rPr>
          <w:i/>
          <w:color w:val="64748B"/>
          <w:sz w:val="18"/>
        </w:rPr>
        <w:t>Figure 9 — Async intake flow with mandatory step ordering</w:t>
      </w:r>
    </w:p>
    <w:p>
      <w:pPr>
        <w:pStyle w:val="Heading2"/>
      </w:pPr>
      <w:r>
        <w:rPr>
          <w:b/>
          <w:color w:val="1E293B"/>
          <w:sz w:val="28"/>
        </w:rPr>
        <w:t>12.3  Async Status Lifecycle</w:t>
      </w:r>
    </w:p>
    <w:p>
      <w:pPr>
        <w:spacing w:before="120" w:after="120"/>
        <w:ind w:left="288"/>
        <w:shd w:val="clear" w:color="auto" w:fill="E2E8F0"/>
      </w:pPr>
      <w:r>
        <w:rPr>
          <w:rFonts w:ascii="Courier New" w:hAnsi="Courier New"/>
          <w:color w:val="0F172A"/>
          <w:sz w:val="16"/>
        </w:rPr>
        <w:t xml:space="preserve">               POST /intake</w:t>
        <w:br/>
        <w:t xml:space="preserve">              ─────────────►  PROCESSING  ─────────────────────────┐</w:t>
        <w:br/>
        <w:t xml:space="preserve">                                   │                               │</w:t>
        <w:br/>
        <w:t xml:space="preserve">                     Process flow completes                        │</w:t>
        <w:br/>
        <w:t xml:space="preserve">                            │                                      │</w:t>
        <w:br/>
        <w:t xml:space="preserve">          ┌─────────────────┼─────────────────┐                    │</w:t>
        <w:br/>
        <w:t xml:space="preserve">          ▼                 ▼                 ▼                    │</w:t>
        <w:br/>
        <w:t xml:space="preserve">       SUCCESS       PARTIAL_SUCCESS       FAILED                  │</w:t>
        <w:br/>
        <w:t xml:space="preserve">    (all items OK) (some pass/fail)   (all items fail)             │</w:t>
        <w:br/>
        <w:t xml:space="preserve">                                                                   │</w:t>
        <w:br/>
        <w:t xml:space="preserve">                     Target system upload exhausts all retries     │</w:t>
        <w:br/>
        <w:t xml:space="preserve">                                        ▼                          │</w:t>
        <w:br/>
        <w:t xml:space="preserve">                              SFTP_EXHAUSTED (or equivalent)  ◄────┘</w:t>
        <w:br/>
        <w:t xml:space="preserve">                              + failed payload preserved in</w:t>
        <w:br/>
        <w:t xml:space="preserve">                                separate Object Store partition</w:t>
        <w:br/>
      </w:r>
    </w:p>
    <w:p>
      <w:pPr>
        <w:spacing w:after="160"/>
      </w:pPr>
      <w:r>
        <w:rPr>
          <w:i/>
          <w:color w:val="64748B"/>
          <w:sz w:val="18"/>
        </w:rPr>
        <w:t>Figure 10 — Async job status lifecycle</w:t>
      </w:r>
    </w:p>
    <w:p>
      <w:pPr>
        <w:pStyle w:val="Heading2"/>
      </w:pPr>
      <w:r>
        <w:rPr>
          <w:b/>
          <w:color w:val="1E293B"/>
          <w:sz w:val="28"/>
        </w:rPr>
        <w:t>12.4  MUnit Test Coverage Rules</w:t>
      </w:r>
    </w:p>
    <w:p>
      <w:pPr>
        <w:spacing w:after="120"/>
      </w:pPr>
      <w:r>
        <w:rPr>
          <w:sz w:val="22"/>
        </w:rPr>
        <w:t>The instruction generator enforces these rules in every AGENTS.md it produces:</w:t>
      </w:r>
    </w:p>
    <w:p>
      <w:pPr>
        <w:pStyle w:val="ListBullet"/>
        <w:spacing w:after="60"/>
        <w:ind w:left="360"/>
      </w:pPr>
      <w:r>
        <w:rPr>
          <w:sz w:val="22"/>
        </w:rPr>
        <w:t>One test suite XML per production flow XML — no mixing suites</w:t>
      </w:r>
    </w:p>
    <w:p>
      <w:pPr>
        <w:pStyle w:val="ListBullet"/>
        <w:spacing w:after="60"/>
        <w:ind w:left="360"/>
      </w:pPr>
      <w:r>
        <w:rPr>
          <w:sz w:val="22"/>
        </w:rPr>
        <w:t>80% minimum flow coverage gate (stubs excluded from denominator)</w:t>
      </w:r>
    </w:p>
    <w:p>
      <w:pPr>
        <w:pStyle w:val="ListBullet"/>
        <w:spacing w:after="60"/>
        <w:ind w:left="360"/>
      </w:pPr>
      <w:r>
        <w:rPr>
          <w:sz w:val="22"/>
        </w:rPr>
        <w:t>Every error path requires at least one test (422, 404, 400, 401, 500, retry exhaustion)</w:t>
      </w:r>
    </w:p>
    <w:p>
      <w:pPr>
        <w:pStyle w:val="ListBullet"/>
        <w:spacing w:after="60"/>
        <w:ind w:left="360"/>
      </w:pPr>
      <w:r>
        <w:rPr>
          <w:sz w:val="22"/>
        </w:rPr>
        <w:t>Object Store mocks must specify partition explicitly — a generic mock causes false greens</w:t>
      </w:r>
    </w:p>
    <w:p>
      <w:pPr>
        <w:pStyle w:val="ListBullet"/>
        <w:spacing w:after="60"/>
        <w:ind w:left="360"/>
      </w:pPr>
      <w:r>
        <w:rPr>
          <w:sz w:val="22"/>
        </w:rPr>
        <w:t>Stub test suites are @Ignored — they document what is not implemented and must remain annotated</w:t>
      </w:r>
    </w:p>
    <w:p>
      <w:pPr>
        <w:pStyle w:val="ListBullet"/>
        <w:spacing w:after="60"/>
        <w:ind w:left="360"/>
      </w:pPr>
      <w:r>
        <w:rPr>
          <w:sz w:val="22"/>
        </w:rPr>
        <w:t>Monitoring smoke tests are a manual checklist in the suite header, not automated MUnit tests</w:t>
      </w:r>
    </w:p>
    <w:p>
      <w:r>
        <w:br w:type="page"/>
      </w:r>
    </w:p>
    <w:p>
      <w:pPr>
        <w:pStyle w:val="Heading1"/>
      </w:pPr>
      <w:r>
        <w:rPr>
          <w:b/>
          <w:color w:val="0066CC"/>
          <w:sz w:val="40"/>
        </w:rPr>
        <w:t>13. Customising for Your Use Case</w:t>
      </w:r>
    </w:p>
    <w:p>
      <w:pPr>
        <w:pStyle w:val="Heading2"/>
      </w:pPr>
      <w:r>
        <w:rPr>
          <w:b/>
          <w:color w:val="1E293B"/>
          <w:sz w:val="28"/>
        </w:rPr>
        <w:t>13.1  Different AI Gateway</w:t>
      </w:r>
    </w:p>
    <w:p>
      <w:pPr>
        <w:spacing w:after="120"/>
      </w:pPr>
      <w:r>
        <w:rPr>
          <w:sz w:val="22"/>
        </w:rPr>
        <w:t>Set ANTHROPIC_BASE_URL in ~/.claude/settings.json:</w:t>
      </w:r>
    </w:p>
    <w:p>
      <w:pPr>
        <w:spacing w:before="80" w:after="80"/>
        <w:ind w:left="432"/>
        <w:shd w:val="clear" w:color="auto" w:fill="F1F5F9"/>
      </w:pPr>
      <w:r>
        <w:rPr>
          <w:rFonts w:ascii="Courier New" w:hAnsi="Courier New"/>
          <w:color w:val="1E406B"/>
          <w:sz w:val="18"/>
        </w:rPr>
        <w:t>{</w:t>
        <w:br/>
        <w:t xml:space="preserve">  "env": {</w:t>
        <w:br/>
        <w:t xml:space="preserve">    "ANTHROPIC_BASE_URL": "https://your-gateway.example.com/proxy"</w:t>
        <w:br/>
        <w:t xml:space="preserve">  }</w:t>
        <w:br/>
        <w:t>}</w:t>
        <w:br/>
      </w:r>
    </w:p>
    <w:p>
      <w:pPr>
        <w:spacing w:after="120"/>
      </w:pPr>
      <w:r>
        <w:rPr>
          <w:sz w:val="22"/>
        </w:rPr>
        <w:t>Add custom headers in _build_claude_env() in ona_agents/architect.py:</w:t>
      </w:r>
    </w:p>
    <w:p>
      <w:pPr>
        <w:spacing w:before="80" w:after="80"/>
        <w:ind w:left="432"/>
        <w:shd w:val="clear" w:color="auto" w:fill="F1F5F9"/>
      </w:pPr>
      <w:r>
        <w:rPr>
          <w:rFonts w:ascii="Courier New" w:hAnsi="Courier New"/>
          <w:color w:val="1E406B"/>
          <w:sz w:val="18"/>
        </w:rPr>
        <w:t>env.setdefault("ANTHROPIC_CUSTOM_HEADERS", "x-your-header: value")</w:t>
      </w:r>
    </w:p>
    <w:p>
      <w:pPr>
        <w:pStyle w:val="Heading2"/>
      </w:pPr>
      <w:r>
        <w:rPr>
          <w:b/>
          <w:color w:val="1E293B"/>
          <w:sz w:val="28"/>
        </w:rPr>
        <w:t>13.2  Changing the Model</w:t>
      </w:r>
    </w:p>
    <w:p>
      <w:pPr>
        <w:spacing w:after="120"/>
      </w:pPr>
      <w:r>
        <w:rPr>
          <w:sz w:val="22"/>
        </w:rPr>
        <w:t>Edit the constant at the top of ona_agents/architect.py:</w:t>
      </w:r>
    </w:p>
    <w:p>
      <w:pPr>
        <w:spacing w:before="80" w:after="80"/>
        <w:ind w:left="432"/>
        <w:shd w:val="clear" w:color="auto" w:fill="F1F5F9"/>
      </w:pPr>
      <w:r>
        <w:rPr>
          <w:rFonts w:ascii="Courier New" w:hAnsi="Courier New"/>
          <w:color w:val="1E406B"/>
          <w:sz w:val="18"/>
        </w:rPr>
        <w:t>DEFAULT_MODEL = "claude-sonnet-4-5"</w:t>
      </w:r>
    </w:p>
    <w:p>
      <w:pPr>
        <w:pStyle w:val="Heading2"/>
      </w:pPr>
      <w:r>
        <w:rPr>
          <w:b/>
          <w:color w:val="1E293B"/>
          <w:sz w:val="28"/>
        </w:rPr>
        <w:t>13.3  Adjusting Prompt Behaviour</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3312"/>
            <w:shd w:val="clear" w:color="auto" w:fill="0066CC"/>
          </w:tcPr>
          <w:p>
            <w:pPr>
              <w:jc w:val="left"/>
            </w:pPr>
            <w:r>
              <w:rPr>
                <w:b/>
                <w:color w:val="FFFFFF"/>
                <w:sz w:val="20"/>
              </w:rPr>
              <w:t>Function</w:t>
            </w:r>
          </w:p>
        </w:tc>
        <w:tc>
          <w:tcPr>
            <w:tcW w:type="dxa" w:w="3168"/>
            <w:shd w:val="clear" w:color="auto" w:fill="0066CC"/>
          </w:tcPr>
          <w:p>
            <w:pPr>
              <w:jc w:val="left"/>
            </w:pPr>
            <w:r>
              <w:rPr>
                <w:b/>
                <w:color w:val="FFFFFF"/>
                <w:sz w:val="20"/>
              </w:rPr>
              <w:t>File</w:t>
            </w:r>
          </w:p>
        </w:tc>
        <w:tc>
          <w:tcPr>
            <w:tcW w:type="dxa" w:w="2880"/>
            <w:shd w:val="clear" w:color="auto" w:fill="0066CC"/>
          </w:tcPr>
          <w:p>
            <w:pPr>
              <w:jc w:val="left"/>
            </w:pPr>
            <w:r>
              <w:rPr>
                <w:b/>
                <w:color w:val="FFFFFF"/>
                <w:sz w:val="20"/>
              </w:rPr>
              <w:t>Controls</w:t>
            </w:r>
          </w:p>
        </w:tc>
      </w:tr>
      <w:tr>
        <w:tc>
          <w:tcPr>
            <w:tcW w:type="dxa" w:w="3312"/>
            <w:shd w:val="clear" w:color="auto" w:fill="F1F5F9"/>
          </w:tcPr>
          <w:p>
            <w:r>
              <w:rPr>
                <w:sz w:val="20"/>
              </w:rPr>
              <w:t>build_architect_prompts()</w:t>
            </w:r>
          </w:p>
        </w:tc>
        <w:tc>
          <w:tcPr>
            <w:tcW w:type="dxa" w:w="3168"/>
            <w:shd w:val="clear" w:color="auto" w:fill="F1F5F9"/>
          </w:tcPr>
          <w:p>
            <w:r>
              <w:rPr>
                <w:sz w:val="20"/>
              </w:rPr>
              <w:t>ona_agents/architect.py</w:t>
            </w:r>
          </w:p>
        </w:tc>
        <w:tc>
          <w:tcPr>
            <w:tcW w:type="dxa" w:w="2880"/>
            <w:shd w:val="clear" w:color="auto" w:fill="F1F5F9"/>
          </w:tcPr>
          <w:p>
            <w:r>
              <w:rPr>
                <w:sz w:val="20"/>
              </w:rPr>
              <w:t>Architect persona, what to look for in the FSD</w:t>
            </w:r>
          </w:p>
        </w:tc>
      </w:tr>
      <w:tr>
        <w:tc>
          <w:tcPr>
            <w:tcW w:type="dxa" w:w="3312"/>
            <w:shd w:val="clear" w:color="auto" w:fill="FFFFFF"/>
          </w:tcPr>
          <w:p>
            <w:r>
              <w:rPr>
                <w:sz w:val="20"/>
              </w:rPr>
              <w:t>build_dev_lead_prompts()</w:t>
            </w:r>
          </w:p>
        </w:tc>
        <w:tc>
          <w:tcPr>
            <w:tcW w:type="dxa" w:w="3168"/>
            <w:shd w:val="clear" w:color="auto" w:fill="FFFFFF"/>
          </w:tcPr>
          <w:p>
            <w:r>
              <w:rPr>
                <w:sz w:val="20"/>
              </w:rPr>
              <w:t>ona_agents/architect.py</w:t>
            </w:r>
          </w:p>
        </w:tc>
        <w:tc>
          <w:tcPr>
            <w:tcW w:type="dxa" w:w="2880"/>
            <w:shd w:val="clear" w:color="auto" w:fill="FFFFFF"/>
          </w:tcPr>
          <w:p>
            <w:r>
              <w:rPr>
                <w:sz w:val="20"/>
              </w:rPr>
              <w:t>Developer Lead persona, design conventions</w:t>
            </w:r>
          </w:p>
        </w:tc>
      </w:tr>
      <w:tr>
        <w:tc>
          <w:tcPr>
            <w:tcW w:type="dxa" w:w="3312"/>
            <w:shd w:val="clear" w:color="auto" w:fill="F1F5F9"/>
          </w:tcPr>
          <w:p>
            <w:r>
              <w:rPr>
                <w:sz w:val="20"/>
              </w:rPr>
              <w:t>build_ona_prompts()</w:t>
            </w:r>
          </w:p>
        </w:tc>
        <w:tc>
          <w:tcPr>
            <w:tcW w:type="dxa" w:w="3168"/>
            <w:shd w:val="clear" w:color="auto" w:fill="F1F5F9"/>
          </w:tcPr>
          <w:p>
            <w:r>
              <w:rPr>
                <w:sz w:val="20"/>
              </w:rPr>
              <w:t>ona_agents/architect.py</w:t>
            </w:r>
          </w:p>
        </w:tc>
        <w:tc>
          <w:tcPr>
            <w:tcW w:type="dxa" w:w="2880"/>
            <w:shd w:val="clear" w:color="auto" w:fill="F1F5F9"/>
          </w:tcPr>
          <w:p>
            <w:r>
              <w:rPr>
                <w:sz w:val="20"/>
              </w:rPr>
              <w:t>Ona persona, code generation style</w:t>
            </w:r>
          </w:p>
        </w:tc>
      </w:tr>
    </w:tbl>
    <w:p/>
    <w:p>
      <w:pPr>
        <w:pStyle w:val="Heading2"/>
      </w:pPr>
      <w:r>
        <w:rPr>
          <w:b/>
          <w:color w:val="1E293B"/>
          <w:sz w:val="28"/>
        </w:rPr>
        <w:t>13.4  Running Without the UI (headless)</w:t>
      </w:r>
    </w:p>
    <w:p>
      <w:pPr>
        <w:spacing w:before="80" w:after="80"/>
        <w:ind w:left="432"/>
        <w:shd w:val="clear" w:color="auto" w:fill="F1F5F9"/>
      </w:pPr>
      <w:r>
        <w:rPr>
          <w:rFonts w:ascii="Courier New" w:hAnsi="Courier New"/>
          <w:color w:val="1E406B"/>
          <w:sz w:val="18"/>
        </w:rPr>
        <w:t>from ona_agents.architect import run_roche_onboarding_pipeline</w:t>
        <w:br/>
        <w:br/>
        <w:t>fsd_text = open("my-spec.txt").read()</w:t>
        <w:br/>
        <w:t>csv_text = open("my-mapping.csv").read()</w:t>
        <w:br/>
        <w:t>run_roche_onboarding_pipeline(fsd_text, csv_text)</w:t>
        <w:br/>
        <w:t># Writes isag_document.json, technical_design_spec.json, AGENTS.md</w:t>
        <w:br/>
      </w:r>
    </w:p>
    <w:p>
      <w:r>
        <w:br w:type="page"/>
      </w:r>
    </w:p>
    <w:p>
      <w:pPr>
        <w:pStyle w:val="Heading1"/>
      </w:pPr>
      <w:r>
        <w:rPr>
          <w:b/>
          <w:color w:val="0066CC"/>
          <w:sz w:val="40"/>
        </w:rPr>
        <w:t>14. Configuration Reference</w:t>
      </w:r>
    </w:p>
    <w:p>
      <w:pPr>
        <w:pStyle w:val="Heading2"/>
      </w:pPr>
      <w:r>
        <w:rPr>
          <w:b/>
          <w:color w:val="1E293B"/>
          <w:sz w:val="28"/>
        </w:rPr>
        <w:t>14.1  Environment Variables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3312"/>
            <w:shd w:val="clear" w:color="auto" w:fill="0066CC"/>
          </w:tcPr>
          <w:p>
            <w:pPr>
              <w:jc w:val="left"/>
            </w:pPr>
            <w:r>
              <w:rPr>
                <w:b/>
                <w:color w:val="FFFFFF"/>
                <w:sz w:val="20"/>
              </w:rPr>
              <w:t>Variable</w:t>
            </w:r>
          </w:p>
        </w:tc>
        <w:tc>
          <w:tcPr>
            <w:tcW w:type="dxa" w:w="3456"/>
            <w:shd w:val="clear" w:color="auto" w:fill="0066CC"/>
          </w:tcPr>
          <w:p>
            <w:pPr>
              <w:jc w:val="left"/>
            </w:pPr>
            <w:r>
              <w:rPr>
                <w:b/>
                <w:color w:val="FFFFFF"/>
                <w:sz w:val="20"/>
              </w:rPr>
              <w:t>Purpose</w:t>
            </w:r>
          </w:p>
        </w:tc>
        <w:tc>
          <w:tcPr>
            <w:tcW w:type="dxa" w:w="2592"/>
            <w:shd w:val="clear" w:color="auto" w:fill="0066CC"/>
          </w:tcPr>
          <w:p>
            <w:pPr>
              <w:jc w:val="left"/>
            </w:pPr>
            <w:r>
              <w:rPr>
                <w:b/>
                <w:color w:val="FFFFFF"/>
                <w:sz w:val="20"/>
              </w:rPr>
              <w:t>Default</w:t>
            </w:r>
          </w:p>
        </w:tc>
      </w:tr>
      <w:tr>
        <w:tc>
          <w:tcPr>
            <w:tcW w:type="dxa" w:w="3312"/>
            <w:shd w:val="clear" w:color="auto" w:fill="F1F5F9"/>
          </w:tcPr>
          <w:p>
            <w:r>
              <w:rPr>
                <w:sz w:val="20"/>
              </w:rPr>
              <w:t>ANTHROPIC_API_KEY</w:t>
            </w:r>
          </w:p>
        </w:tc>
        <w:tc>
          <w:tcPr>
            <w:tcW w:type="dxa" w:w="3456"/>
            <w:shd w:val="clear" w:color="auto" w:fill="F1F5F9"/>
          </w:tcPr>
          <w:p>
            <w:r>
              <w:rPr>
                <w:sz w:val="20"/>
              </w:rPr>
              <w:t>Claude auth token</w:t>
            </w:r>
          </w:p>
        </w:tc>
        <w:tc>
          <w:tcPr>
            <w:tcW w:type="dxa" w:w="2592"/>
            <w:shd w:val="clear" w:color="auto" w:fill="F1F5F9"/>
          </w:tcPr>
          <w:p>
            <w:r>
              <w:rPr>
                <w:sz w:val="20"/>
              </w:rPr>
              <w:t>— required</w:t>
            </w:r>
          </w:p>
        </w:tc>
      </w:tr>
      <w:tr>
        <w:tc>
          <w:tcPr>
            <w:tcW w:type="dxa" w:w="3312"/>
            <w:shd w:val="clear" w:color="auto" w:fill="FFFFFF"/>
          </w:tcPr>
          <w:p>
            <w:r>
              <w:rPr>
                <w:sz w:val="20"/>
              </w:rPr>
              <w:t>ANTHROPIC_AUTH_TOKEN</w:t>
            </w:r>
          </w:p>
        </w:tc>
        <w:tc>
          <w:tcPr>
            <w:tcW w:type="dxa" w:w="3456"/>
            <w:shd w:val="clear" w:color="auto" w:fill="FFFFFF"/>
          </w:tcPr>
          <w:p>
            <w:r>
              <w:rPr>
                <w:sz w:val="20"/>
              </w:rPr>
              <w:t>Alternative name for auth token</w:t>
            </w:r>
          </w:p>
        </w:tc>
        <w:tc>
          <w:tcPr>
            <w:tcW w:type="dxa" w:w="2592"/>
            <w:shd w:val="clear" w:color="auto" w:fill="FFFFFF"/>
          </w:tcPr>
          <w:p>
            <w:r>
              <w:rPr>
                <w:sz w:val="20"/>
              </w:rPr>
              <w:t>—</w:t>
            </w:r>
          </w:p>
        </w:tc>
      </w:tr>
      <w:tr>
        <w:tc>
          <w:tcPr>
            <w:tcW w:type="dxa" w:w="3312"/>
            <w:shd w:val="clear" w:color="auto" w:fill="F1F5F9"/>
          </w:tcPr>
          <w:p>
            <w:r>
              <w:rPr>
                <w:sz w:val="20"/>
              </w:rPr>
              <w:t>ANTHROPIC_BASE_URL</w:t>
            </w:r>
          </w:p>
        </w:tc>
        <w:tc>
          <w:tcPr>
            <w:tcW w:type="dxa" w:w="3456"/>
            <w:shd w:val="clear" w:color="auto" w:fill="F1F5F9"/>
          </w:tcPr>
          <w:p>
            <w:r>
              <w:rPr>
                <w:sz w:val="20"/>
              </w:rPr>
              <w:t>API or proxy base URL</w:t>
            </w:r>
          </w:p>
        </w:tc>
        <w:tc>
          <w:tcPr>
            <w:tcW w:type="dxa" w:w="2592"/>
            <w:shd w:val="clear" w:color="auto" w:fill="F1F5F9"/>
          </w:tcPr>
          <w:p>
            <w:r>
              <w:rPr>
                <w:sz w:val="20"/>
              </w:rPr>
              <w:t>https://api.anthropic.com</w:t>
            </w:r>
          </w:p>
        </w:tc>
      </w:tr>
      <w:tr>
        <w:tc>
          <w:tcPr>
            <w:tcW w:type="dxa" w:w="3312"/>
            <w:shd w:val="clear" w:color="auto" w:fill="FFFFFF"/>
          </w:tcPr>
          <w:p>
            <w:r>
              <w:rPr>
                <w:sz w:val="20"/>
              </w:rPr>
              <w:t>ANTHROPIC_CUSTOM_HEADERS</w:t>
            </w:r>
          </w:p>
        </w:tc>
        <w:tc>
          <w:tcPr>
            <w:tcW w:type="dxa" w:w="3456"/>
            <w:shd w:val="clear" w:color="auto" w:fill="FFFFFF"/>
          </w:tcPr>
          <w:p>
            <w:r>
              <w:rPr>
                <w:sz w:val="20"/>
              </w:rPr>
              <w:t>Additional headers per request</w:t>
            </w:r>
          </w:p>
        </w:tc>
        <w:tc>
          <w:tcPr>
            <w:tcW w:type="dxa" w:w="2592"/>
            <w:shd w:val="clear" w:color="auto" w:fill="FFFFFF"/>
          </w:tcPr>
          <w:p>
            <w:r>
              <w:rPr>
                <w:sz w:val="20"/>
              </w:rPr>
              <w:t>""</w:t>
            </w:r>
          </w:p>
        </w:tc>
      </w:tr>
    </w:tbl>
    <w:p/>
    <w:p>
      <w:pPr>
        <w:pStyle w:val="Heading2"/>
      </w:pPr>
      <w:r>
        <w:rPr>
          <w:b/>
          <w:color w:val="1E293B"/>
          <w:sz w:val="28"/>
        </w:rPr>
        <w:t>14.2  Pipeline Artifact Paths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2880"/>
            <w:shd w:val="clear" w:color="auto" w:fill="0066CC"/>
          </w:tcPr>
          <w:p>
            <w:pPr>
              <w:jc w:val="left"/>
            </w:pPr>
            <w:r>
              <w:rPr>
                <w:b/>
                <w:color w:val="FFFFFF"/>
                <w:sz w:val="20"/>
              </w:rPr>
              <w:t>Constant</w:t>
            </w:r>
          </w:p>
        </w:tc>
        <w:tc>
          <w:tcPr>
            <w:tcW w:type="dxa" w:w="3600"/>
            <w:shd w:val="clear" w:color="auto" w:fill="0066CC"/>
          </w:tcPr>
          <w:p>
            <w:pPr>
              <w:jc w:val="left"/>
            </w:pPr>
            <w:r>
              <w:rPr>
                <w:b/>
                <w:color w:val="FFFFFF"/>
                <w:sz w:val="20"/>
              </w:rPr>
              <w:t>Default path</w:t>
            </w:r>
          </w:p>
        </w:tc>
        <w:tc>
          <w:tcPr>
            <w:tcW w:type="dxa" w:w="2880"/>
            <w:shd w:val="clear" w:color="auto" w:fill="0066CC"/>
          </w:tcPr>
          <w:p>
            <w:pPr>
              <w:jc w:val="left"/>
            </w:pPr>
            <w:r>
              <w:rPr>
                <w:b/>
                <w:color w:val="FFFFFF"/>
                <w:sz w:val="20"/>
              </w:rPr>
              <w:t>Purpose</w:t>
            </w:r>
          </w:p>
        </w:tc>
      </w:tr>
      <w:tr>
        <w:tc>
          <w:tcPr>
            <w:tcW w:type="dxa" w:w="2880"/>
            <w:shd w:val="clear" w:color="auto" w:fill="F1F5F9"/>
          </w:tcPr>
          <w:p>
            <w:r>
              <w:rPr>
                <w:sz w:val="20"/>
              </w:rPr>
              <w:t>ISAG_PATH</w:t>
            </w:r>
          </w:p>
        </w:tc>
        <w:tc>
          <w:tcPr>
            <w:tcW w:type="dxa" w:w="3600"/>
            <w:shd w:val="clear" w:color="auto" w:fill="F1F5F9"/>
          </w:tcPr>
          <w:p>
            <w:r>
              <w:rPr>
                <w:sz w:val="20"/>
              </w:rPr>
              <w:t>&lt;root&gt;/isag_document.json</w:t>
            </w:r>
          </w:p>
        </w:tc>
        <w:tc>
          <w:tcPr>
            <w:tcW w:type="dxa" w:w="2880"/>
            <w:shd w:val="clear" w:color="auto" w:fill="F1F5F9"/>
          </w:tcPr>
          <w:p>
            <w:r>
              <w:rPr>
                <w:sz w:val="20"/>
              </w:rPr>
              <w:t>Step 1 output</w:t>
            </w:r>
          </w:p>
        </w:tc>
      </w:tr>
      <w:tr>
        <w:tc>
          <w:tcPr>
            <w:tcW w:type="dxa" w:w="2880"/>
            <w:shd w:val="clear" w:color="auto" w:fill="FFFFFF"/>
          </w:tcPr>
          <w:p>
            <w:r>
              <w:rPr>
                <w:sz w:val="20"/>
              </w:rPr>
              <w:t>DS_PATH</w:t>
            </w:r>
          </w:p>
        </w:tc>
        <w:tc>
          <w:tcPr>
            <w:tcW w:type="dxa" w:w="3600"/>
            <w:shd w:val="clear" w:color="auto" w:fill="FFFFFF"/>
          </w:tcPr>
          <w:p>
            <w:r>
              <w:rPr>
                <w:sz w:val="20"/>
              </w:rPr>
              <w:t>&lt;root&gt;/technical_design_spec.json</w:t>
            </w:r>
          </w:p>
        </w:tc>
        <w:tc>
          <w:tcPr>
            <w:tcW w:type="dxa" w:w="2880"/>
            <w:shd w:val="clear" w:color="auto" w:fill="FFFFFF"/>
          </w:tcPr>
          <w:p>
            <w:r>
              <w:rPr>
                <w:sz w:val="20"/>
              </w:rPr>
              <w:t>Step 2 output</w:t>
            </w:r>
          </w:p>
        </w:tc>
      </w:tr>
      <w:tr>
        <w:tc>
          <w:tcPr>
            <w:tcW w:type="dxa" w:w="2880"/>
            <w:shd w:val="clear" w:color="auto" w:fill="F1F5F9"/>
          </w:tcPr>
          <w:p>
            <w:r>
              <w:rPr>
                <w:sz w:val="20"/>
              </w:rPr>
              <w:t>AGENTS_MD_PATH</w:t>
            </w:r>
          </w:p>
        </w:tc>
        <w:tc>
          <w:tcPr>
            <w:tcW w:type="dxa" w:w="3600"/>
            <w:shd w:val="clear" w:color="auto" w:fill="F1F5F9"/>
          </w:tcPr>
          <w:p>
            <w:r>
              <w:rPr>
                <w:sz w:val="20"/>
              </w:rPr>
              <w:t>&lt;root&gt;/AGENTS.md</w:t>
            </w:r>
          </w:p>
        </w:tc>
        <w:tc>
          <w:tcPr>
            <w:tcW w:type="dxa" w:w="2880"/>
            <w:shd w:val="clear" w:color="auto" w:fill="F1F5F9"/>
          </w:tcPr>
          <w:p>
            <w:r>
              <w:rPr>
                <w:sz w:val="20"/>
              </w:rPr>
              <w:t>Step 3 output</w:t>
            </w:r>
          </w:p>
        </w:tc>
      </w:tr>
      <w:tr>
        <w:tc>
          <w:tcPr>
            <w:tcW w:type="dxa" w:w="2880"/>
            <w:shd w:val="clear" w:color="auto" w:fill="FFFFFF"/>
          </w:tcPr>
          <w:p>
            <w:r>
              <w:rPr>
                <w:sz w:val="20"/>
              </w:rPr>
              <w:t>PIPELINE_CSV_PATH</w:t>
            </w:r>
          </w:p>
        </w:tc>
        <w:tc>
          <w:tcPr>
            <w:tcW w:type="dxa" w:w="3600"/>
            <w:shd w:val="clear" w:color="auto" w:fill="FFFFFF"/>
          </w:tcPr>
          <w:p>
            <w:r>
              <w:rPr>
                <w:sz w:val="20"/>
              </w:rPr>
              <w:t>&lt;root&gt;/mapping.csv</w:t>
            </w:r>
          </w:p>
        </w:tc>
        <w:tc>
          <w:tcPr>
            <w:tcW w:type="dxa" w:w="2880"/>
            <w:shd w:val="clear" w:color="auto" w:fill="FFFFFF"/>
          </w:tcPr>
          <w:p>
            <w:r>
              <w:rPr>
                <w:sz w:val="20"/>
              </w:rPr>
              <w:t>CSV saved for Step 4</w:t>
            </w:r>
          </w:p>
        </w:tc>
      </w:tr>
      <w:tr>
        <w:tc>
          <w:tcPr>
            <w:tcW w:type="dxa" w:w="2880"/>
            <w:shd w:val="clear" w:color="auto" w:fill="F1F5F9"/>
          </w:tcPr>
          <w:p>
            <w:r>
              <w:rPr>
                <w:sz w:val="20"/>
              </w:rPr>
              <w:t>MULE_PROJECT_DIR</w:t>
            </w:r>
          </w:p>
        </w:tc>
        <w:tc>
          <w:tcPr>
            <w:tcW w:type="dxa" w:w="3600"/>
            <w:shd w:val="clear" w:color="auto" w:fill="F1F5F9"/>
          </w:tcPr>
          <w:p>
            <w:r>
              <w:rPr>
                <w:sz w:val="20"/>
              </w:rPr>
              <w:t>&lt;root&gt;/mule-project/</w:t>
            </w:r>
          </w:p>
        </w:tc>
        <w:tc>
          <w:tcPr>
            <w:tcW w:type="dxa" w:w="2880"/>
            <w:shd w:val="clear" w:color="auto" w:fill="F1F5F9"/>
          </w:tcPr>
          <w:p>
            <w:r>
              <w:rPr>
                <w:sz w:val="20"/>
              </w:rPr>
              <w:t>Step 4 output directory</w:t>
            </w:r>
          </w:p>
        </w:tc>
      </w:tr>
      <w:tr>
        <w:tc>
          <w:tcPr>
            <w:tcW w:type="dxa" w:w="2880"/>
            <w:shd w:val="clear" w:color="auto" w:fill="FFFFFF"/>
          </w:tcPr>
          <w:p>
            <w:r>
              <w:rPr>
                <w:sz w:val="20"/>
              </w:rPr>
              <w:t>SKILLS_DIR</w:t>
            </w:r>
          </w:p>
        </w:tc>
        <w:tc>
          <w:tcPr>
            <w:tcW w:type="dxa" w:w="3600"/>
            <w:shd w:val="clear" w:color="auto" w:fill="FFFFFF"/>
          </w:tcPr>
          <w:p>
            <w:r>
              <w:rPr>
                <w:sz w:val="20"/>
              </w:rPr>
              <w:t>&lt;root&gt;/.ona/skills/</w:t>
            </w:r>
          </w:p>
        </w:tc>
        <w:tc>
          <w:tcPr>
            <w:tcW w:type="dxa" w:w="2880"/>
            <w:shd w:val="clear" w:color="auto" w:fill="FFFFFF"/>
          </w:tcPr>
          <w:p>
            <w:r>
              <w:rPr>
                <w:sz w:val="20"/>
              </w:rPr>
              <w:t>Skill discovery root</w:t>
            </w:r>
          </w:p>
        </w:tc>
      </w:tr>
    </w:tbl>
    <w:p/>
    <w:p>
      <w:r>
        <w:br w:type="page"/>
      </w:r>
    </w:p>
    <w:p>
      <w:pPr>
        <w:pStyle w:val="Heading1"/>
      </w:pPr>
      <w:r>
        <w:rPr>
          <w:b/>
          <w:color w:val="0066CC"/>
          <w:sz w:val="40"/>
        </w:rPr>
        <w:t>15. Troubleshooting</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2592"/>
            <w:shd w:val="clear" w:color="auto" w:fill="0066CC"/>
          </w:tcPr>
          <w:p>
            <w:pPr>
              <w:jc w:val="left"/>
            </w:pPr>
            <w:r>
              <w:rPr>
                <w:b/>
                <w:color w:val="FFFFFF"/>
                <w:sz w:val="20"/>
              </w:rPr>
              <w:t>Symptom</w:t>
            </w:r>
          </w:p>
        </w:tc>
        <w:tc>
          <w:tcPr>
            <w:tcW w:type="dxa" w:w="2880"/>
            <w:shd w:val="clear" w:color="auto" w:fill="0066CC"/>
          </w:tcPr>
          <w:p>
            <w:pPr>
              <w:jc w:val="left"/>
            </w:pPr>
            <w:r>
              <w:rPr>
                <w:b/>
                <w:color w:val="FFFFFF"/>
                <w:sz w:val="20"/>
              </w:rPr>
              <w:t>Cause</w:t>
            </w:r>
          </w:p>
        </w:tc>
        <w:tc>
          <w:tcPr>
            <w:tcW w:type="dxa" w:w="3888"/>
            <w:shd w:val="clear" w:color="auto" w:fill="0066CC"/>
          </w:tcPr>
          <w:p>
            <w:pPr>
              <w:jc w:val="left"/>
            </w:pPr>
            <w:r>
              <w:rPr>
                <w:b/>
                <w:color w:val="FFFFFF"/>
                <w:sz w:val="20"/>
              </w:rPr>
              <w:t>Fix</w:t>
            </w:r>
          </w:p>
        </w:tc>
      </w:tr>
      <w:tr>
        <w:tc>
          <w:tcPr>
            <w:tcW w:type="dxa" w:w="2592"/>
            <w:shd w:val="clear" w:color="auto" w:fill="F1F5F9"/>
          </w:tcPr>
          <w:p>
            <w:r>
              <w:rPr>
                <w:sz w:val="20"/>
              </w:rPr>
              <w:t>streamlit: command not found</w:t>
            </w:r>
          </w:p>
        </w:tc>
        <w:tc>
          <w:tcPr>
            <w:tcW w:type="dxa" w:w="2880"/>
            <w:shd w:val="clear" w:color="auto" w:fill="F1F5F9"/>
          </w:tcPr>
          <w:p>
            <w:r>
              <w:rPr>
                <w:sz w:val="20"/>
              </w:rPr>
              <w:t>streamlit binary not on PATH</w:t>
            </w:r>
          </w:p>
        </w:tc>
        <w:tc>
          <w:tcPr>
            <w:tcW w:type="dxa" w:w="3888"/>
            <w:shd w:val="clear" w:color="auto" w:fill="F1F5F9"/>
          </w:tcPr>
          <w:p>
            <w:r>
              <w:rPr>
                <w:sz w:val="20"/>
              </w:rPr>
              <w:t>Use: python3 -m streamlit run app.py</w:t>
            </w:r>
          </w:p>
        </w:tc>
      </w:tr>
      <w:tr>
        <w:tc>
          <w:tcPr>
            <w:tcW w:type="dxa" w:w="2592"/>
            <w:shd w:val="clear" w:color="auto" w:fill="FFFFFF"/>
          </w:tcPr>
          <w:p>
            <w:r>
              <w:rPr>
                <w:sz w:val="20"/>
              </w:rPr>
              <w:t>externally-managed-environment from pip</w:t>
            </w:r>
          </w:p>
        </w:tc>
        <w:tc>
          <w:tcPr>
            <w:tcW w:type="dxa" w:w="2880"/>
            <w:shd w:val="clear" w:color="auto" w:fill="FFFFFF"/>
          </w:tcPr>
          <w:p>
            <w:r>
              <w:rPr>
                <w:sz w:val="20"/>
              </w:rPr>
              <w:t>Debian/Ubuntu system Python is locked</w:t>
            </w:r>
          </w:p>
        </w:tc>
        <w:tc>
          <w:tcPr>
            <w:tcW w:type="dxa" w:w="3888"/>
            <w:shd w:val="clear" w:color="auto" w:fill="FFFFFF"/>
          </w:tcPr>
          <w:p>
            <w:r>
              <w:rPr>
                <w:sz w:val="20"/>
              </w:rPr>
              <w:t>Create a venv: python3 -m venv .venv &amp;&amp; source .venv/bin/activate</w:t>
            </w:r>
          </w:p>
        </w:tc>
      </w:tr>
      <w:tr>
        <w:tc>
          <w:tcPr>
            <w:tcW w:type="dxa" w:w="2592"/>
            <w:shd w:val="clear" w:color="auto" w:fill="F1F5F9"/>
          </w:tcPr>
          <w:p>
            <w:r>
              <w:rPr>
                <w:sz w:val="20"/>
              </w:rPr>
              <w:t>Permission denied: mapping.csv</w:t>
            </w:r>
          </w:p>
        </w:tc>
        <w:tc>
          <w:tcPr>
            <w:tcW w:type="dxa" w:w="2880"/>
            <w:shd w:val="clear" w:color="auto" w:fill="F1F5F9"/>
          </w:tcPr>
          <w:p>
            <w:r>
              <w:rPr>
                <w:sz w:val="20"/>
              </w:rPr>
              <w:t>pipeline_inputs/ owned by root</w:t>
            </w:r>
          </w:p>
        </w:tc>
        <w:tc>
          <w:tcPr>
            <w:tcW w:type="dxa" w:w="3888"/>
            <w:shd w:val="clear" w:color="auto" w:fill="F1F5F9"/>
          </w:tcPr>
          <w:p>
            <w:r>
              <w:rPr>
                <w:sz w:val="20"/>
              </w:rPr>
              <w:t>sudo chown -R $USER:$USER pipeline_inputs/</w:t>
            </w:r>
          </w:p>
        </w:tc>
      </w:tr>
      <w:tr>
        <w:tc>
          <w:tcPr>
            <w:tcW w:type="dxa" w:w="2592"/>
            <w:shd w:val="clear" w:color="auto" w:fill="FFFFFF"/>
          </w:tcPr>
          <w:p>
            <w:r>
              <w:rPr>
                <w:sz w:val="20"/>
              </w:rPr>
              <w:t>sudo: Authentication failed</w:t>
            </w:r>
          </w:p>
        </w:tc>
        <w:tc>
          <w:tcPr>
            <w:tcW w:type="dxa" w:w="2880"/>
            <w:shd w:val="clear" w:color="auto" w:fill="FFFFFF"/>
          </w:tcPr>
          <w:p>
            <w:r>
              <w:rPr>
                <w:sz w:val="20"/>
              </w:rPr>
              <w:t>WSL user password not set or forgotten</w:t>
            </w:r>
          </w:p>
        </w:tc>
        <w:tc>
          <w:tcPr>
            <w:tcW w:type="dxa" w:w="3888"/>
            <w:shd w:val="clear" w:color="auto" w:fill="FFFFFF"/>
          </w:tcPr>
          <w:p>
            <w:r>
              <w:rPr>
                <w:sz w:val="20"/>
              </w:rPr>
              <w:t>In Windows PowerShell: wsl -u root passwd &lt;username&gt;</w:t>
            </w:r>
          </w:p>
        </w:tc>
      </w:tr>
      <w:tr>
        <w:tc>
          <w:tcPr>
            <w:tcW w:type="dxa" w:w="2592"/>
            <w:shd w:val="clear" w:color="auto" w:fill="F1F5F9"/>
          </w:tcPr>
          <w:p>
            <w:r>
              <w:rPr>
                <w:sz w:val="20"/>
              </w:rPr>
              <w:t>No auth token found</w:t>
            </w:r>
          </w:p>
        </w:tc>
        <w:tc>
          <w:tcPr>
            <w:tcW w:type="dxa" w:w="2880"/>
            <w:shd w:val="clear" w:color="auto" w:fill="F1F5F9"/>
          </w:tcPr>
          <w:p>
            <w:r>
              <w:rPr>
                <w:sz w:val="20"/>
              </w:rPr>
              <w:t>Claude CLI not authenticated</w:t>
            </w:r>
          </w:p>
        </w:tc>
        <w:tc>
          <w:tcPr>
            <w:tcW w:type="dxa" w:w="3888"/>
            <w:shd w:val="clear" w:color="auto" w:fill="F1F5F9"/>
          </w:tcPr>
          <w:p>
            <w:r>
              <w:rPr>
                <w:sz w:val="20"/>
              </w:rPr>
              <w:t>Paste token in sidebar, or: export ANTHROPIC_AUTH_TOKEN=&lt;token&gt;</w:t>
            </w:r>
          </w:p>
        </w:tc>
      </w:tr>
      <w:tr>
        <w:tc>
          <w:tcPr>
            <w:tcW w:type="dxa" w:w="2592"/>
            <w:shd w:val="clear" w:color="auto" w:fill="FFFFFF"/>
          </w:tcPr>
          <w:p>
            <w:r>
              <w:rPr>
                <w:sz w:val="20"/>
              </w:rPr>
              <w:t>Core import failed</w:t>
            </w:r>
          </w:p>
        </w:tc>
        <w:tc>
          <w:tcPr>
            <w:tcW w:type="dxa" w:w="2880"/>
            <w:shd w:val="clear" w:color="auto" w:fill="FFFFFF"/>
          </w:tcPr>
          <w:p>
            <w:r>
              <w:rPr>
                <w:sz w:val="20"/>
              </w:rPr>
              <w:t>Wrong working directory</w:t>
            </w:r>
          </w:p>
        </w:tc>
        <w:tc>
          <w:tcPr>
            <w:tcW w:type="dxa" w:w="3888"/>
            <w:shd w:val="clear" w:color="auto" w:fill="FFFFFF"/>
          </w:tcPr>
          <w:p>
            <w:r>
              <w:rPr>
                <w:sz w:val="20"/>
              </w:rPr>
              <w:t>Run Streamlit from the project root: python3 -m streamlit run app.py</w:t>
            </w:r>
          </w:p>
        </w:tc>
      </w:tr>
      <w:tr>
        <w:tc>
          <w:tcPr>
            <w:tcW w:type="dxa" w:w="2592"/>
            <w:shd w:val="clear" w:color="auto" w:fill="F1F5F9"/>
          </w:tcPr>
          <w:p>
            <w:r>
              <w:rPr>
                <w:sz w:val="20"/>
              </w:rPr>
              <w:t>Claude subprocess hangs</w:t>
            </w:r>
          </w:p>
        </w:tc>
        <w:tc>
          <w:tcPr>
            <w:tcW w:type="dxa" w:w="2880"/>
            <w:shd w:val="clear" w:color="auto" w:fill="F1F5F9"/>
          </w:tcPr>
          <w:p>
            <w:r>
              <w:rPr>
                <w:sz w:val="20"/>
              </w:rPr>
              <w:t>Very large input or slow gateway</w:t>
            </w:r>
          </w:p>
        </w:tc>
        <w:tc>
          <w:tcPr>
            <w:tcW w:type="dxa" w:w="3888"/>
            <w:shd w:val="clear" w:color="auto" w:fill="F1F5F9"/>
          </w:tcPr>
          <w:p>
            <w:r>
              <w:rPr>
                <w:sz w:val="20"/>
              </w:rPr>
              <w:t>Default timeout is 600s. Check the CLI works: echo test | claude --print</w:t>
            </w:r>
          </w:p>
        </w:tc>
      </w:tr>
      <w:tr>
        <w:tc>
          <w:tcPr>
            <w:tcW w:type="dxa" w:w="2592"/>
            <w:shd w:val="clear" w:color="auto" w:fill="FFFFFF"/>
          </w:tcPr>
          <w:p>
            <w:r>
              <w:rPr>
                <w:sz w:val="20"/>
              </w:rPr>
              <w:t>Pydantic validation error</w:t>
            </w:r>
          </w:p>
        </w:tc>
        <w:tc>
          <w:tcPr>
            <w:tcW w:type="dxa" w:w="2880"/>
            <w:shd w:val="clear" w:color="auto" w:fill="FFFFFF"/>
          </w:tcPr>
          <w:p>
            <w:r>
              <w:rPr>
                <w:sz w:val="20"/>
              </w:rPr>
              <w:t>LLM produced malformed JSON</w:t>
            </w:r>
          </w:p>
        </w:tc>
        <w:tc>
          <w:tcPr>
            <w:tcW w:type="dxa" w:w="3888"/>
            <w:shd w:val="clear" w:color="auto" w:fill="FFFFFF"/>
          </w:tcPr>
          <w:p>
            <w:r>
              <w:rPr>
                <w:sz w:val="20"/>
              </w:rPr>
              <w:t>Simplify the FSD, remove heavy formatting. Re-run (pipeline is stateless).</w:t>
            </w:r>
          </w:p>
        </w:tc>
      </w:tr>
      <w:tr>
        <w:tc>
          <w:tcPr>
            <w:tcW w:type="dxa" w:w="2592"/>
            <w:shd w:val="clear" w:color="auto" w:fill="F1F5F9"/>
          </w:tcPr>
          <w:p>
            <w:r>
              <w:rPr>
                <w:sz w:val="20"/>
              </w:rPr>
              <w:t>RAML fragments not downloaded</w:t>
            </w:r>
          </w:p>
        </w:tc>
        <w:tc>
          <w:tcPr>
            <w:tcW w:type="dxa" w:w="2880"/>
            <w:shd w:val="clear" w:color="auto" w:fill="F1F5F9"/>
          </w:tcPr>
          <w:p>
            <w:r>
              <w:rPr>
                <w:sz w:val="20"/>
              </w:rPr>
              <w:t>No Anypoint token or script failed</w:t>
            </w:r>
          </w:p>
        </w:tc>
        <w:tc>
          <w:tcPr>
            <w:tcW w:type="dxa" w:w="3888"/>
            <w:shd w:val="clear" w:color="auto" w:fill="F1F5F9"/>
          </w:tcPr>
          <w:p>
            <w:r>
              <w:rPr>
                <w:sz w:val="20"/>
              </w:rPr>
              <w:t>Generator falls back to hardcoded versions. Run mvn mule:download-artifact during Maven build.</w:t>
            </w:r>
          </w:p>
        </w:tc>
      </w:tr>
    </w:tbl>
    <w:p/>
    <w:p>
      <w:r>
        <w:br w:type="page"/>
      </w:r>
    </w:p>
    <w:p>
      <w:pPr>
        <w:pStyle w:val="Heading1"/>
      </w:pPr>
      <w:r>
        <w:rPr>
          <w:b/>
          <w:color w:val="0066CC"/>
          <w:sz w:val="40"/>
        </w:rPr>
        <w:t>16. Glossary</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03"/>
        <w:gridCol w:w="4703"/>
      </w:tblGrid>
      <w:tr>
        <w:tc>
          <w:tcPr>
            <w:tcW w:type="dxa" w:w="2592"/>
            <w:shd w:val="clear" w:color="auto" w:fill="0066CC"/>
          </w:tcPr>
          <w:p>
            <w:pPr>
              <w:jc w:val="left"/>
            </w:pPr>
            <w:r>
              <w:rPr>
                <w:b/>
                <w:color w:val="FFFFFF"/>
                <w:sz w:val="20"/>
              </w:rPr>
              <w:t>Term</w:t>
            </w:r>
          </w:p>
        </w:tc>
        <w:tc>
          <w:tcPr>
            <w:tcW w:type="dxa" w:w="6768"/>
            <w:shd w:val="clear" w:color="auto" w:fill="0066CC"/>
          </w:tcPr>
          <w:p>
            <w:pPr>
              <w:jc w:val="left"/>
            </w:pPr>
            <w:r>
              <w:rPr>
                <w:b/>
                <w:color w:val="FFFFFF"/>
                <w:sz w:val="20"/>
              </w:rPr>
              <w:t>Definition</w:t>
            </w:r>
          </w:p>
        </w:tc>
      </w:tr>
      <w:tr>
        <w:tc>
          <w:tcPr>
            <w:tcW w:type="dxa" w:w="2592"/>
            <w:shd w:val="clear" w:color="auto" w:fill="F1F5F9"/>
          </w:tcPr>
          <w:p>
            <w:r>
              <w:rPr>
                <w:sz w:val="20"/>
              </w:rPr>
              <w:t>FSD</w:t>
            </w:r>
          </w:p>
        </w:tc>
        <w:tc>
          <w:tcPr>
            <w:tcW w:type="dxa" w:w="6768"/>
            <w:shd w:val="clear" w:color="auto" w:fill="F1F5F9"/>
          </w:tcPr>
          <w:p>
            <w:r>
              <w:rPr>
                <w:sz w:val="20"/>
              </w:rPr>
              <w:t>Functional Specification Document. Business-written description of the integration requirements.</w:t>
            </w:r>
          </w:p>
        </w:tc>
      </w:tr>
      <w:tr>
        <w:tc>
          <w:tcPr>
            <w:tcW w:type="dxa" w:w="2592"/>
            <w:shd w:val="clear" w:color="auto" w:fill="FFFFFF"/>
          </w:tcPr>
          <w:p>
            <w:r>
              <w:rPr>
                <w:sz w:val="20"/>
              </w:rPr>
              <w:t>CSV Mapping</w:t>
            </w:r>
          </w:p>
        </w:tc>
        <w:tc>
          <w:tcPr>
            <w:tcW w:type="dxa" w:w="6768"/>
            <w:shd w:val="clear" w:color="auto" w:fill="FFFFFF"/>
          </w:tcPr>
          <w:p>
            <w:r>
              <w:rPr>
                <w:sz w:val="20"/>
              </w:rPr>
              <w:t>Spreadsheet mapping source system fields to target system fields with types, lengths, and examples.</w:t>
            </w:r>
          </w:p>
        </w:tc>
      </w:tr>
      <w:tr>
        <w:tc>
          <w:tcPr>
            <w:tcW w:type="dxa" w:w="2592"/>
            <w:shd w:val="clear" w:color="auto" w:fill="F1F5F9"/>
          </w:tcPr>
          <w:p>
            <w:r>
              <w:rPr>
                <w:sz w:val="20"/>
              </w:rPr>
              <w:t>ISAG</w:t>
            </w:r>
          </w:p>
        </w:tc>
        <w:tc>
          <w:tcPr>
            <w:tcW w:type="dxa" w:w="6768"/>
            <w:shd w:val="clear" w:color="auto" w:fill="F1F5F9"/>
          </w:tcPr>
          <w:p>
            <w:r>
              <w:rPr>
                <w:sz w:val="20"/>
              </w:rPr>
              <w:t>Integration Solution Architecture Guide. Architect agent output — gap analysis, API reuse, architecture map.</w:t>
            </w:r>
          </w:p>
        </w:tc>
      </w:tr>
      <w:tr>
        <w:tc>
          <w:tcPr>
            <w:tcW w:type="dxa" w:w="2592"/>
            <w:shd w:val="clear" w:color="auto" w:fill="FFFFFF"/>
          </w:tcPr>
          <w:p>
            <w:r>
              <w:rPr>
                <w:sz w:val="20"/>
              </w:rPr>
              <w:t>TDS / DS</w:t>
            </w:r>
          </w:p>
        </w:tc>
        <w:tc>
          <w:tcPr>
            <w:tcW w:type="dxa" w:w="6768"/>
            <w:shd w:val="clear" w:color="auto" w:fill="FFFFFF"/>
          </w:tcPr>
          <w:p>
            <w:r>
              <w:rPr>
                <w:sz w:val="20"/>
              </w:rPr>
              <w:t>Technical Design Specification. Developer Lead output — endpoints, security, DataWeave rules.</w:t>
            </w:r>
          </w:p>
        </w:tc>
      </w:tr>
      <w:tr>
        <w:tc>
          <w:tcPr>
            <w:tcW w:type="dxa" w:w="2592"/>
            <w:shd w:val="clear" w:color="auto" w:fill="F1F5F9"/>
          </w:tcPr>
          <w:p>
            <w:r>
              <w:rPr>
                <w:sz w:val="20"/>
              </w:rPr>
              <w:t>AGENTS.md</w:t>
            </w:r>
          </w:p>
        </w:tc>
        <w:tc>
          <w:tcPr>
            <w:tcW w:type="dxa" w:w="6768"/>
            <w:shd w:val="clear" w:color="auto" w:fill="F1F5F9"/>
          </w:tcPr>
          <w:p>
            <w:r>
              <w:rPr>
                <w:sz w:val="20"/>
              </w:rPr>
              <w:t>Structured Markdown written after Step 3. Contains precise coding and testing instructions for Ona.</w:t>
            </w:r>
          </w:p>
        </w:tc>
      </w:tr>
      <w:tr>
        <w:tc>
          <w:tcPr>
            <w:tcW w:type="dxa" w:w="2592"/>
            <w:shd w:val="clear" w:color="auto" w:fill="FFFFFF"/>
          </w:tcPr>
          <w:p>
            <w:r>
              <w:rPr>
                <w:sz w:val="20"/>
              </w:rPr>
              <w:t>Ona</w:t>
            </w:r>
          </w:p>
        </w:tc>
        <w:tc>
          <w:tcPr>
            <w:tcW w:type="dxa" w:w="6768"/>
            <w:shd w:val="clear" w:color="auto" w:fill="FFFFFF"/>
          </w:tcPr>
          <w:p>
            <w:r>
              <w:rPr>
                <w:sz w:val="20"/>
              </w:rPr>
              <w:t>The AI coding agent (Claude Code) that executes Step 4 — reads AGENTS.md and writes project files.</w:t>
            </w:r>
          </w:p>
        </w:tc>
      </w:tr>
      <w:tr>
        <w:tc>
          <w:tcPr>
            <w:tcW w:type="dxa" w:w="2592"/>
            <w:shd w:val="clear" w:color="auto" w:fill="F1F5F9"/>
          </w:tcPr>
          <w:p>
            <w:r>
              <w:rPr>
                <w:sz w:val="20"/>
              </w:rPr>
              <w:t>RAML</w:t>
            </w:r>
          </w:p>
        </w:tc>
        <w:tc>
          <w:tcPr>
            <w:tcW w:type="dxa" w:w="6768"/>
            <w:shd w:val="clear" w:color="auto" w:fill="F1F5F9"/>
          </w:tcPr>
          <w:p>
            <w:r>
              <w:rPr>
                <w:sz w:val="20"/>
              </w:rPr>
              <w:t>RESTful API Modelling Language. YAML-based format for describing REST APIs. Version 1.0 is used.</w:t>
            </w:r>
          </w:p>
        </w:tc>
      </w:tr>
      <w:tr>
        <w:tc>
          <w:tcPr>
            <w:tcW w:type="dxa" w:w="2592"/>
            <w:shd w:val="clear" w:color="auto" w:fill="FFFFFF"/>
          </w:tcPr>
          <w:p>
            <w:r>
              <w:rPr>
                <w:sz w:val="20"/>
              </w:rPr>
              <w:t>DataWeave</w:t>
            </w:r>
          </w:p>
        </w:tc>
        <w:tc>
          <w:tcPr>
            <w:tcW w:type="dxa" w:w="6768"/>
            <w:shd w:val="clear" w:color="auto" w:fill="FFFFFF"/>
          </w:tcPr>
          <w:p>
            <w:r>
              <w:rPr>
                <w:sz w:val="20"/>
              </w:rPr>
              <w:t>MuleSoft's data transformation language (v2.0). Maps, filters, and transforms payloads inside Mule flows.</w:t>
            </w:r>
          </w:p>
        </w:tc>
      </w:tr>
      <w:tr>
        <w:tc>
          <w:tcPr>
            <w:tcW w:type="dxa" w:w="2592"/>
            <w:shd w:val="clear" w:color="auto" w:fill="F1F5F9"/>
          </w:tcPr>
          <w:p>
            <w:r>
              <w:rPr>
                <w:sz w:val="20"/>
              </w:rPr>
              <w:t>MUnit</w:t>
            </w:r>
          </w:p>
        </w:tc>
        <w:tc>
          <w:tcPr>
            <w:tcW w:type="dxa" w:w="6768"/>
            <w:shd w:val="clear" w:color="auto" w:fill="F1F5F9"/>
          </w:tcPr>
          <w:p>
            <w:r>
              <w:rPr>
                <w:sz w:val="20"/>
              </w:rPr>
              <w:t>MuleSoft's unit and integration testing framework for Mule 4 flows. Tests are written as XML.</w:t>
            </w:r>
          </w:p>
        </w:tc>
      </w:tr>
      <w:tr>
        <w:tc>
          <w:tcPr>
            <w:tcW w:type="dxa" w:w="2592"/>
            <w:shd w:val="clear" w:color="auto" w:fill="FFFFFF"/>
          </w:tcPr>
          <w:p>
            <w:r>
              <w:rPr>
                <w:sz w:val="20"/>
              </w:rPr>
              <w:t>Anypoint Exchange</w:t>
            </w:r>
          </w:p>
        </w:tc>
        <w:tc>
          <w:tcPr>
            <w:tcW w:type="dxa" w:w="6768"/>
            <w:shd w:val="clear" w:color="auto" w:fill="FFFFFF"/>
          </w:tcPr>
          <w:p>
            <w:r>
              <w:rPr>
                <w:sz w:val="20"/>
              </w:rPr>
              <w:t>MuleSoft's marketplace for sharing APIs, connectors, templates, and RAML fragments.</w:t>
            </w:r>
          </w:p>
        </w:tc>
      </w:tr>
      <w:tr>
        <w:tc>
          <w:tcPr>
            <w:tcW w:type="dxa" w:w="2592"/>
            <w:shd w:val="clear" w:color="auto" w:fill="F1F5F9"/>
          </w:tcPr>
          <w:p>
            <w:r>
              <w:rPr>
                <w:sz w:val="20"/>
              </w:rPr>
              <w:t>RAML Fragment</w:t>
            </w:r>
          </w:p>
        </w:tc>
        <w:tc>
          <w:tcPr>
            <w:tcW w:type="dxa" w:w="6768"/>
            <w:shd w:val="clear" w:color="auto" w:fill="F1F5F9"/>
          </w:tcPr>
          <w:p>
            <w:r>
              <w:rPr>
                <w:sz w:val="20"/>
              </w:rPr>
              <w:t>Reusable RAML library published to Exchange (resource types, error shapes, pagination traits).</w:t>
            </w:r>
          </w:p>
        </w:tc>
      </w:tr>
      <w:tr>
        <w:tc>
          <w:tcPr>
            <w:tcW w:type="dxa" w:w="2592"/>
            <w:shd w:val="clear" w:color="auto" w:fill="FFFFFF"/>
          </w:tcPr>
          <w:p>
            <w:r>
              <w:rPr>
                <w:sz w:val="20"/>
              </w:rPr>
              <w:t>Experience API</w:t>
            </w:r>
          </w:p>
        </w:tc>
        <w:tc>
          <w:tcPr>
            <w:tcW w:type="dxa" w:w="6768"/>
            <w:shd w:val="clear" w:color="auto" w:fill="FFFFFF"/>
          </w:tcPr>
          <w:p>
            <w:r>
              <w:rPr>
                <w:sz w:val="20"/>
              </w:rPr>
              <w:t>Consumer-facing layer in the 3-tier MuleSoft API model. Designed for a specific consumer experience.</w:t>
            </w:r>
          </w:p>
        </w:tc>
      </w:tr>
      <w:tr>
        <w:tc>
          <w:tcPr>
            <w:tcW w:type="dxa" w:w="2592"/>
            <w:shd w:val="clear" w:color="auto" w:fill="F1F5F9"/>
          </w:tcPr>
          <w:p>
            <w:r>
              <w:rPr>
                <w:sz w:val="20"/>
              </w:rPr>
              <w:t>Process API</w:t>
            </w:r>
          </w:p>
        </w:tc>
        <w:tc>
          <w:tcPr>
            <w:tcW w:type="dxa" w:w="6768"/>
            <w:shd w:val="clear" w:color="auto" w:fill="F1F5F9"/>
          </w:tcPr>
          <w:p>
            <w:r>
              <w:rPr>
                <w:sz w:val="20"/>
              </w:rPr>
              <w:t>Middle layer. Handles orchestration, business rules, and routing between Experience and System APIs.</w:t>
            </w:r>
          </w:p>
        </w:tc>
      </w:tr>
      <w:tr>
        <w:tc>
          <w:tcPr>
            <w:tcW w:type="dxa" w:w="2592"/>
            <w:shd w:val="clear" w:color="auto" w:fill="FFFFFF"/>
          </w:tcPr>
          <w:p>
            <w:r>
              <w:rPr>
                <w:sz w:val="20"/>
              </w:rPr>
              <w:t>System API</w:t>
            </w:r>
          </w:p>
        </w:tc>
        <w:tc>
          <w:tcPr>
            <w:tcW w:type="dxa" w:w="6768"/>
            <w:shd w:val="clear" w:color="auto" w:fill="FFFFFF"/>
          </w:tcPr>
          <w:p>
            <w:r>
              <w:rPr>
                <w:sz w:val="20"/>
              </w:rPr>
              <w:t>Backend layer. Interfaces directly with one system of record and shields it from consumers.</w:t>
            </w:r>
          </w:p>
        </w:tc>
      </w:tr>
      <w:tr>
        <w:tc>
          <w:tcPr>
            <w:tcW w:type="dxa" w:w="2592"/>
            <w:shd w:val="clear" w:color="auto" w:fill="F1F5F9"/>
          </w:tcPr>
          <w:p>
            <w:r>
              <w:rPr>
                <w:sz w:val="20"/>
              </w:rPr>
              <w:t>Object Store</w:t>
            </w:r>
          </w:p>
        </w:tc>
        <w:tc>
          <w:tcPr>
            <w:tcW w:type="dxa" w:w="6768"/>
            <w:shd w:val="clear" w:color="auto" w:fill="F1F5F9"/>
          </w:tcPr>
          <w:p>
            <w:r>
              <w:rPr>
                <w:sz w:val="20"/>
              </w:rPr>
              <w:t>MuleSoft connector providing a key-value store within Mule 4, used here for async job status with TTL.</w:t>
            </w:r>
          </w:p>
        </w:tc>
      </w:tr>
      <w:tr>
        <w:tc>
          <w:tcPr>
            <w:tcW w:type="dxa" w:w="2592"/>
            <w:shd w:val="clear" w:color="auto" w:fill="FFFFFF"/>
          </w:tcPr>
          <w:p>
            <w:r>
              <w:rPr>
                <w:sz w:val="20"/>
              </w:rPr>
              <w:t>Secure Properties</w:t>
            </w:r>
          </w:p>
        </w:tc>
        <w:tc>
          <w:tcPr>
            <w:tcW w:type="dxa" w:w="6768"/>
            <w:shd w:val="clear" w:color="auto" w:fill="FFFFFF"/>
          </w:tcPr>
          <w:p>
            <w:r>
              <w:rPr>
                <w:sz w:val="20"/>
              </w:rPr>
              <w:t>MuleSoft connector that decrypts AES-encrypted values in .yaml property files at runtime.</w:t>
            </w:r>
          </w:p>
        </w:tc>
      </w:tr>
      <w:tr>
        <w:tc>
          <w:tcPr>
            <w:tcW w:type="dxa" w:w="2592"/>
            <w:shd w:val="clear" w:color="auto" w:fill="F1F5F9"/>
          </w:tcPr>
          <w:p>
            <w:r>
              <w:rPr>
                <w:sz w:val="20"/>
              </w:rPr>
              <w:t>Clarification Gate</w:t>
            </w:r>
          </w:p>
        </w:tc>
        <w:tc>
          <w:tcPr>
            <w:tcW w:type="dxa" w:w="6768"/>
            <w:shd w:val="clear" w:color="auto" w:fill="F1F5F9"/>
          </w:tcPr>
          <w:p>
            <w:r>
              <w:rPr>
                <w:sz w:val="20"/>
              </w:rPr>
              <w:t>Inter-agent Q&amp;A step between pipeline stages. Upcoming agent may ask upstream agents up to 2 questions.</w:t>
            </w:r>
          </w:p>
        </w:tc>
      </w:tr>
      <w:tr>
        <w:tc>
          <w:tcPr>
            <w:tcW w:type="dxa" w:w="2592"/>
            <w:shd w:val="clear" w:color="auto" w:fill="FFFFFF"/>
          </w:tcPr>
          <w:p>
            <w:r>
              <w:rPr>
                <w:sz w:val="20"/>
              </w:rPr>
              <w:t>Skill</w:t>
            </w:r>
          </w:p>
        </w:tc>
        <w:tc>
          <w:tcPr>
            <w:tcW w:type="dxa" w:w="6768"/>
            <w:shd w:val="clear" w:color="auto" w:fill="FFFFFF"/>
          </w:tcPr>
          <w:p>
            <w:r>
              <w:rPr>
                <w:sz w:val="20"/>
              </w:rPr>
              <w:t>Self-contained instruction bundle under .ona/skills/ injected into an agent prompt via agent: frontmatter.</w:t>
            </w:r>
          </w:p>
        </w:tc>
      </w:tr>
      <w:tr>
        <w:tc>
          <w:tcPr>
            <w:tcW w:type="dxa" w:w="2592"/>
            <w:shd w:val="clear" w:color="auto" w:fill="F1F5F9"/>
          </w:tcPr>
          <w:p>
            <w:r>
              <w:rPr>
                <w:sz w:val="20"/>
              </w:rPr>
              <w:t>AgentEvent</w:t>
            </w:r>
          </w:p>
        </w:tc>
        <w:tc>
          <w:tcPr>
            <w:tcW w:type="dxa" w:w="6768"/>
            <w:shd w:val="clear" w:color="auto" w:fill="F1F5F9"/>
          </w:tcPr>
          <w:p>
            <w:r>
              <w:rPr>
                <w:sz w:val="20"/>
              </w:rPr>
              <w:t>Python dataclass yielded by the pipeline generator. Carries type, agent, content, and target fields.</w:t>
            </w:r>
          </w:p>
        </w:tc>
      </w:tr>
      <w:tr>
        <w:tc>
          <w:tcPr>
            <w:tcW w:type="dxa" w:w="2592"/>
            <w:shd w:val="clear" w:color="auto" w:fill="FFFFFF"/>
          </w:tcPr>
          <w:p>
            <w:r>
              <w:rPr>
                <w:sz w:val="20"/>
              </w:rPr>
              <w:t>===FILE: path===</w:t>
            </w:r>
          </w:p>
        </w:tc>
        <w:tc>
          <w:tcPr>
            <w:tcW w:type="dxa" w:w="6768"/>
            <w:shd w:val="clear" w:color="auto" w:fill="FFFFFF"/>
          </w:tcPr>
          <w:p>
            <w:r>
              <w:rPr>
                <w:sz w:val="20"/>
              </w:rPr>
              <w:t>Delimiter Ona uses to output file contents. Parser writes each file to disk as it arrives.</w:t>
            </w:r>
          </w:p>
        </w:tc>
      </w:tr>
      <w:tr>
        <w:tc>
          <w:tcPr>
            <w:tcW w:type="dxa" w:w="2592"/>
            <w:shd w:val="clear" w:color="auto" w:fill="F1F5F9"/>
          </w:tcPr>
          <w:p>
            <w:r>
              <w:rPr>
                <w:sz w:val="20"/>
              </w:rPr>
              <w:t>Stub flow</w:t>
            </w:r>
          </w:p>
        </w:tc>
        <w:tc>
          <w:tcPr>
            <w:tcW w:type="dxa" w:w="6768"/>
            <w:shd w:val="clear" w:color="auto" w:fill="F1F5F9"/>
          </w:tcPr>
          <w:p>
            <w:r>
              <w:rPr>
                <w:sz w:val="20"/>
              </w:rPr>
              <w:t>Mule sub-flow for unresolved functionality. Logs WARN and continues — never raises an error.</w:t>
            </w:r>
          </w:p>
        </w:tc>
      </w:tr>
      <w:tr>
        <w:tc>
          <w:tcPr>
            <w:tcW w:type="dxa" w:w="2592"/>
            <w:shd w:val="clear" w:color="auto" w:fill="FFFFFF"/>
          </w:tcPr>
          <w:p>
            <w:r>
              <w:rPr>
                <w:sz w:val="20"/>
              </w:rPr>
              <w:t>@Ignore</w:t>
            </w:r>
          </w:p>
        </w:tc>
        <w:tc>
          <w:tcPr>
            <w:tcW w:type="dxa" w:w="6768"/>
            <w:shd w:val="clear" w:color="auto" w:fill="FFFFFF"/>
          </w:tcPr>
          <w:p>
            <w:r>
              <w:rPr>
                <w:sz w:val="20"/>
              </w:rPr>
              <w:t>MUnit annotation marking a test suite as intentionally skipped, pending gap resolution.</w:t>
            </w:r>
          </w:p>
        </w:tc>
      </w:tr>
      <w:tr>
        <w:tc>
          <w:tcPr>
            <w:tcW w:type="dxa" w:w="2592"/>
            <w:shd w:val="clear" w:color="auto" w:fill="F1F5F9"/>
          </w:tcPr>
          <w:p>
            <w:r>
              <w:rPr>
                <w:sz w:val="20"/>
              </w:rPr>
              <w:t>Correlation ID</w:t>
            </w:r>
          </w:p>
        </w:tc>
        <w:tc>
          <w:tcPr>
            <w:tcW w:type="dxa" w:w="6768"/>
            <w:shd w:val="clear" w:color="auto" w:fill="F1F5F9"/>
          </w:tcPr>
          <w:p>
            <w:r>
              <w:rPr>
                <w:sz w:val="20"/>
              </w:rPr>
              <w:t>UUID v4 generated at intake. Key for Object Store status tracking and end-to-end traceability.</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