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CDF2" w14:textId="77777777" w:rsidR="003F52B5" w:rsidRDefault="00000000">
      <w:pPr>
        <w:spacing w:after="40"/>
      </w:pPr>
      <w:r>
        <w:rPr>
          <w:b/>
          <w:bCs/>
          <w:color w:val="111827"/>
          <w:sz w:val="40"/>
          <w:szCs w:val="40"/>
        </w:rPr>
        <w:t>Lead Scanning Platform</w:t>
      </w:r>
    </w:p>
    <w:p w14:paraId="19606EE5" w14:textId="77777777" w:rsidR="003F52B5" w:rsidRDefault="00000000">
      <w:pPr>
        <w:pBdr>
          <w:bottom w:val="single" w:sz="6" w:space="8" w:color="D1D5DB"/>
        </w:pBdr>
        <w:spacing w:after="240"/>
      </w:pPr>
      <w:r>
        <w:rPr>
          <w:i/>
          <w:iCs/>
          <w:color w:val="6B7280"/>
          <w:sz w:val="22"/>
          <w:szCs w:val="22"/>
        </w:rPr>
        <w:t>Project note — problem, solution, and functionality overview</w:t>
      </w:r>
    </w:p>
    <w:p w14:paraId="238B0097" w14:textId="77777777" w:rsidR="003F52B5" w:rsidRDefault="00000000">
      <w:pPr>
        <w:pStyle w:val="Heading1"/>
        <w:spacing w:before="280" w:after="120"/>
      </w:pPr>
      <w:r>
        <w:rPr>
          <w:b/>
          <w:bCs/>
          <w:color w:val="1F2937"/>
          <w:sz w:val="26"/>
          <w:szCs w:val="26"/>
        </w:rPr>
        <w:t>Problem Statement</w:t>
      </w:r>
    </w:p>
    <w:p w14:paraId="26A25994" w14:textId="1298A436" w:rsidR="003F52B5" w:rsidRDefault="00000000">
      <w:pPr>
        <w:spacing w:after="160" w:line="300" w:lineRule="auto"/>
      </w:pPr>
      <w:r>
        <w:rPr>
          <w:color w:val="1F2937"/>
          <w:sz w:val="22"/>
          <w:szCs w:val="22"/>
        </w:rPr>
        <w:t xml:space="preserve">Grant, tender, and RFP opportunities relevant to the organisation are scattered across many external websites — </w:t>
      </w:r>
      <w:proofErr w:type="spellStart"/>
      <w:r>
        <w:rPr>
          <w:color w:val="1F2937"/>
          <w:sz w:val="22"/>
          <w:szCs w:val="22"/>
        </w:rPr>
        <w:t>DevelopmentAid</w:t>
      </w:r>
      <w:proofErr w:type="spellEnd"/>
      <w:r>
        <w:rPr>
          <w:color w:val="1F2937"/>
          <w:sz w:val="22"/>
          <w:szCs w:val="22"/>
        </w:rPr>
        <w:t xml:space="preserve">, </w:t>
      </w:r>
      <w:proofErr w:type="spellStart"/>
      <w:r>
        <w:rPr>
          <w:color w:val="1F2937"/>
          <w:sz w:val="22"/>
          <w:szCs w:val="22"/>
        </w:rPr>
        <w:t>DevNetJobsIndia</w:t>
      </w:r>
      <w:proofErr w:type="spellEnd"/>
      <w:r>
        <w:rPr>
          <w:color w:val="1F2937"/>
          <w:sz w:val="22"/>
          <w:szCs w:val="22"/>
        </w:rPr>
        <w:t xml:space="preserve">, </w:t>
      </w:r>
      <w:proofErr w:type="spellStart"/>
      <w:r>
        <w:rPr>
          <w:color w:val="1F2937"/>
          <w:sz w:val="22"/>
          <w:szCs w:val="22"/>
        </w:rPr>
        <w:t>FundsForNGOs</w:t>
      </w:r>
      <w:proofErr w:type="spellEnd"/>
      <w:r>
        <w:rPr>
          <w:color w:val="1F2937"/>
          <w:sz w:val="22"/>
          <w:szCs w:val="22"/>
        </w:rPr>
        <w:t>, Blue Action Fund, Bond UK, and others. Checking each site manually is slow and inconsistent, opportunities are easily missed or spotted too close to their deadline, and there was no single place to see what's available, narrow it down by relevance, or hand it to the right team.</w:t>
      </w:r>
    </w:p>
    <w:p w14:paraId="3D534980" w14:textId="77777777" w:rsidR="003F52B5" w:rsidRDefault="00000000">
      <w:pPr>
        <w:pStyle w:val="Heading1"/>
        <w:spacing w:before="280" w:after="120"/>
      </w:pPr>
      <w:r>
        <w:rPr>
          <w:b/>
          <w:bCs/>
          <w:color w:val="1F2937"/>
          <w:sz w:val="26"/>
          <w:szCs w:val="26"/>
        </w:rPr>
        <w:t>Solution</w:t>
      </w:r>
    </w:p>
    <w:p w14:paraId="3F3778F5" w14:textId="77777777" w:rsidR="003F52B5" w:rsidRDefault="00000000">
      <w:pPr>
        <w:spacing w:after="160" w:line="300" w:lineRule="auto"/>
      </w:pPr>
      <w:r>
        <w:rPr>
          <w:color w:val="1F2937"/>
          <w:sz w:val="22"/>
          <w:szCs w:val="22"/>
        </w:rPr>
        <w:t>The Lead Scanning Platform is an automated dashboard that scans these funding-source websites on a schedule, pulls every grant, tender, and RFP listing into one database, automatically tags each listing by category and by the organisation's focus areas, and presents everything in a single searchable dashboard — removing the need to check each source by hand.</w:t>
      </w:r>
    </w:p>
    <w:p w14:paraId="4E283774" w14:textId="77777777" w:rsidR="003F52B5" w:rsidRDefault="00000000">
      <w:pPr>
        <w:pStyle w:val="Heading1"/>
        <w:spacing w:before="280" w:after="120"/>
      </w:pPr>
      <w:r>
        <w:rPr>
          <w:b/>
          <w:bCs/>
          <w:color w:val="1F2937"/>
          <w:sz w:val="26"/>
          <w:szCs w:val="26"/>
        </w:rPr>
        <w:t>Key Functionality</w:t>
      </w:r>
    </w:p>
    <w:p w14:paraId="77E43EEB" w14:textId="77777777" w:rsidR="003F52B5" w:rsidRDefault="00000000">
      <w:pPr>
        <w:pStyle w:val="ListParagraph"/>
        <w:numPr>
          <w:ilvl w:val="0"/>
          <w:numId w:val="2"/>
        </w:numPr>
        <w:spacing w:after="120" w:line="280" w:lineRule="auto"/>
      </w:pPr>
      <w:r>
        <w:rPr>
          <w:b/>
          <w:bCs/>
          <w:color w:val="1F2937"/>
          <w:sz w:val="22"/>
          <w:szCs w:val="22"/>
        </w:rPr>
        <w:t xml:space="preserve">Multi-source scraping — </w:t>
      </w:r>
      <w:r>
        <w:rPr>
          <w:color w:val="1F2937"/>
          <w:sz w:val="22"/>
          <w:szCs w:val="22"/>
        </w:rPr>
        <w:t xml:space="preserve">Automatically pulls listings from </w:t>
      </w:r>
      <w:proofErr w:type="spellStart"/>
      <w:r>
        <w:rPr>
          <w:color w:val="1F2937"/>
          <w:sz w:val="22"/>
          <w:szCs w:val="22"/>
        </w:rPr>
        <w:t>DevelopmentAid</w:t>
      </w:r>
      <w:proofErr w:type="spellEnd"/>
      <w:r>
        <w:rPr>
          <w:color w:val="1F2937"/>
          <w:sz w:val="22"/>
          <w:szCs w:val="22"/>
        </w:rPr>
        <w:t xml:space="preserve">, </w:t>
      </w:r>
      <w:proofErr w:type="spellStart"/>
      <w:r>
        <w:rPr>
          <w:color w:val="1F2937"/>
          <w:sz w:val="22"/>
          <w:szCs w:val="22"/>
        </w:rPr>
        <w:t>DevNetJobsIndia</w:t>
      </w:r>
      <w:proofErr w:type="spellEnd"/>
      <w:r>
        <w:rPr>
          <w:color w:val="1F2937"/>
          <w:sz w:val="22"/>
          <w:szCs w:val="22"/>
        </w:rPr>
        <w:t xml:space="preserve">, </w:t>
      </w:r>
      <w:proofErr w:type="spellStart"/>
      <w:r>
        <w:rPr>
          <w:color w:val="1F2937"/>
          <w:sz w:val="22"/>
          <w:szCs w:val="22"/>
        </w:rPr>
        <w:t>FundsForNGOs</w:t>
      </w:r>
      <w:proofErr w:type="spellEnd"/>
      <w:r>
        <w:rPr>
          <w:color w:val="1F2937"/>
          <w:sz w:val="22"/>
          <w:szCs w:val="22"/>
        </w:rPr>
        <w:t xml:space="preserve">, </w:t>
      </w:r>
      <w:proofErr w:type="spellStart"/>
      <w:r>
        <w:rPr>
          <w:color w:val="1F2937"/>
          <w:sz w:val="22"/>
          <w:szCs w:val="22"/>
        </w:rPr>
        <w:t>GrantWatch</w:t>
      </w:r>
      <w:proofErr w:type="spellEnd"/>
      <w:r>
        <w:rPr>
          <w:color w:val="1F2937"/>
          <w:sz w:val="22"/>
          <w:szCs w:val="22"/>
        </w:rPr>
        <w:t>, Blue Action Fund, and Bond UK; new sources can be added.</w:t>
      </w:r>
    </w:p>
    <w:p w14:paraId="0A4EBF27" w14:textId="77777777" w:rsidR="003F52B5" w:rsidRDefault="00000000">
      <w:pPr>
        <w:pStyle w:val="ListParagraph"/>
        <w:numPr>
          <w:ilvl w:val="0"/>
          <w:numId w:val="2"/>
        </w:numPr>
        <w:spacing w:after="120" w:line="280" w:lineRule="auto"/>
      </w:pPr>
      <w:r>
        <w:rPr>
          <w:b/>
          <w:bCs/>
          <w:color w:val="1F2937"/>
          <w:sz w:val="22"/>
          <w:szCs w:val="22"/>
        </w:rPr>
        <w:t xml:space="preserve">Automatic categorisation — </w:t>
      </w:r>
      <w:r>
        <w:rPr>
          <w:color w:val="1F2937"/>
          <w:sz w:val="22"/>
          <w:szCs w:val="22"/>
        </w:rPr>
        <w:t>Every listing is auto-tagged as a Grant, RFP, Tender, or Proposal.</w:t>
      </w:r>
    </w:p>
    <w:p w14:paraId="0A07DF5D" w14:textId="77777777" w:rsidR="003F52B5" w:rsidRDefault="00000000">
      <w:pPr>
        <w:pStyle w:val="ListParagraph"/>
        <w:numPr>
          <w:ilvl w:val="0"/>
          <w:numId w:val="2"/>
        </w:numPr>
        <w:spacing w:after="120" w:line="280" w:lineRule="auto"/>
      </w:pPr>
      <w:r>
        <w:rPr>
          <w:b/>
          <w:bCs/>
          <w:color w:val="1F2937"/>
          <w:sz w:val="22"/>
          <w:szCs w:val="22"/>
        </w:rPr>
        <w:t xml:space="preserve">Vertical classification — </w:t>
      </w:r>
      <w:r>
        <w:rPr>
          <w:color w:val="1F2937"/>
          <w:sz w:val="22"/>
          <w:szCs w:val="22"/>
        </w:rPr>
        <w:t>Each listing is auto-matched to one or more of the six focus verticals — Livelihood, Health, E4C (Evidence for Change), Climate/Sustainability, Worker Wellbeing, and Innovative Finance — using keyword-based rules.</w:t>
      </w:r>
    </w:p>
    <w:p w14:paraId="6B109BFE" w14:textId="77777777" w:rsidR="003F52B5" w:rsidRDefault="00000000">
      <w:pPr>
        <w:pStyle w:val="ListParagraph"/>
        <w:numPr>
          <w:ilvl w:val="0"/>
          <w:numId w:val="2"/>
        </w:numPr>
        <w:spacing w:after="120" w:line="280" w:lineRule="auto"/>
      </w:pPr>
      <w:r>
        <w:rPr>
          <w:b/>
          <w:bCs/>
          <w:color w:val="1F2937"/>
          <w:sz w:val="22"/>
          <w:szCs w:val="22"/>
        </w:rPr>
        <w:t xml:space="preserve">Search &amp; filters — </w:t>
      </w:r>
      <w:r>
        <w:rPr>
          <w:color w:val="1F2937"/>
          <w:sz w:val="22"/>
          <w:szCs w:val="22"/>
        </w:rPr>
        <w:t>Narrow the full list by deadline, country, region, vertical, source website, or free-text search.</w:t>
      </w:r>
    </w:p>
    <w:p w14:paraId="773D5BBA" w14:textId="77777777" w:rsidR="003F52B5" w:rsidRDefault="00000000">
      <w:pPr>
        <w:pStyle w:val="ListParagraph"/>
        <w:numPr>
          <w:ilvl w:val="0"/>
          <w:numId w:val="2"/>
        </w:numPr>
        <w:spacing w:after="120" w:line="280" w:lineRule="auto"/>
      </w:pPr>
      <w:r>
        <w:rPr>
          <w:b/>
          <w:bCs/>
          <w:color w:val="1F2937"/>
          <w:sz w:val="22"/>
          <w:szCs w:val="22"/>
        </w:rPr>
        <w:t xml:space="preserve">Live scraper control — </w:t>
      </w:r>
      <w:r>
        <w:rPr>
          <w:color w:val="1F2937"/>
          <w:sz w:val="22"/>
          <w:szCs w:val="22"/>
        </w:rPr>
        <w:t>Start, pause, or stop a scrape directly from the dashboard, with a live progress log and per-source counts.</w:t>
      </w:r>
    </w:p>
    <w:p w14:paraId="07F4E38A" w14:textId="77777777" w:rsidR="003F52B5" w:rsidRDefault="00000000">
      <w:pPr>
        <w:pStyle w:val="ListParagraph"/>
        <w:numPr>
          <w:ilvl w:val="0"/>
          <w:numId w:val="2"/>
        </w:numPr>
        <w:spacing w:after="120" w:line="280" w:lineRule="auto"/>
      </w:pPr>
      <w:r>
        <w:rPr>
          <w:b/>
          <w:bCs/>
          <w:color w:val="1F2937"/>
          <w:sz w:val="22"/>
          <w:szCs w:val="22"/>
        </w:rPr>
        <w:t xml:space="preserve">Scheduling — </w:t>
      </w:r>
      <w:r>
        <w:rPr>
          <w:color w:val="1F2937"/>
          <w:sz w:val="22"/>
          <w:szCs w:val="22"/>
        </w:rPr>
        <w:t>Scrapes can run automatically — Daily, Weekly, Monthly, Yearly, or on a custom schedule — with no need to trigger them by hand.</w:t>
      </w:r>
    </w:p>
    <w:p w14:paraId="58C9C713" w14:textId="77777777" w:rsidR="003F52B5" w:rsidRDefault="00000000">
      <w:pPr>
        <w:pStyle w:val="ListParagraph"/>
        <w:numPr>
          <w:ilvl w:val="0"/>
          <w:numId w:val="2"/>
        </w:numPr>
        <w:spacing w:after="120" w:line="280" w:lineRule="auto"/>
      </w:pPr>
      <w:proofErr w:type="spellStart"/>
      <w:r>
        <w:rPr>
          <w:b/>
          <w:bCs/>
          <w:color w:val="1F2937"/>
          <w:sz w:val="22"/>
          <w:szCs w:val="22"/>
        </w:rPr>
        <w:t>DevelopmentAid</w:t>
      </w:r>
      <w:proofErr w:type="spellEnd"/>
      <w:r>
        <w:rPr>
          <w:b/>
          <w:bCs/>
          <w:color w:val="1F2937"/>
          <w:sz w:val="22"/>
          <w:szCs w:val="22"/>
        </w:rPr>
        <w:t xml:space="preserve"> paid access — </w:t>
      </w:r>
      <w:r>
        <w:rPr>
          <w:color w:val="1F2937"/>
          <w:sz w:val="22"/>
          <w:szCs w:val="22"/>
        </w:rPr>
        <w:t>A one-time account connection lets the scraper read the full paid listing set, not just the free preview.</w:t>
      </w:r>
    </w:p>
    <w:p w14:paraId="4FE7089B" w14:textId="77777777" w:rsidR="003F52B5" w:rsidRDefault="00000000">
      <w:pPr>
        <w:pStyle w:val="ListParagraph"/>
        <w:numPr>
          <w:ilvl w:val="0"/>
          <w:numId w:val="2"/>
        </w:numPr>
        <w:spacing w:after="120" w:line="280" w:lineRule="auto"/>
      </w:pPr>
      <w:r>
        <w:rPr>
          <w:b/>
          <w:bCs/>
          <w:color w:val="1F2937"/>
          <w:sz w:val="22"/>
          <w:szCs w:val="22"/>
        </w:rPr>
        <w:t xml:space="preserve">Team &amp; lead routing — </w:t>
      </w:r>
      <w:r>
        <w:rPr>
          <w:color w:val="1F2937"/>
          <w:sz w:val="22"/>
          <w:szCs w:val="22"/>
        </w:rPr>
        <w:t>Team members can be assigned to verticals so matching opportunities are routed and sent to the right person.</w:t>
      </w:r>
    </w:p>
    <w:p w14:paraId="6D4200F1" w14:textId="77777777" w:rsidR="003F52B5" w:rsidRDefault="00000000">
      <w:pPr>
        <w:pStyle w:val="ListParagraph"/>
        <w:numPr>
          <w:ilvl w:val="0"/>
          <w:numId w:val="2"/>
        </w:numPr>
        <w:spacing w:after="120" w:line="280" w:lineRule="auto"/>
      </w:pPr>
      <w:r>
        <w:rPr>
          <w:b/>
          <w:bCs/>
          <w:color w:val="1F2937"/>
          <w:sz w:val="22"/>
          <w:szCs w:val="22"/>
        </w:rPr>
        <w:t xml:space="preserve">Export — </w:t>
      </w:r>
      <w:r>
        <w:rPr>
          <w:color w:val="1F2937"/>
          <w:sz w:val="22"/>
          <w:szCs w:val="22"/>
        </w:rPr>
        <w:t>The current filtered view can be downloaded as CSV or Excel at any time.</w:t>
      </w:r>
    </w:p>
    <w:p w14:paraId="182B0734" w14:textId="77777777" w:rsidR="003F52B5" w:rsidRDefault="00000000">
      <w:pPr>
        <w:pStyle w:val="ListParagraph"/>
        <w:numPr>
          <w:ilvl w:val="0"/>
          <w:numId w:val="2"/>
        </w:numPr>
        <w:spacing w:after="120" w:line="280" w:lineRule="auto"/>
      </w:pPr>
      <w:r>
        <w:rPr>
          <w:b/>
          <w:bCs/>
          <w:color w:val="1F2937"/>
          <w:sz w:val="22"/>
          <w:szCs w:val="22"/>
        </w:rPr>
        <w:t xml:space="preserve">Dashboard summary — </w:t>
      </w:r>
      <w:r>
        <w:rPr>
          <w:color w:val="1F2937"/>
          <w:sz w:val="22"/>
          <w:szCs w:val="22"/>
        </w:rPr>
        <w:t>At-a-glance cards and charts show counts by category, vertical, deadline urgency, and source.</w:t>
      </w:r>
    </w:p>
    <w:p w14:paraId="45C00DDD" w14:textId="77777777" w:rsidR="003F52B5" w:rsidRDefault="00000000">
      <w:pPr>
        <w:pStyle w:val="Heading1"/>
        <w:spacing w:before="280" w:after="120"/>
      </w:pPr>
      <w:r>
        <w:rPr>
          <w:b/>
          <w:bCs/>
          <w:color w:val="1F2937"/>
          <w:sz w:val="26"/>
          <w:szCs w:val="26"/>
        </w:rPr>
        <w:t>How It Works</w:t>
      </w:r>
    </w:p>
    <w:p w14:paraId="73E0A50F" w14:textId="77777777" w:rsidR="003F52B5" w:rsidRDefault="00000000">
      <w:pPr>
        <w:spacing w:after="160" w:line="300" w:lineRule="auto"/>
      </w:pPr>
      <w:r>
        <w:rPr>
          <w:color w:val="1F2937"/>
          <w:sz w:val="22"/>
          <w:szCs w:val="22"/>
        </w:rPr>
        <w:lastRenderedPageBreak/>
        <w:t>A scraping engine visits each source site, rendering JavaScript-heavy pages where needed, reads each listing's details, classifies it, and stores it in a central database. The dashboard reads from this database live, so the Latest Opportunities table, filters, and charts always reflect the most recent scrape.</w:t>
      </w:r>
    </w:p>
    <w:p w14:paraId="0C291F1F" w14:textId="77777777" w:rsidR="003F52B5" w:rsidRDefault="00000000">
      <w:pPr>
        <w:pStyle w:val="Heading1"/>
        <w:spacing w:before="280" w:after="120"/>
      </w:pPr>
      <w:r>
        <w:rPr>
          <w:b/>
          <w:bCs/>
          <w:color w:val="1F2937"/>
          <w:sz w:val="26"/>
          <w:szCs w:val="26"/>
        </w:rPr>
        <w:t>Status</w:t>
      </w:r>
    </w:p>
    <w:p w14:paraId="209BA6AE" w14:textId="77777777" w:rsidR="003F52B5" w:rsidRDefault="00000000">
      <w:pPr>
        <w:spacing w:after="160" w:line="300" w:lineRule="auto"/>
      </w:pPr>
      <w:r>
        <w:rPr>
          <w:color w:val="1F2937"/>
          <w:sz w:val="22"/>
          <w:szCs w:val="22"/>
        </w:rPr>
        <w:t>Live and functional — currently scraping six sources, classifying automatically into the six verticals, and viewable as a shareable dashboard link.</w:t>
      </w:r>
    </w:p>
    <w:p w14:paraId="0E562074" w14:textId="77777777" w:rsidR="003F52B5" w:rsidRDefault="00000000">
      <w:pPr>
        <w:pStyle w:val="Heading1"/>
        <w:spacing w:before="280" w:after="120"/>
      </w:pPr>
      <w:r>
        <w:rPr>
          <w:b/>
          <w:bCs/>
          <w:color w:val="1F2937"/>
          <w:sz w:val="26"/>
          <w:szCs w:val="26"/>
        </w:rPr>
        <w:t>Future Plans</w:t>
      </w:r>
    </w:p>
    <w:p w14:paraId="1927C14F" w14:textId="77777777" w:rsidR="003F52B5" w:rsidRDefault="00000000">
      <w:pPr>
        <w:spacing w:after="160" w:line="300" w:lineRule="auto"/>
      </w:pPr>
      <w:r>
        <w:rPr>
          <w:color w:val="1F2937"/>
          <w:sz w:val="22"/>
          <w:szCs w:val="22"/>
        </w:rPr>
        <w:t>The current version covers the organisation's immediate needs, and two extensions are being planned beyond it:</w:t>
      </w:r>
    </w:p>
    <w:p w14:paraId="252FABE6" w14:textId="77777777" w:rsidR="003F52B5" w:rsidRDefault="00000000">
      <w:pPr>
        <w:pStyle w:val="ListParagraph"/>
        <w:numPr>
          <w:ilvl w:val="0"/>
          <w:numId w:val="3"/>
        </w:numPr>
        <w:spacing w:after="120" w:line="280" w:lineRule="auto"/>
      </w:pPr>
      <w:r>
        <w:rPr>
          <w:b/>
          <w:bCs/>
          <w:color w:val="1F2937"/>
          <w:sz w:val="22"/>
          <w:szCs w:val="22"/>
        </w:rPr>
        <w:t xml:space="preserve">Wider website coverage — </w:t>
      </w:r>
      <w:r>
        <w:rPr>
          <w:color w:val="1F2937"/>
          <w:sz w:val="22"/>
          <w:szCs w:val="22"/>
        </w:rPr>
        <w:t>Extend scraping to a broader set of funding, tender, and RFP websites beyond the current six sources, so the dashboard captures a larger and more complete pool of opportunities over time.</w:t>
      </w:r>
    </w:p>
    <w:p w14:paraId="30E252E0" w14:textId="77777777" w:rsidR="003F52B5" w:rsidRDefault="00000000">
      <w:pPr>
        <w:pStyle w:val="ListParagraph"/>
        <w:numPr>
          <w:ilvl w:val="0"/>
          <w:numId w:val="3"/>
        </w:numPr>
        <w:spacing w:after="120" w:line="280" w:lineRule="auto"/>
      </w:pPr>
      <w:r>
        <w:rPr>
          <w:b/>
          <w:bCs/>
          <w:color w:val="1F2937"/>
          <w:sz w:val="22"/>
          <w:szCs w:val="22"/>
        </w:rPr>
        <w:t xml:space="preserve">Reuse by other teams and organisations — </w:t>
      </w:r>
      <w:r>
        <w:rPr>
          <w:color w:val="1F2937"/>
          <w:sz w:val="22"/>
          <w:szCs w:val="22"/>
        </w:rPr>
        <w:t>Design the platform so it can potentially be adapted for other teams or organisations with similar tracking needs. This is an early-stage direction, not yet scoped in detail — the exact fit would depend on each team's specific sources and requirements.</w:t>
      </w:r>
    </w:p>
    <w:sectPr w:rsidR="003F52B5">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0FEA"/>
    <w:multiLevelType w:val="hybridMultilevel"/>
    <w:tmpl w:val="57F011C6"/>
    <w:lvl w:ilvl="0" w:tplc="4C0A70B0">
      <w:start w:val="1"/>
      <w:numFmt w:val="decimal"/>
      <w:lvlText w:val="%1."/>
      <w:lvlJc w:val="left"/>
      <w:pPr>
        <w:ind w:left="450" w:hanging="270"/>
      </w:pPr>
    </w:lvl>
    <w:lvl w:ilvl="1" w:tplc="7588540A">
      <w:numFmt w:val="decimal"/>
      <w:lvlText w:val=""/>
      <w:lvlJc w:val="left"/>
    </w:lvl>
    <w:lvl w:ilvl="2" w:tplc="6F4AD596">
      <w:numFmt w:val="decimal"/>
      <w:lvlText w:val=""/>
      <w:lvlJc w:val="left"/>
    </w:lvl>
    <w:lvl w:ilvl="3" w:tplc="6E5AD69E">
      <w:numFmt w:val="decimal"/>
      <w:lvlText w:val=""/>
      <w:lvlJc w:val="left"/>
    </w:lvl>
    <w:lvl w:ilvl="4" w:tplc="F51CDDD4">
      <w:numFmt w:val="decimal"/>
      <w:lvlText w:val=""/>
      <w:lvlJc w:val="left"/>
    </w:lvl>
    <w:lvl w:ilvl="5" w:tplc="CB700646">
      <w:numFmt w:val="decimal"/>
      <w:lvlText w:val=""/>
      <w:lvlJc w:val="left"/>
    </w:lvl>
    <w:lvl w:ilvl="6" w:tplc="2F9A88EE">
      <w:numFmt w:val="decimal"/>
      <w:lvlText w:val=""/>
      <w:lvlJc w:val="left"/>
    </w:lvl>
    <w:lvl w:ilvl="7" w:tplc="8C066CD8">
      <w:numFmt w:val="decimal"/>
      <w:lvlText w:val=""/>
      <w:lvlJc w:val="left"/>
    </w:lvl>
    <w:lvl w:ilvl="8" w:tplc="F88C94C8">
      <w:numFmt w:val="decimal"/>
      <w:lvlText w:val=""/>
      <w:lvlJc w:val="left"/>
    </w:lvl>
  </w:abstractNum>
  <w:abstractNum w:abstractNumId="1" w15:restartNumberingAfterBreak="0">
    <w:nsid w:val="20CC7D00"/>
    <w:multiLevelType w:val="hybridMultilevel"/>
    <w:tmpl w:val="8AE4B540"/>
    <w:lvl w:ilvl="0" w:tplc="FEFA8802">
      <w:start w:val="1"/>
      <w:numFmt w:val="bullet"/>
      <w:lvlText w:val="●"/>
      <w:lvlJc w:val="left"/>
      <w:pPr>
        <w:ind w:left="720" w:hanging="360"/>
      </w:pPr>
    </w:lvl>
    <w:lvl w:ilvl="1" w:tplc="329AA088">
      <w:start w:val="1"/>
      <w:numFmt w:val="bullet"/>
      <w:lvlText w:val="○"/>
      <w:lvlJc w:val="left"/>
      <w:pPr>
        <w:ind w:left="1440" w:hanging="360"/>
      </w:pPr>
    </w:lvl>
    <w:lvl w:ilvl="2" w:tplc="0F34A984">
      <w:start w:val="1"/>
      <w:numFmt w:val="bullet"/>
      <w:lvlText w:val="■"/>
      <w:lvlJc w:val="left"/>
      <w:pPr>
        <w:ind w:left="2160" w:hanging="360"/>
      </w:pPr>
    </w:lvl>
    <w:lvl w:ilvl="3" w:tplc="B84E3384">
      <w:start w:val="1"/>
      <w:numFmt w:val="bullet"/>
      <w:lvlText w:val="●"/>
      <w:lvlJc w:val="left"/>
      <w:pPr>
        <w:ind w:left="2880" w:hanging="360"/>
      </w:pPr>
    </w:lvl>
    <w:lvl w:ilvl="4" w:tplc="B8505D2A">
      <w:start w:val="1"/>
      <w:numFmt w:val="bullet"/>
      <w:lvlText w:val="○"/>
      <w:lvlJc w:val="left"/>
      <w:pPr>
        <w:ind w:left="3600" w:hanging="360"/>
      </w:pPr>
    </w:lvl>
    <w:lvl w:ilvl="5" w:tplc="98101C42">
      <w:start w:val="1"/>
      <w:numFmt w:val="bullet"/>
      <w:lvlText w:val="■"/>
      <w:lvlJc w:val="left"/>
      <w:pPr>
        <w:ind w:left="4320" w:hanging="360"/>
      </w:pPr>
    </w:lvl>
    <w:lvl w:ilvl="6" w:tplc="6B5C2610">
      <w:start w:val="1"/>
      <w:numFmt w:val="bullet"/>
      <w:lvlText w:val="●"/>
      <w:lvlJc w:val="left"/>
      <w:pPr>
        <w:ind w:left="5040" w:hanging="360"/>
      </w:pPr>
    </w:lvl>
    <w:lvl w:ilvl="7" w:tplc="9466AA2E">
      <w:start w:val="1"/>
      <w:numFmt w:val="bullet"/>
      <w:lvlText w:val="●"/>
      <w:lvlJc w:val="left"/>
      <w:pPr>
        <w:ind w:left="5760" w:hanging="360"/>
      </w:pPr>
    </w:lvl>
    <w:lvl w:ilvl="8" w:tplc="2FE0FA9E">
      <w:start w:val="1"/>
      <w:numFmt w:val="bullet"/>
      <w:lvlText w:val="●"/>
      <w:lvlJc w:val="left"/>
      <w:pPr>
        <w:ind w:left="6480" w:hanging="360"/>
      </w:pPr>
    </w:lvl>
  </w:abstractNum>
  <w:abstractNum w:abstractNumId="2" w15:restartNumberingAfterBreak="0">
    <w:nsid w:val="51C000DD"/>
    <w:multiLevelType w:val="hybridMultilevel"/>
    <w:tmpl w:val="8EAAA776"/>
    <w:lvl w:ilvl="0" w:tplc="F3C466A0">
      <w:start w:val="1"/>
      <w:numFmt w:val="decimal"/>
      <w:lvlText w:val="%1."/>
      <w:lvlJc w:val="left"/>
      <w:pPr>
        <w:ind w:left="450" w:hanging="270"/>
      </w:pPr>
    </w:lvl>
    <w:lvl w:ilvl="1" w:tplc="A8A2C5EE">
      <w:numFmt w:val="decimal"/>
      <w:lvlText w:val=""/>
      <w:lvlJc w:val="left"/>
    </w:lvl>
    <w:lvl w:ilvl="2" w:tplc="EBE8E9CC">
      <w:numFmt w:val="decimal"/>
      <w:lvlText w:val=""/>
      <w:lvlJc w:val="left"/>
    </w:lvl>
    <w:lvl w:ilvl="3" w:tplc="E2628BFA">
      <w:numFmt w:val="decimal"/>
      <w:lvlText w:val=""/>
      <w:lvlJc w:val="left"/>
    </w:lvl>
    <w:lvl w:ilvl="4" w:tplc="77161756">
      <w:numFmt w:val="decimal"/>
      <w:lvlText w:val=""/>
      <w:lvlJc w:val="left"/>
    </w:lvl>
    <w:lvl w:ilvl="5" w:tplc="B052B636">
      <w:numFmt w:val="decimal"/>
      <w:lvlText w:val=""/>
      <w:lvlJc w:val="left"/>
    </w:lvl>
    <w:lvl w:ilvl="6" w:tplc="D0968FFC">
      <w:numFmt w:val="decimal"/>
      <w:lvlText w:val=""/>
      <w:lvlJc w:val="left"/>
    </w:lvl>
    <w:lvl w:ilvl="7" w:tplc="397808DC">
      <w:numFmt w:val="decimal"/>
      <w:lvlText w:val=""/>
      <w:lvlJc w:val="left"/>
    </w:lvl>
    <w:lvl w:ilvl="8" w:tplc="335A8A62">
      <w:numFmt w:val="decimal"/>
      <w:lvlText w:val=""/>
      <w:lvlJc w:val="left"/>
    </w:lvl>
  </w:abstractNum>
  <w:num w:numId="1" w16cid:durableId="928849241">
    <w:abstractNumId w:val="1"/>
    <w:lvlOverride w:ilvl="0">
      <w:startOverride w:val="1"/>
    </w:lvlOverride>
  </w:num>
  <w:num w:numId="2" w16cid:durableId="902982178">
    <w:abstractNumId w:val="2"/>
    <w:lvlOverride w:ilvl="0">
      <w:startOverride w:val="1"/>
    </w:lvlOverride>
  </w:num>
  <w:num w:numId="3" w16cid:durableId="1987590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2B5"/>
    <w:rsid w:val="00117A7E"/>
    <w:rsid w:val="003F52B5"/>
    <w:rsid w:val="00616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1CA5"/>
  <w15:docId w15:val="{29187CDD-2767-4F1A-A616-44F9AE560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rajeshwari chaubey</cp:lastModifiedBy>
  <cp:revision>2</cp:revision>
  <dcterms:created xsi:type="dcterms:W3CDTF">2026-07-28T10:57:00Z</dcterms:created>
  <dcterms:modified xsi:type="dcterms:W3CDTF">2026-07-28T10:59:00Z</dcterms:modified>
</cp:coreProperties>
</file>