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598" w:rsidRDefault="0058685C">
      <w:pPr>
        <w:spacing w:after="200"/>
        <w:jc w:val="center"/>
        <w:rPr>
          <w:rFonts w:asciiTheme="majorHAnsi" w:eastAsia="Calibri" w:hAnsiTheme="majorHAnsi" w:cstheme="majorHAnsi"/>
          <w:b/>
          <w:sz w:val="28"/>
          <w:szCs w:val="28"/>
          <w:u w:val="single"/>
        </w:rPr>
      </w:pPr>
      <w:r w:rsidRPr="00C415E1">
        <w:rPr>
          <w:rFonts w:asciiTheme="majorHAnsi" w:eastAsia="Calibri" w:hAnsiTheme="majorHAnsi" w:cstheme="majorHAnsi"/>
          <w:b/>
          <w:sz w:val="28"/>
          <w:szCs w:val="28"/>
          <w:u w:val="single"/>
        </w:rPr>
        <w:t>Project Proposal</w:t>
      </w:r>
    </w:p>
    <w:p w:rsidR="00FB2598" w:rsidRPr="00125D94" w:rsidRDefault="00125D94">
      <w:pPr>
        <w:spacing w:after="200"/>
        <w:jc w:val="center"/>
        <w:rPr>
          <w:rFonts w:asciiTheme="minorHAnsi" w:hAnsiTheme="minorHAnsi" w:cstheme="minorHAnsi"/>
          <w:b/>
          <w:color w:val="202122"/>
          <w:sz w:val="32"/>
          <w:szCs w:val="32"/>
          <w:shd w:val="clear" w:color="auto" w:fill="FFFFFF"/>
        </w:rPr>
      </w:pPr>
      <w:r w:rsidRPr="00125D94">
        <w:rPr>
          <w:rFonts w:asciiTheme="minorHAnsi" w:hAnsiTheme="minorHAnsi" w:cstheme="minorHAnsi"/>
          <w:b/>
          <w:color w:val="202122"/>
          <w:sz w:val="32"/>
          <w:szCs w:val="32"/>
          <w:shd w:val="clear" w:color="auto" w:fill="FFFFFF"/>
        </w:rPr>
        <w:t>Food Price Forecasting &amp; Market Stability Analysis</w:t>
      </w:r>
    </w:p>
    <w:p w:rsidR="00125D94" w:rsidRPr="00125D94" w:rsidRDefault="00125D94" w:rsidP="00125D94">
      <w:pPr>
        <w:ind w:left="360"/>
        <w:jc w:val="center"/>
        <w:rPr>
          <w:rFonts w:ascii="Calibri" w:hAnsi="Calibri" w:cs="Calibri"/>
        </w:rPr>
      </w:pPr>
      <w:r w:rsidRPr="00125D94">
        <w:rPr>
          <w:rFonts w:ascii="Calibri" w:hAnsi="Calibri" w:cs="Calibri"/>
        </w:rPr>
        <w:t xml:space="preserve">Rajeshwari Bhirud, </w:t>
      </w:r>
      <w:proofErr w:type="spellStart"/>
      <w:r w:rsidRPr="00125D94">
        <w:rPr>
          <w:rFonts w:ascii="Calibri" w:hAnsi="Calibri" w:cs="Calibri"/>
        </w:rPr>
        <w:t>Janhavi</w:t>
      </w:r>
      <w:proofErr w:type="spellEnd"/>
      <w:r w:rsidRPr="00125D94">
        <w:rPr>
          <w:rFonts w:ascii="Calibri" w:hAnsi="Calibri" w:cs="Calibri"/>
        </w:rPr>
        <w:t xml:space="preserve"> </w:t>
      </w:r>
      <w:proofErr w:type="spellStart"/>
      <w:r w:rsidRPr="00125D94">
        <w:rPr>
          <w:rFonts w:ascii="Calibri" w:hAnsi="Calibri" w:cs="Calibri"/>
        </w:rPr>
        <w:t>Jadhav</w:t>
      </w:r>
      <w:proofErr w:type="spellEnd"/>
      <w:r w:rsidRPr="00125D94">
        <w:rPr>
          <w:rFonts w:ascii="Calibri" w:hAnsi="Calibri" w:cs="Calibri"/>
        </w:rPr>
        <w:t xml:space="preserve">, </w:t>
      </w:r>
      <w:proofErr w:type="spellStart"/>
      <w:r w:rsidRPr="00125D94">
        <w:rPr>
          <w:rFonts w:ascii="Calibri" w:hAnsi="Calibri" w:cs="Calibri"/>
        </w:rPr>
        <w:t>Tanvi</w:t>
      </w:r>
      <w:proofErr w:type="spellEnd"/>
      <w:r w:rsidRPr="00125D94">
        <w:rPr>
          <w:rFonts w:ascii="Calibri" w:hAnsi="Calibri" w:cs="Calibri"/>
        </w:rPr>
        <w:t xml:space="preserve"> </w:t>
      </w:r>
      <w:proofErr w:type="spellStart"/>
      <w:r w:rsidRPr="00125D94">
        <w:rPr>
          <w:rFonts w:ascii="Calibri" w:hAnsi="Calibri" w:cs="Calibri"/>
        </w:rPr>
        <w:t>Deosarkar</w:t>
      </w:r>
      <w:proofErr w:type="spellEnd"/>
      <w:r w:rsidRPr="00125D94">
        <w:rPr>
          <w:rFonts w:ascii="Calibri" w:hAnsi="Calibri" w:cs="Calibri"/>
        </w:rPr>
        <w:t xml:space="preserve">, </w:t>
      </w:r>
      <w:proofErr w:type="spellStart"/>
      <w:r w:rsidRPr="00125D94">
        <w:rPr>
          <w:rFonts w:ascii="Calibri" w:hAnsi="Calibri" w:cs="Calibri"/>
        </w:rPr>
        <w:t>Vivekanand</w:t>
      </w:r>
      <w:proofErr w:type="spellEnd"/>
      <w:r w:rsidRPr="00125D94">
        <w:rPr>
          <w:rFonts w:ascii="Calibri" w:hAnsi="Calibri" w:cs="Calibri"/>
        </w:rPr>
        <w:t xml:space="preserve"> </w:t>
      </w:r>
      <w:proofErr w:type="spellStart"/>
      <w:r w:rsidRPr="00125D94">
        <w:rPr>
          <w:rFonts w:ascii="Calibri" w:hAnsi="Calibri" w:cs="Calibri"/>
        </w:rPr>
        <w:t>Kalaskar</w:t>
      </w:r>
      <w:proofErr w:type="spellEnd"/>
      <w:r w:rsidRPr="00125D94">
        <w:rPr>
          <w:rFonts w:ascii="Calibri" w:hAnsi="Calibri" w:cs="Calibri"/>
        </w:rPr>
        <w:t xml:space="preserve">, </w:t>
      </w:r>
      <w:proofErr w:type="spellStart"/>
      <w:r w:rsidRPr="00125D94">
        <w:rPr>
          <w:rFonts w:ascii="Calibri" w:hAnsi="Calibri" w:cs="Calibri"/>
        </w:rPr>
        <w:t>Prachi</w:t>
      </w:r>
      <w:proofErr w:type="spellEnd"/>
      <w:r w:rsidRPr="00125D94">
        <w:rPr>
          <w:rFonts w:ascii="Calibri" w:hAnsi="Calibri" w:cs="Calibri"/>
        </w:rPr>
        <w:t> Singh</w:t>
      </w:r>
    </w:p>
    <w:p w:rsidR="00125D94" w:rsidRPr="00C415E1" w:rsidRDefault="00125D94" w:rsidP="009F7167">
      <w:pPr>
        <w:spacing w:after="200"/>
        <w:rPr>
          <w:rFonts w:asciiTheme="majorHAnsi" w:eastAsia="Calibri" w:hAnsiTheme="majorHAnsi" w:cstheme="majorHAnsi"/>
          <w:b/>
          <w:sz w:val="24"/>
          <w:szCs w:val="24"/>
          <w:u w:val="single"/>
        </w:rPr>
      </w:pP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b/>
          <w:sz w:val="24"/>
          <w:szCs w:val="24"/>
        </w:rPr>
        <w:t>Abstract</w:t>
      </w:r>
      <w:r w:rsidRPr="00C415E1">
        <w:rPr>
          <w:rFonts w:asciiTheme="majorHAnsi" w:eastAsia="Calibri" w:hAnsiTheme="majorHAnsi" w:cstheme="majorHAnsi"/>
          <w:sz w:val="24"/>
          <w:szCs w:val="24"/>
        </w:rPr>
        <w:t xml:space="preserve">: The purpose of the study targets the times of natural disasters, </w:t>
      </w:r>
      <w:r w:rsidR="00C415E1" w:rsidRPr="00C415E1">
        <w:rPr>
          <w:rFonts w:asciiTheme="majorHAnsi" w:eastAsia="Calibri" w:hAnsiTheme="majorHAnsi" w:cstheme="majorHAnsi"/>
          <w:sz w:val="24"/>
          <w:szCs w:val="24"/>
        </w:rPr>
        <w:t>the COVID</w:t>
      </w:r>
      <w:r w:rsidRPr="00C415E1">
        <w:rPr>
          <w:rFonts w:asciiTheme="majorHAnsi" w:eastAsia="Calibri" w:hAnsiTheme="majorHAnsi" w:cstheme="majorHAnsi"/>
          <w:sz w:val="24"/>
          <w:szCs w:val="24"/>
        </w:rPr>
        <w:t xml:space="preserve"> pandemic, and issues faced by people related to availability of the food items. Here we are planning to compare the food price indices, consumer and producer indices before and during the pandemic also the customer buying patterns and panic buying. We will be comparing multiple cloud-based services for data storing, analysis, and machine learning.</w:t>
      </w:r>
    </w:p>
    <w:p w:rsidR="00C415E1" w:rsidRPr="00C415E1" w:rsidRDefault="00C415E1">
      <w:pPr>
        <w:spacing w:after="200"/>
        <w:jc w:val="both"/>
        <w:rPr>
          <w:rFonts w:asciiTheme="majorHAnsi" w:eastAsia="Calibri" w:hAnsiTheme="majorHAnsi" w:cstheme="majorHAnsi"/>
          <w:sz w:val="24"/>
          <w:szCs w:val="24"/>
        </w:rPr>
      </w:pP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b/>
          <w:sz w:val="24"/>
          <w:szCs w:val="24"/>
        </w:rPr>
        <w:t xml:space="preserve">Keywords: </w:t>
      </w:r>
      <w:r w:rsidRPr="00C415E1">
        <w:rPr>
          <w:rFonts w:asciiTheme="majorHAnsi" w:eastAsia="Calibri" w:hAnsiTheme="majorHAnsi" w:cstheme="majorHAnsi"/>
          <w:sz w:val="24"/>
          <w:szCs w:val="24"/>
        </w:rPr>
        <w:t xml:space="preserve">Food Price Forecasting, Market Stability, Time-Series Forecasting, Economic Indicators, Supply Chain Disruptions, Statistical </w:t>
      </w:r>
      <w:r w:rsidR="00C415E1" w:rsidRPr="00C415E1">
        <w:rPr>
          <w:rFonts w:asciiTheme="majorHAnsi" w:eastAsia="Calibri" w:hAnsiTheme="majorHAnsi" w:cstheme="majorHAnsi"/>
          <w:sz w:val="24"/>
          <w:szCs w:val="24"/>
        </w:rPr>
        <w:t>Modelling</w:t>
      </w:r>
      <w:r w:rsidRPr="00C415E1">
        <w:rPr>
          <w:rFonts w:asciiTheme="majorHAnsi" w:eastAsia="Calibri" w:hAnsiTheme="majorHAnsi" w:cstheme="majorHAnsi"/>
          <w:sz w:val="24"/>
          <w:szCs w:val="24"/>
        </w:rPr>
        <w:t xml:space="preserve">, Historical Data Analysis, Commodity Price Volatility, Policy Impact Assessment, Data-Driven Decision Making, Global supply networks, Cloud Computing, </w:t>
      </w:r>
      <w:r w:rsidRPr="00C415E1">
        <w:rPr>
          <w:rFonts w:asciiTheme="majorHAnsi" w:eastAsia="Calibri" w:hAnsiTheme="majorHAnsi" w:cstheme="majorHAnsi"/>
          <w:color w:val="202122"/>
          <w:sz w:val="24"/>
          <w:szCs w:val="24"/>
          <w:highlight w:val="white"/>
        </w:rPr>
        <w:t>Consumer Behaviour purchasing patterns, Prediction</w:t>
      </w:r>
    </w:p>
    <w:p w:rsidR="00FB2598" w:rsidRPr="00C415E1" w:rsidRDefault="00FB2598">
      <w:pPr>
        <w:spacing w:after="200"/>
        <w:jc w:val="both"/>
        <w:rPr>
          <w:rFonts w:asciiTheme="majorHAnsi" w:eastAsia="Calibri" w:hAnsiTheme="majorHAnsi" w:cstheme="majorHAnsi"/>
          <w:b/>
          <w:sz w:val="24"/>
          <w:szCs w:val="24"/>
        </w:rPr>
      </w:pP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b/>
          <w:sz w:val="24"/>
          <w:szCs w:val="24"/>
        </w:rPr>
        <w:t>Introduction</w:t>
      </w:r>
      <w:r w:rsidRPr="00C415E1">
        <w:rPr>
          <w:rFonts w:asciiTheme="majorHAnsi" w:eastAsia="Calibri" w:hAnsiTheme="majorHAnsi" w:cstheme="majorHAnsi"/>
          <w:sz w:val="24"/>
          <w:szCs w:val="24"/>
        </w:rPr>
        <w:t xml:space="preserve">: </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Extreme weather conditions delay the food supply chain. It can change food prices. Because of this, customers, producers, and suppliers find it difficult to maintain market stability. This project will help with well-informed and long-term decisions.</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Due to limited availability of labor, interruptions in the supply chain, rising customer demand, and customer panic</w:t>
      </w:r>
      <w:r w:rsidR="00774425">
        <w:rPr>
          <w:rFonts w:asciiTheme="majorHAnsi" w:eastAsia="Calibri" w:hAnsiTheme="majorHAnsi" w:cstheme="majorHAnsi"/>
          <w:sz w:val="24"/>
          <w:szCs w:val="24"/>
        </w:rPr>
        <w:t xml:space="preserve"> buying. Utilizing machine learning </w:t>
      </w:r>
      <w:r w:rsidRPr="00C415E1">
        <w:rPr>
          <w:rFonts w:asciiTheme="majorHAnsi" w:eastAsia="Calibri" w:hAnsiTheme="majorHAnsi" w:cstheme="majorHAnsi"/>
          <w:sz w:val="24"/>
          <w:szCs w:val="24"/>
        </w:rPr>
        <w:t>for demand forecasting and price prediction would be helpful. This will help improve budgeting and will help people find the best offers and notify them about the availability of the food items. Inventory control and demand forecasting will help to avoid supply shortages and stockpiling due to panic buying.</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We already know local hurricanes in the US create panic and it will cause changes in the food cost and availability of the food items.</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Data-driven systems will help improve market transparency, stabilize the prices, and guarantee more table distribution of supplies during these moments. This study will create a robust and effective grocery supply chain by utilizing cloud-based solutions and advanced analytics.</w:t>
      </w:r>
    </w:p>
    <w:p w:rsidR="00F44B25" w:rsidRPr="00C415E1" w:rsidRDefault="00F44B25">
      <w:pPr>
        <w:spacing w:after="200"/>
        <w:jc w:val="both"/>
        <w:rPr>
          <w:rFonts w:asciiTheme="majorHAnsi" w:eastAsia="Calibri" w:hAnsiTheme="majorHAnsi" w:cstheme="majorHAnsi"/>
          <w:sz w:val="24"/>
          <w:szCs w:val="24"/>
        </w:rPr>
      </w:pPr>
    </w:p>
    <w:p w:rsidR="00FB2598" w:rsidRPr="00C415E1" w:rsidRDefault="0058685C">
      <w:pPr>
        <w:spacing w:after="200"/>
        <w:jc w:val="both"/>
        <w:rPr>
          <w:rFonts w:asciiTheme="majorHAnsi" w:eastAsia="Calibri" w:hAnsiTheme="majorHAnsi" w:cstheme="majorHAnsi"/>
          <w:b/>
          <w:sz w:val="24"/>
          <w:szCs w:val="24"/>
        </w:rPr>
      </w:pPr>
      <w:r w:rsidRPr="00C415E1">
        <w:rPr>
          <w:rFonts w:asciiTheme="majorHAnsi" w:eastAsia="Calibri" w:hAnsiTheme="majorHAnsi" w:cstheme="majorHAnsi"/>
          <w:b/>
          <w:sz w:val="24"/>
          <w:szCs w:val="24"/>
        </w:rPr>
        <w:t xml:space="preserve">Literature Review: </w:t>
      </w:r>
    </w:p>
    <w:p w:rsidR="00E43F52"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 xml:space="preserve">The COVID-19 pandemic significantly disrupted global food supply chains, leading to notable fluctuations in food prices and shifts in consumer purchasing </w:t>
      </w:r>
      <w:proofErr w:type="spellStart"/>
      <w:r w:rsidRPr="00C415E1">
        <w:rPr>
          <w:rFonts w:asciiTheme="majorHAnsi" w:eastAsia="Calibri" w:hAnsiTheme="majorHAnsi" w:cstheme="majorHAnsi"/>
          <w:sz w:val="24"/>
          <w:szCs w:val="24"/>
        </w:rPr>
        <w:t>behaviors</w:t>
      </w:r>
      <w:proofErr w:type="spellEnd"/>
      <w:r w:rsidRPr="00C415E1">
        <w:rPr>
          <w:rFonts w:asciiTheme="majorHAnsi" w:eastAsia="Calibri" w:hAnsiTheme="majorHAnsi" w:cstheme="majorHAnsi"/>
          <w:sz w:val="24"/>
          <w:szCs w:val="24"/>
        </w:rPr>
        <w:t xml:space="preserve">. Studies have documented that lockdown </w:t>
      </w:r>
      <w:r w:rsidRPr="00C415E1">
        <w:rPr>
          <w:rFonts w:asciiTheme="majorHAnsi" w:eastAsia="Calibri" w:hAnsiTheme="majorHAnsi" w:cstheme="majorHAnsi"/>
          <w:sz w:val="24"/>
          <w:szCs w:val="24"/>
        </w:rPr>
        <w:lastRenderedPageBreak/>
        <w:t xml:space="preserve">measures and movement restrictions resulted in supply chain interruptions, causing price fluctuations and altered consumption </w:t>
      </w:r>
      <w:r w:rsidR="00C415E1" w:rsidRPr="00C415E1">
        <w:rPr>
          <w:rFonts w:asciiTheme="majorHAnsi" w:eastAsia="Calibri" w:hAnsiTheme="majorHAnsi" w:cstheme="majorHAnsi"/>
          <w:sz w:val="24"/>
          <w:szCs w:val="24"/>
        </w:rPr>
        <w:t>patterns</w:t>
      </w:r>
      <w:r w:rsidR="00C415E1" w:rsidRPr="00C415E1">
        <w:rPr>
          <w:rFonts w:asciiTheme="majorHAnsi" w:eastAsia="Calibri" w:hAnsiTheme="majorHAnsi" w:cstheme="majorHAnsi"/>
          <w:sz w:val="24"/>
          <w:szCs w:val="24"/>
          <w:vertAlign w:val="superscript"/>
        </w:rPr>
        <w:t xml:space="preserve"> [</w:t>
      </w:r>
      <w:r w:rsidRPr="00C415E1">
        <w:rPr>
          <w:rFonts w:asciiTheme="majorHAnsi" w:eastAsia="Calibri" w:hAnsiTheme="majorHAnsi" w:cstheme="majorHAnsi"/>
          <w:sz w:val="24"/>
          <w:szCs w:val="24"/>
          <w:vertAlign w:val="superscript"/>
        </w:rPr>
        <w:t>1]</w:t>
      </w:r>
      <w:r w:rsidRPr="00C415E1">
        <w:rPr>
          <w:rFonts w:asciiTheme="majorHAnsi" w:eastAsia="Calibri" w:hAnsiTheme="majorHAnsi" w:cstheme="majorHAnsi"/>
          <w:sz w:val="24"/>
          <w:szCs w:val="24"/>
        </w:rPr>
        <w:t xml:space="preserve">. The consumers stocked essential goods, increasing demand and causing temporary shortages, while the producers struggled with transportation and labor constraints. </w:t>
      </w:r>
      <w:r w:rsidRPr="00C415E1">
        <w:rPr>
          <w:rFonts w:asciiTheme="majorHAnsi" w:eastAsia="Calibri" w:hAnsiTheme="majorHAnsi" w:cstheme="majorHAnsi"/>
          <w:color w:val="1B1B1B"/>
          <w:sz w:val="24"/>
          <w:szCs w:val="24"/>
          <w:highlight w:val="white"/>
        </w:rPr>
        <w:t xml:space="preserve">The study, therefore, looks at how speculations about COVID-19 spreading through food have affected consumers' eating and purchasing habits. This study through the </w:t>
      </w:r>
      <w:proofErr w:type="spellStart"/>
      <w:r w:rsidRPr="00C415E1">
        <w:rPr>
          <w:rFonts w:asciiTheme="majorHAnsi" w:eastAsia="Calibri" w:hAnsiTheme="majorHAnsi" w:cstheme="majorHAnsi"/>
          <w:color w:val="1B1B1B"/>
          <w:sz w:val="24"/>
          <w:szCs w:val="24"/>
          <w:highlight w:val="white"/>
        </w:rPr>
        <w:t>probit</w:t>
      </w:r>
      <w:proofErr w:type="spellEnd"/>
      <w:r w:rsidRPr="00C415E1">
        <w:rPr>
          <w:rFonts w:asciiTheme="majorHAnsi" w:eastAsia="Calibri" w:hAnsiTheme="majorHAnsi" w:cstheme="majorHAnsi"/>
          <w:color w:val="1B1B1B"/>
          <w:sz w:val="24"/>
          <w:szCs w:val="24"/>
          <w:highlight w:val="white"/>
        </w:rPr>
        <w:t xml:space="preserve"> model </w:t>
      </w:r>
      <w:proofErr w:type="spellStart"/>
      <w:r w:rsidRPr="00C415E1">
        <w:rPr>
          <w:rFonts w:asciiTheme="majorHAnsi" w:eastAsia="Calibri" w:hAnsiTheme="majorHAnsi" w:cstheme="majorHAnsi"/>
          <w:color w:val="1B1B1B"/>
          <w:sz w:val="24"/>
          <w:szCs w:val="24"/>
          <w:highlight w:val="white"/>
        </w:rPr>
        <w:t>analyzed</w:t>
      </w:r>
      <w:proofErr w:type="spellEnd"/>
      <w:r w:rsidRPr="00C415E1">
        <w:rPr>
          <w:rFonts w:asciiTheme="majorHAnsi" w:eastAsia="Calibri" w:hAnsiTheme="majorHAnsi" w:cstheme="majorHAnsi"/>
          <w:color w:val="1B1B1B"/>
          <w:sz w:val="24"/>
          <w:szCs w:val="24"/>
          <w:highlight w:val="white"/>
        </w:rPr>
        <w:t xml:space="preserve"> how consumers' eating and purchas</w:t>
      </w:r>
      <w:r w:rsidR="00C415E1" w:rsidRPr="00C415E1">
        <w:rPr>
          <w:rFonts w:asciiTheme="majorHAnsi" w:eastAsia="Calibri" w:hAnsiTheme="majorHAnsi" w:cstheme="majorHAnsi"/>
          <w:color w:val="1B1B1B"/>
          <w:sz w:val="24"/>
          <w:szCs w:val="24"/>
          <w:highlight w:val="white"/>
        </w:rPr>
        <w:t>ing habits have been influenced</w:t>
      </w:r>
      <w:r w:rsidR="00C415E1" w:rsidRPr="00C415E1">
        <w:rPr>
          <w:rFonts w:asciiTheme="majorHAnsi" w:eastAsia="Calibri" w:hAnsiTheme="majorHAnsi" w:cstheme="majorHAnsi"/>
          <w:color w:val="1B1B1B"/>
          <w:sz w:val="24"/>
          <w:szCs w:val="24"/>
          <w:highlight w:val="white"/>
          <w:vertAlign w:val="superscript"/>
        </w:rPr>
        <w:t xml:space="preserve"> [</w:t>
      </w:r>
      <w:r w:rsidRPr="00C415E1">
        <w:rPr>
          <w:rFonts w:asciiTheme="majorHAnsi" w:eastAsia="Calibri" w:hAnsiTheme="majorHAnsi" w:cstheme="majorHAnsi"/>
          <w:color w:val="1B1B1B"/>
          <w:sz w:val="24"/>
          <w:szCs w:val="24"/>
          <w:highlight w:val="white"/>
          <w:vertAlign w:val="superscript"/>
        </w:rPr>
        <w:t>5]</w:t>
      </w:r>
      <w:r w:rsidR="00C415E1" w:rsidRPr="00C415E1">
        <w:rPr>
          <w:rFonts w:asciiTheme="majorHAnsi" w:eastAsia="Calibri" w:hAnsiTheme="majorHAnsi" w:cstheme="majorHAnsi"/>
          <w:sz w:val="24"/>
          <w:szCs w:val="24"/>
        </w:rPr>
        <w:t xml:space="preserve">. </w:t>
      </w:r>
      <w:r w:rsidR="00E43F52">
        <w:rPr>
          <w:rFonts w:asciiTheme="majorHAnsi" w:eastAsia="Calibri" w:hAnsiTheme="majorHAnsi" w:cstheme="majorHAnsi"/>
          <w:sz w:val="24"/>
          <w:szCs w:val="24"/>
        </w:rPr>
        <w:t xml:space="preserve"> Apart from this there are many other reasons that can cause food price fluctuations and panic buying trends like weather crisis and inflation. The inflammatory </w:t>
      </w:r>
      <w:r w:rsidR="002F18D3">
        <w:rPr>
          <w:rFonts w:asciiTheme="majorHAnsi" w:eastAsia="Calibri" w:hAnsiTheme="majorHAnsi" w:cstheme="majorHAnsi"/>
          <w:sz w:val="24"/>
          <w:szCs w:val="24"/>
        </w:rPr>
        <w:t>pressures</w:t>
      </w:r>
      <w:r w:rsidR="00E43F52">
        <w:rPr>
          <w:rFonts w:asciiTheme="majorHAnsi" w:eastAsia="Calibri" w:hAnsiTheme="majorHAnsi" w:cstheme="majorHAnsi"/>
          <w:sz w:val="24"/>
          <w:szCs w:val="24"/>
        </w:rPr>
        <w:t xml:space="preserve"> caused strain on food supply chains and impacted consumer purchasing </w:t>
      </w:r>
      <w:proofErr w:type="spellStart"/>
      <w:r w:rsidR="00E43F52">
        <w:rPr>
          <w:rFonts w:asciiTheme="majorHAnsi" w:eastAsia="Calibri" w:hAnsiTheme="majorHAnsi" w:cstheme="majorHAnsi"/>
          <w:sz w:val="24"/>
          <w:szCs w:val="24"/>
        </w:rPr>
        <w:t>behaviors</w:t>
      </w:r>
      <w:proofErr w:type="spellEnd"/>
      <w:r w:rsidR="00E43F52">
        <w:rPr>
          <w:rFonts w:asciiTheme="majorHAnsi" w:eastAsia="Calibri" w:hAnsiTheme="majorHAnsi" w:cstheme="majorHAnsi"/>
          <w:sz w:val="24"/>
          <w:szCs w:val="24"/>
        </w:rPr>
        <w:t>.</w:t>
      </w:r>
    </w:p>
    <w:p w:rsidR="00C415E1" w:rsidRPr="00C415E1" w:rsidRDefault="00E43F52">
      <w:pPr>
        <w:spacing w:after="200"/>
        <w:jc w:val="both"/>
        <w:rPr>
          <w:rFonts w:asciiTheme="majorHAnsi" w:eastAsia="Calibri" w:hAnsiTheme="majorHAnsi" w:cstheme="majorHAnsi"/>
          <w:sz w:val="24"/>
          <w:szCs w:val="24"/>
        </w:rPr>
      </w:pPr>
      <w:r w:rsidRPr="00E43F52">
        <w:rPr>
          <w:rFonts w:asciiTheme="majorHAnsi" w:eastAsia="Calibri" w:hAnsiTheme="majorHAnsi" w:cstheme="majorHAnsi"/>
          <w:color w:val="1B1B1B"/>
          <w:sz w:val="24"/>
          <w:szCs w:val="24"/>
          <w:highlight w:val="white"/>
        </w:rPr>
        <w:t>Food security is a critical aspect of human survival. As the world continues to expand and become more interconnected, there is a growing global demand for safe-to-eat, quality food that can be delivered to the consumer in a safe and efficient manner. A system that can achieve this will need to consider the logistical challenges of providing food to all countries around the globe in the current and future state while maintaining resiliency against distribution disruptions due to geopolitical impacts, such as wars</w:t>
      </w:r>
      <w:r>
        <w:rPr>
          <w:rFonts w:asciiTheme="majorHAnsi" w:eastAsia="Calibri" w:hAnsiTheme="majorHAnsi" w:cstheme="majorHAnsi"/>
          <w:color w:val="1B1B1B"/>
          <w:sz w:val="24"/>
          <w:szCs w:val="24"/>
          <w:highlight w:val="white"/>
        </w:rPr>
        <w:t xml:space="preserve">, policy changes, pandemics, </w:t>
      </w:r>
      <w:r w:rsidR="00FD25BF">
        <w:rPr>
          <w:rFonts w:asciiTheme="majorHAnsi" w:eastAsia="Calibri" w:hAnsiTheme="majorHAnsi" w:cstheme="majorHAnsi"/>
          <w:color w:val="1B1B1B"/>
          <w:sz w:val="24"/>
          <w:szCs w:val="24"/>
          <w:highlight w:val="white"/>
        </w:rPr>
        <w:t>et</w:t>
      </w:r>
      <w:r w:rsidR="00FD25BF">
        <w:rPr>
          <w:rFonts w:asciiTheme="majorHAnsi" w:eastAsia="Calibri" w:hAnsiTheme="majorHAnsi" w:cstheme="majorHAnsi"/>
          <w:color w:val="1B1B1B"/>
          <w:sz w:val="24"/>
          <w:szCs w:val="24"/>
        </w:rPr>
        <w:t>c.</w:t>
      </w:r>
      <w:r w:rsidR="00F168AF">
        <w:rPr>
          <w:rFonts w:asciiTheme="majorHAnsi" w:eastAsia="Calibri" w:hAnsiTheme="majorHAnsi" w:cstheme="majorHAnsi"/>
          <w:color w:val="1B1B1B"/>
          <w:sz w:val="24"/>
          <w:szCs w:val="24"/>
        </w:rPr>
        <w:t xml:space="preserve"> </w:t>
      </w:r>
      <w:r w:rsidR="00F168AF" w:rsidRPr="00F168AF">
        <w:rPr>
          <w:rFonts w:asciiTheme="majorHAnsi" w:eastAsia="Calibri" w:hAnsiTheme="majorHAnsi" w:cstheme="majorHAnsi"/>
          <w:color w:val="1B1B1B"/>
          <w:sz w:val="24"/>
          <w:szCs w:val="24"/>
          <w:vertAlign w:val="superscript"/>
        </w:rPr>
        <w:t>[4]</w:t>
      </w:r>
      <w:r>
        <w:rPr>
          <w:rFonts w:asciiTheme="majorHAnsi" w:eastAsia="Calibri" w:hAnsiTheme="majorHAnsi" w:cstheme="majorHAnsi"/>
          <w:color w:val="1B1B1B"/>
          <w:sz w:val="24"/>
          <w:szCs w:val="24"/>
        </w:rPr>
        <w:t>.</w:t>
      </w:r>
      <w:r w:rsidR="00F168AF">
        <w:rPr>
          <w:rFonts w:asciiTheme="majorHAnsi" w:eastAsia="Calibri" w:hAnsiTheme="majorHAnsi" w:cstheme="majorHAnsi"/>
          <w:color w:val="1B1B1B"/>
          <w:sz w:val="24"/>
          <w:szCs w:val="24"/>
        </w:rPr>
        <w:t xml:space="preserve"> </w:t>
      </w:r>
      <w:r>
        <w:rPr>
          <w:rFonts w:asciiTheme="majorHAnsi" w:eastAsia="Calibri" w:hAnsiTheme="majorHAnsi" w:cstheme="majorHAnsi"/>
          <w:sz w:val="24"/>
          <w:szCs w:val="24"/>
        </w:rPr>
        <w:t xml:space="preserve"> </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 xml:space="preserve">With this challenge, cloud computing offers vital tools for processing large datasets and facilitating real-time economic forecasting. </w:t>
      </w:r>
      <w:r w:rsidRPr="00C415E1">
        <w:rPr>
          <w:rFonts w:asciiTheme="majorHAnsi" w:eastAsia="Calibri" w:hAnsiTheme="majorHAnsi" w:cstheme="majorHAnsi"/>
          <w:sz w:val="24"/>
          <w:szCs w:val="24"/>
          <w:highlight w:val="white"/>
        </w:rPr>
        <w:t xml:space="preserve">This research utilizes data analytics techniques to </w:t>
      </w:r>
      <w:proofErr w:type="spellStart"/>
      <w:r w:rsidRPr="00C415E1">
        <w:rPr>
          <w:rFonts w:asciiTheme="majorHAnsi" w:eastAsia="Calibri" w:hAnsiTheme="majorHAnsi" w:cstheme="majorHAnsi"/>
          <w:sz w:val="24"/>
          <w:szCs w:val="24"/>
          <w:highlight w:val="white"/>
        </w:rPr>
        <w:t>analyze</w:t>
      </w:r>
      <w:proofErr w:type="spellEnd"/>
      <w:r w:rsidRPr="00C415E1">
        <w:rPr>
          <w:rFonts w:asciiTheme="majorHAnsi" w:eastAsia="Calibri" w:hAnsiTheme="majorHAnsi" w:cstheme="majorHAnsi"/>
          <w:sz w:val="24"/>
          <w:szCs w:val="24"/>
          <w:highlight w:val="white"/>
        </w:rPr>
        <w:t xml:space="preserve"> food price trends before, during, and after the pandemic. This study will compare cloud service providers like AWS, Azure, and Google Cloud Platform (GCP) and observe their performance.</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highlight w:val="white"/>
        </w:rPr>
        <w:t>By implementing the same data analysis workflow across various cloud platforms, we will identify which service is the most efficient and cost-effective solution for historic and real-time economic monitoring.  This comparison will provide valuable insights to government officials, businesses, and researchers on the best cloud-based methods for handling food price analysis and market forecasting during the crisis.</w:t>
      </w:r>
    </w:p>
    <w:p w:rsidR="00FB2598" w:rsidRPr="00C415E1" w:rsidRDefault="00FB2598">
      <w:pPr>
        <w:spacing w:after="200"/>
        <w:jc w:val="both"/>
        <w:rPr>
          <w:rFonts w:asciiTheme="majorHAnsi" w:eastAsia="Calibri" w:hAnsiTheme="majorHAnsi" w:cstheme="majorHAnsi"/>
          <w:b/>
          <w:sz w:val="24"/>
          <w:szCs w:val="24"/>
        </w:rPr>
      </w:pPr>
    </w:p>
    <w:p w:rsidR="00FB2598" w:rsidRPr="00C415E1" w:rsidRDefault="0058685C">
      <w:pPr>
        <w:spacing w:after="200"/>
        <w:jc w:val="both"/>
        <w:rPr>
          <w:rFonts w:asciiTheme="majorHAnsi" w:eastAsia="Calibri" w:hAnsiTheme="majorHAnsi" w:cstheme="majorHAnsi"/>
          <w:sz w:val="24"/>
          <w:szCs w:val="24"/>
        </w:rPr>
      </w:pPr>
      <w:bookmarkStart w:id="0" w:name="_GoBack"/>
      <w:r w:rsidRPr="00C415E1">
        <w:rPr>
          <w:rFonts w:asciiTheme="majorHAnsi" w:eastAsia="Calibri" w:hAnsiTheme="majorHAnsi" w:cstheme="majorHAnsi"/>
          <w:b/>
          <w:sz w:val="24"/>
          <w:szCs w:val="24"/>
        </w:rPr>
        <w:t>Gain and Contributions from the Project:</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1. Improved Market Insight: The research offers useful data on market dynamics through the examination of food price indices, consumer price indices, and producer purchases before and during the pandemic. This can result in improved market understanding and the ability to foresee changes in the market, leading to improved decision-making.</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2. More market stability: This research will create an evidence-driven system for improving market information and tracking food prices. This can assist distributors in managing commodity delivery during periods of peaks, e.g., pandemics or natural disasters, mellowing the impact of extreme price fluctuations and scarcity.</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 xml:space="preserve">3. Support </w:t>
      </w:r>
      <w:r w:rsidR="00ED68B0">
        <w:rPr>
          <w:rFonts w:asciiTheme="majorHAnsi" w:eastAsia="Calibri" w:hAnsiTheme="majorHAnsi" w:cstheme="majorHAnsi"/>
          <w:sz w:val="24"/>
          <w:szCs w:val="24"/>
        </w:rPr>
        <w:t>to</w:t>
      </w:r>
      <w:r w:rsidRPr="00C415E1">
        <w:rPr>
          <w:rFonts w:asciiTheme="majorHAnsi" w:eastAsia="Calibri" w:hAnsiTheme="majorHAnsi" w:cstheme="majorHAnsi"/>
          <w:sz w:val="24"/>
          <w:szCs w:val="24"/>
        </w:rPr>
        <w:t xml:space="preserve"> Government Authority: The tools and dashboards constructed by this project can potentially be used to aid government authorities in maintaining market stability, minimizing shortages, and implementing equitable distribution of necessary goods. This is mainly relevant to planning in the long term and management of crises.</w:t>
      </w:r>
    </w:p>
    <w:bookmarkEnd w:id="0"/>
    <w:p w:rsidR="00FB2598" w:rsidRPr="00C415E1" w:rsidRDefault="00FB2598">
      <w:pPr>
        <w:spacing w:after="200"/>
        <w:jc w:val="both"/>
        <w:rPr>
          <w:rFonts w:asciiTheme="majorHAnsi" w:eastAsia="Calibri" w:hAnsiTheme="majorHAnsi" w:cstheme="majorHAnsi"/>
          <w:sz w:val="24"/>
          <w:szCs w:val="24"/>
        </w:rPr>
      </w:pPr>
    </w:p>
    <w:p w:rsidR="00FB2598" w:rsidRPr="00C415E1" w:rsidRDefault="0058685C">
      <w:pPr>
        <w:spacing w:after="200"/>
        <w:jc w:val="both"/>
        <w:rPr>
          <w:rFonts w:asciiTheme="majorHAnsi" w:eastAsia="Calibri" w:hAnsiTheme="majorHAnsi" w:cstheme="majorHAnsi"/>
          <w:color w:val="202122"/>
          <w:sz w:val="24"/>
          <w:szCs w:val="24"/>
        </w:rPr>
      </w:pPr>
      <w:r w:rsidRPr="00C415E1">
        <w:rPr>
          <w:rFonts w:asciiTheme="majorHAnsi" w:eastAsia="Calibri" w:hAnsiTheme="majorHAnsi" w:cstheme="majorHAnsi"/>
          <w:b/>
          <w:sz w:val="24"/>
          <w:szCs w:val="24"/>
        </w:rPr>
        <w:lastRenderedPageBreak/>
        <w:t>Simplification and Practical implications of the project:</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 xml:space="preserve">This research addresses the volatility of food prices, which impacts individuals, businesses, and governments. Data-driven forecasting is essential for making better judgments because traditional approaches frequently overlook abrupt changes in the market. Businesses can control inventories, customers can benefit from price stability, and policymakers may anticipate inflation by developing a real-time food price forecasting system. This method uses economic data and time-series research to guarantee transparency and dependability, unlike AI algorithms. This initiative improves the accuracy, accessibility, and </w:t>
      </w:r>
      <w:r w:rsidR="00EC7B9C">
        <w:rPr>
          <w:rFonts w:asciiTheme="majorHAnsi" w:eastAsia="Calibri" w:hAnsiTheme="majorHAnsi" w:cstheme="majorHAnsi"/>
          <w:sz w:val="24"/>
          <w:szCs w:val="24"/>
        </w:rPr>
        <w:t>feasibility</w:t>
      </w:r>
      <w:r w:rsidRPr="00C415E1">
        <w:rPr>
          <w:rFonts w:asciiTheme="majorHAnsi" w:eastAsia="Calibri" w:hAnsiTheme="majorHAnsi" w:cstheme="majorHAnsi"/>
          <w:sz w:val="24"/>
          <w:szCs w:val="24"/>
        </w:rPr>
        <w:t xml:space="preserve"> of food price forecasts with practical implications in economic planning, policymaking, and crisis management.</w:t>
      </w:r>
    </w:p>
    <w:p w:rsidR="00FB2598" w:rsidRPr="00C415E1" w:rsidRDefault="00FB2598">
      <w:pPr>
        <w:spacing w:after="200"/>
        <w:jc w:val="both"/>
        <w:rPr>
          <w:rFonts w:asciiTheme="majorHAnsi" w:eastAsia="Calibri" w:hAnsiTheme="majorHAnsi" w:cstheme="majorHAnsi"/>
          <w:sz w:val="24"/>
          <w:szCs w:val="24"/>
        </w:rPr>
      </w:pPr>
    </w:p>
    <w:p w:rsidR="00FB2598" w:rsidRPr="00C415E1" w:rsidRDefault="0058685C">
      <w:pPr>
        <w:spacing w:after="200"/>
        <w:jc w:val="both"/>
        <w:rPr>
          <w:rFonts w:asciiTheme="majorHAnsi" w:eastAsia="Calibri" w:hAnsiTheme="majorHAnsi" w:cstheme="majorHAnsi"/>
          <w:b/>
          <w:sz w:val="24"/>
          <w:szCs w:val="24"/>
        </w:rPr>
      </w:pPr>
      <w:r w:rsidRPr="00C415E1">
        <w:rPr>
          <w:rFonts w:asciiTheme="majorHAnsi" w:eastAsia="Calibri" w:hAnsiTheme="majorHAnsi" w:cstheme="majorHAnsi"/>
          <w:b/>
          <w:sz w:val="24"/>
          <w:szCs w:val="24"/>
        </w:rPr>
        <w:t xml:space="preserve">Anticipated methods to be employed in the research project: </w:t>
      </w:r>
    </w:p>
    <w:p w:rsidR="00FB2598" w:rsidRPr="00C415E1" w:rsidRDefault="0058685C">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Our analysis of food price fluctuation, consumer spending, and producer pricing trends before, during, and after the COVID-19 pandemic will leverage cloud services for data processing and visualization. Different cloud service providers like AWS, Azure, and GCP will be used based on their respective strengths in big data analytics, machine learning, and data visualization tools.</w:t>
      </w:r>
    </w:p>
    <w:p w:rsidR="00FB2598" w:rsidRPr="00F44B25" w:rsidRDefault="0058685C">
      <w:p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 xml:space="preserve">AWS: AWS Lambda, Amazon S3, and Amazon </w:t>
      </w:r>
      <w:proofErr w:type="spellStart"/>
      <w:r w:rsidRPr="00F44B25">
        <w:rPr>
          <w:rFonts w:asciiTheme="majorHAnsi" w:eastAsia="Calibri" w:hAnsiTheme="majorHAnsi" w:cstheme="majorHAnsi"/>
          <w:sz w:val="24"/>
          <w:szCs w:val="24"/>
        </w:rPr>
        <w:t>QuickSight</w:t>
      </w:r>
      <w:proofErr w:type="spellEnd"/>
      <w:r w:rsidRPr="00F44B25">
        <w:rPr>
          <w:rFonts w:asciiTheme="majorHAnsi" w:eastAsia="Calibri" w:hAnsiTheme="majorHAnsi" w:cstheme="majorHAnsi"/>
          <w:sz w:val="24"/>
          <w:szCs w:val="24"/>
        </w:rPr>
        <w:t xml:space="preserve"> will be utilized for scalable storage, on-demand data processing, and interactive visualizations.</w:t>
      </w:r>
    </w:p>
    <w:p w:rsidR="00FB2598" w:rsidRPr="00F44B25" w:rsidRDefault="0058685C">
      <w:p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Azure: Azure Data Factory, Azure Machine Learning, and Power BI will integrate datasets, execute predictive models, and create insights.</w:t>
      </w:r>
    </w:p>
    <w:p w:rsidR="00FB2598" w:rsidRPr="00C415E1" w:rsidRDefault="0058685C">
      <w:p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GCP:</w:t>
      </w:r>
      <w:r w:rsidRPr="00C415E1">
        <w:rPr>
          <w:rFonts w:asciiTheme="majorHAnsi" w:eastAsia="Calibri" w:hAnsiTheme="majorHAnsi" w:cstheme="majorHAnsi"/>
          <w:sz w:val="24"/>
          <w:szCs w:val="24"/>
        </w:rPr>
        <w:t xml:space="preserve"> </w:t>
      </w:r>
      <w:proofErr w:type="spellStart"/>
      <w:r w:rsidRPr="00C415E1">
        <w:rPr>
          <w:rFonts w:asciiTheme="majorHAnsi" w:eastAsia="Calibri" w:hAnsiTheme="majorHAnsi" w:cstheme="majorHAnsi"/>
          <w:sz w:val="24"/>
          <w:szCs w:val="24"/>
        </w:rPr>
        <w:t>BigQuery</w:t>
      </w:r>
      <w:proofErr w:type="spellEnd"/>
      <w:r w:rsidRPr="00C415E1">
        <w:rPr>
          <w:rFonts w:asciiTheme="majorHAnsi" w:eastAsia="Calibri" w:hAnsiTheme="majorHAnsi" w:cstheme="majorHAnsi"/>
          <w:sz w:val="24"/>
          <w:szCs w:val="24"/>
        </w:rPr>
        <w:t>, Cloud Dataflow, and Looker Studio will be used for large-scale data analysis, real-time processing, and visualization.</w:t>
      </w:r>
    </w:p>
    <w:p w:rsidR="00FB2598" w:rsidRPr="00C415E1" w:rsidRDefault="0058685C" w:rsidP="00501E90">
      <w:pPr>
        <w:spacing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By comparing these platforms, we can identify the most effective cloud environment for economic analysis that provides data to governments, businesses, and consumers so they may make more educated choices in the event of a future crisis.</w:t>
      </w:r>
    </w:p>
    <w:p w:rsidR="00FB2598" w:rsidRPr="00F44B25" w:rsidRDefault="0058685C" w:rsidP="00501E90">
      <w:pPr>
        <w:numPr>
          <w:ilvl w:val="0"/>
          <w:numId w:val="3"/>
        </w:numPr>
        <w:spacing w:before="240"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Food Price Index</w:t>
      </w:r>
    </w:p>
    <w:p w:rsidR="00FB2598" w:rsidRPr="00F44B25" w:rsidRDefault="0058685C" w:rsidP="00501E90">
      <w:pPr>
        <w:pStyle w:val="ListParagraph"/>
        <w:numPr>
          <w:ilvl w:val="0"/>
          <w:numId w:val="4"/>
        </w:num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The average price of a basket of food items over time.</w:t>
      </w:r>
    </w:p>
    <w:p w:rsidR="00FB2598" w:rsidRPr="00F44B25" w:rsidRDefault="0058685C" w:rsidP="00501E90">
      <w:pPr>
        <w:pStyle w:val="ListParagraph"/>
        <w:numPr>
          <w:ilvl w:val="0"/>
          <w:numId w:val="4"/>
        </w:num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The overall trend of food inflation or deflation.</w:t>
      </w:r>
    </w:p>
    <w:p w:rsidR="00FB2598" w:rsidRPr="00F44B25" w:rsidRDefault="0058685C" w:rsidP="00501E90">
      <w:pPr>
        <w:numPr>
          <w:ilvl w:val="0"/>
          <w:numId w:val="3"/>
        </w:num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 xml:space="preserve">Consumer Price Index </w:t>
      </w:r>
    </w:p>
    <w:p w:rsidR="00FB2598" w:rsidRPr="00F44B25" w:rsidRDefault="0058685C" w:rsidP="00501E90">
      <w:pPr>
        <w:pStyle w:val="ListParagraph"/>
        <w:numPr>
          <w:ilvl w:val="0"/>
          <w:numId w:val="5"/>
        </w:num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Measures how much consumers pay for food at retail stores.</w:t>
      </w:r>
    </w:p>
    <w:p w:rsidR="00FB2598" w:rsidRPr="00F44B25" w:rsidRDefault="0058685C" w:rsidP="00501E90">
      <w:pPr>
        <w:pStyle w:val="ListParagraph"/>
        <w:numPr>
          <w:ilvl w:val="0"/>
          <w:numId w:val="5"/>
        </w:num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Directly reflects affordability and cost-of-living changes.</w:t>
      </w:r>
    </w:p>
    <w:p w:rsidR="00FB2598" w:rsidRPr="00F44B25" w:rsidRDefault="0058685C" w:rsidP="00501E90">
      <w:pPr>
        <w:numPr>
          <w:ilvl w:val="0"/>
          <w:numId w:val="3"/>
        </w:numPr>
        <w:spacing w:after="200"/>
        <w:jc w:val="both"/>
        <w:rPr>
          <w:rFonts w:asciiTheme="majorHAnsi" w:eastAsia="Calibri" w:hAnsiTheme="majorHAnsi" w:cstheme="majorHAnsi"/>
          <w:sz w:val="24"/>
          <w:szCs w:val="24"/>
        </w:rPr>
      </w:pPr>
      <w:r w:rsidRPr="00F44B25">
        <w:rPr>
          <w:rFonts w:asciiTheme="majorHAnsi" w:eastAsia="Calibri" w:hAnsiTheme="majorHAnsi" w:cstheme="majorHAnsi"/>
          <w:sz w:val="24"/>
          <w:szCs w:val="24"/>
        </w:rPr>
        <w:t>Producer Price Index</w:t>
      </w:r>
    </w:p>
    <w:p w:rsidR="00FB2598" w:rsidRPr="00501E90" w:rsidRDefault="0058685C" w:rsidP="00501E90">
      <w:pPr>
        <w:pStyle w:val="ListParagraph"/>
        <w:numPr>
          <w:ilvl w:val="0"/>
          <w:numId w:val="6"/>
        </w:numPr>
        <w:spacing w:after="200"/>
        <w:jc w:val="both"/>
        <w:rPr>
          <w:rFonts w:asciiTheme="majorHAnsi" w:eastAsia="Calibri" w:hAnsiTheme="majorHAnsi" w:cstheme="majorHAnsi"/>
          <w:sz w:val="24"/>
          <w:szCs w:val="24"/>
        </w:rPr>
      </w:pPr>
      <w:r w:rsidRPr="00501E90">
        <w:rPr>
          <w:rFonts w:asciiTheme="majorHAnsi" w:eastAsia="Calibri" w:hAnsiTheme="majorHAnsi" w:cstheme="majorHAnsi"/>
          <w:sz w:val="24"/>
          <w:szCs w:val="24"/>
        </w:rPr>
        <w:t>The price producers receive for their goods before they reach consumers.</w:t>
      </w:r>
    </w:p>
    <w:p w:rsidR="00FB2598" w:rsidRPr="00501E90" w:rsidRDefault="0058685C" w:rsidP="00501E90">
      <w:pPr>
        <w:pStyle w:val="ListParagraph"/>
        <w:numPr>
          <w:ilvl w:val="0"/>
          <w:numId w:val="6"/>
        </w:numPr>
        <w:spacing w:after="200"/>
        <w:jc w:val="both"/>
        <w:rPr>
          <w:rFonts w:asciiTheme="majorHAnsi" w:eastAsia="Calibri" w:hAnsiTheme="majorHAnsi" w:cstheme="majorHAnsi"/>
          <w:sz w:val="24"/>
          <w:szCs w:val="24"/>
        </w:rPr>
      </w:pPr>
      <w:r w:rsidRPr="00501E90">
        <w:rPr>
          <w:rFonts w:asciiTheme="majorHAnsi" w:eastAsia="Calibri" w:hAnsiTheme="majorHAnsi" w:cstheme="majorHAnsi"/>
          <w:sz w:val="24"/>
          <w:szCs w:val="24"/>
        </w:rPr>
        <w:lastRenderedPageBreak/>
        <w:t>Helps identify production cost drivers such as raw material prices, labor costs, and supply chain expenses.</w:t>
      </w:r>
    </w:p>
    <w:p w:rsidR="00501E90" w:rsidRPr="00C415E1" w:rsidRDefault="00501E90">
      <w:pPr>
        <w:spacing w:after="200"/>
        <w:jc w:val="both"/>
        <w:rPr>
          <w:rFonts w:asciiTheme="majorHAnsi" w:eastAsia="Calibri" w:hAnsiTheme="majorHAnsi" w:cstheme="majorHAnsi"/>
          <w:sz w:val="24"/>
          <w:szCs w:val="24"/>
          <w:shd w:val="clear" w:color="auto" w:fill="B6D7A8"/>
        </w:rPr>
      </w:pPr>
    </w:p>
    <w:p w:rsidR="00FB2598" w:rsidRPr="00C415E1" w:rsidRDefault="0058685C">
      <w:pPr>
        <w:spacing w:after="200"/>
        <w:jc w:val="both"/>
        <w:rPr>
          <w:rFonts w:asciiTheme="majorHAnsi" w:eastAsia="Calibri" w:hAnsiTheme="majorHAnsi" w:cstheme="majorHAnsi"/>
          <w:sz w:val="24"/>
          <w:szCs w:val="24"/>
          <w:highlight w:val="yellow"/>
        </w:rPr>
      </w:pPr>
      <w:r w:rsidRPr="00C415E1">
        <w:rPr>
          <w:rFonts w:asciiTheme="majorHAnsi" w:eastAsia="Calibri" w:hAnsiTheme="majorHAnsi" w:cstheme="majorHAnsi"/>
          <w:b/>
          <w:sz w:val="24"/>
          <w:szCs w:val="24"/>
        </w:rPr>
        <w:t xml:space="preserve">Project plan, schedule, and team tasks: </w:t>
      </w:r>
    </w:p>
    <w:p w:rsidR="00FB2598" w:rsidRPr="00EC7B9C" w:rsidRDefault="0058685C">
      <w:pPr>
        <w:spacing w:after="200"/>
        <w:jc w:val="both"/>
        <w:rPr>
          <w:rFonts w:asciiTheme="majorHAnsi" w:eastAsia="Calibri" w:hAnsiTheme="majorHAnsi" w:cstheme="majorHAnsi"/>
          <w:b/>
          <w:sz w:val="24"/>
          <w:szCs w:val="24"/>
        </w:rPr>
      </w:pPr>
      <w:r w:rsidRPr="00EC7B9C">
        <w:rPr>
          <w:rFonts w:asciiTheme="majorHAnsi" w:eastAsia="Calibri" w:hAnsiTheme="majorHAnsi" w:cstheme="majorHAnsi"/>
          <w:b/>
          <w:sz w:val="24"/>
          <w:szCs w:val="24"/>
        </w:rPr>
        <w:t>Project Schedule</w:t>
      </w:r>
      <w:r w:rsidR="00ED68B0" w:rsidRPr="00EC7B9C">
        <w:rPr>
          <w:rFonts w:asciiTheme="majorHAnsi" w:eastAsia="Calibri" w:hAnsiTheme="majorHAnsi" w:cstheme="majorHAnsi"/>
          <w:b/>
          <w:sz w:val="24"/>
          <w:szCs w:val="24"/>
        </w:rPr>
        <w:t xml:space="preserve">: </w:t>
      </w:r>
    </w:p>
    <w:tbl>
      <w:tblPr>
        <w:tblStyle w:val="a"/>
        <w:tblpPr w:leftFromText="180" w:rightFromText="180" w:vertAnchor="text" w:tblpY="1"/>
        <w:tblOverlap w:val="never"/>
        <w:tblW w:w="0" w:type="auto"/>
        <w:tblBorders>
          <w:top w:val="nil"/>
          <w:left w:val="nil"/>
          <w:bottom w:val="nil"/>
          <w:right w:val="nil"/>
          <w:insideH w:val="nil"/>
          <w:insideV w:val="nil"/>
        </w:tblBorders>
        <w:tblLook w:val="0600" w:firstRow="0" w:lastRow="0" w:firstColumn="0" w:lastColumn="0" w:noHBand="1" w:noVBand="1"/>
      </w:tblPr>
      <w:tblGrid>
        <w:gridCol w:w="775"/>
        <w:gridCol w:w="1566"/>
        <w:gridCol w:w="4243"/>
        <w:gridCol w:w="4085"/>
      </w:tblGrid>
      <w:tr w:rsidR="00FB2598" w:rsidRPr="00C415E1" w:rsidTr="00F44B25">
        <w:trPr>
          <w:trHeight w:val="20"/>
        </w:trPr>
        <w:tc>
          <w:tcPr>
            <w:tcW w:w="0" w:type="auto"/>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b/>
                <w:sz w:val="24"/>
                <w:szCs w:val="24"/>
              </w:rPr>
            </w:pPr>
            <w:r w:rsidRPr="00C415E1">
              <w:rPr>
                <w:rFonts w:asciiTheme="majorHAnsi" w:eastAsia="Calibri" w:hAnsiTheme="majorHAnsi" w:cstheme="majorHAnsi"/>
                <w:b/>
                <w:sz w:val="24"/>
                <w:szCs w:val="24"/>
              </w:rPr>
              <w:t>Week</w:t>
            </w:r>
          </w:p>
        </w:tc>
        <w:tc>
          <w:tcPr>
            <w:tcW w:w="0" w:type="auto"/>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b/>
                <w:sz w:val="24"/>
                <w:szCs w:val="24"/>
              </w:rPr>
            </w:pPr>
            <w:r w:rsidRPr="00C415E1">
              <w:rPr>
                <w:rFonts w:asciiTheme="majorHAnsi" w:eastAsia="Calibri" w:hAnsiTheme="majorHAnsi" w:cstheme="majorHAnsi"/>
                <w:b/>
                <w:sz w:val="24"/>
                <w:szCs w:val="24"/>
              </w:rPr>
              <w:t>Date</w:t>
            </w:r>
          </w:p>
        </w:tc>
        <w:tc>
          <w:tcPr>
            <w:tcW w:w="0" w:type="auto"/>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b/>
                <w:sz w:val="24"/>
                <w:szCs w:val="24"/>
              </w:rPr>
            </w:pPr>
            <w:r w:rsidRPr="00C415E1">
              <w:rPr>
                <w:rFonts w:asciiTheme="majorHAnsi" w:eastAsia="Calibri" w:hAnsiTheme="majorHAnsi" w:cstheme="majorHAnsi"/>
                <w:b/>
                <w:sz w:val="24"/>
                <w:szCs w:val="24"/>
              </w:rPr>
              <w:t>Work Planned</w:t>
            </w:r>
          </w:p>
        </w:tc>
        <w:tc>
          <w:tcPr>
            <w:tcW w:w="0" w:type="auto"/>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b/>
                <w:sz w:val="24"/>
                <w:szCs w:val="24"/>
              </w:rPr>
            </w:pPr>
            <w:r w:rsidRPr="00C415E1">
              <w:rPr>
                <w:rFonts w:asciiTheme="majorHAnsi" w:eastAsia="Calibri" w:hAnsiTheme="majorHAnsi" w:cstheme="majorHAnsi"/>
                <w:b/>
                <w:sz w:val="24"/>
                <w:szCs w:val="24"/>
              </w:rPr>
              <w:t>Work Delivered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1</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EE4F36" w:rsidP="00F44B25">
            <w:pPr>
              <w:spacing w:before="220" w:after="200"/>
              <w:jc w:val="both"/>
              <w:rPr>
                <w:rFonts w:asciiTheme="majorHAnsi" w:eastAsia="Calibri" w:hAnsiTheme="majorHAnsi" w:cstheme="majorHAnsi"/>
                <w:sz w:val="24"/>
                <w:szCs w:val="24"/>
              </w:rPr>
            </w:pPr>
            <w:r>
              <w:rPr>
                <w:rFonts w:asciiTheme="majorHAnsi" w:eastAsia="Calibri" w:hAnsiTheme="majorHAnsi" w:cstheme="majorHAnsi"/>
                <w:sz w:val="24"/>
                <w:szCs w:val="24"/>
              </w:rPr>
              <w:t>01/22/2025 - 01</w:t>
            </w:r>
            <w:r w:rsidR="0058685C" w:rsidRPr="00C415E1">
              <w:rPr>
                <w:rFonts w:asciiTheme="majorHAnsi" w:eastAsia="Calibri" w:hAnsiTheme="majorHAnsi" w:cstheme="majorHAnsi"/>
                <w:sz w:val="24"/>
                <w:szCs w:val="24"/>
              </w:rPr>
              <w:t>/26/2025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Group formation and Topic discussion.</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Submitted the team member names. Submitted the topics we as a team are interested in.</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2</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01/27/2025 - 02/02/2025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F44B25" w:rsidP="00F44B25">
            <w:pPr>
              <w:spacing w:before="220" w:after="20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Choose one of the topics from </w:t>
            </w:r>
            <w:r w:rsidR="0058685C" w:rsidRPr="00C415E1">
              <w:rPr>
                <w:rFonts w:asciiTheme="majorHAnsi" w:eastAsia="Calibri" w:hAnsiTheme="majorHAnsi" w:cstheme="majorHAnsi"/>
                <w:sz w:val="24"/>
                <w:szCs w:val="24"/>
              </w:rPr>
              <w:t>the submitted options.</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Combined data-driven analysis with cloud computing by creating a CI/CD pipeline comparing cloud service providers. Submitted Homework 1: project background and project foundation.</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3</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02/03/2025 - 02/09/2025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Select a field to conduct the research in. Find the data set.</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Explore the fields and research what KPI will be used for data analysis. Decided to go further in Agriculture technology with economic analytics.</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4</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02/10/2025 - 02/16/2025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Find out the datasets to work with. Start the initial information gathering for the research project proposal.</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Consolidated all the information into one document. The goal achieved for the data set on which the research is to be conducted.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02/17/2025 - 02/23/2025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Start putting all the information into the document to complete the project proposal document. Decide the main 3 KPI for the visualization to be displayed on the dashboard.</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The project proposal has been completed, and the three KPIs for dashboard visualization have been finalized.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lastRenderedPageBreak/>
              <w:t>6</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02/24/2025 - 03/02/2025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Clean the data set and prepare train and test data set. Start implementing the algorithm to build the prediction model.</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7</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03/03/2025 - 03/09/2025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Deploy the initial machine learning model on the cloud.</w:t>
            </w:r>
            <w:r w:rsidR="00F44B25">
              <w:rPr>
                <w:rFonts w:asciiTheme="majorHAnsi" w:eastAsia="Calibri" w:hAnsiTheme="majorHAnsi" w:cstheme="majorHAnsi"/>
                <w:sz w:val="24"/>
                <w:szCs w:val="24"/>
              </w:rPr>
              <w:t xml:space="preserve"> </w:t>
            </w:r>
            <w:r w:rsidRPr="00C415E1">
              <w:rPr>
                <w:rFonts w:asciiTheme="majorHAnsi" w:eastAsia="Calibri" w:hAnsiTheme="majorHAnsi" w:cstheme="majorHAnsi"/>
                <w:sz w:val="24"/>
                <w:szCs w:val="24"/>
              </w:rPr>
              <w:t>Continue adding the research done so far in the final research paper draft.</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8</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03/10/2025 - 03/16/2025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 xml:space="preserve">Continue training the model and adjust </w:t>
            </w:r>
            <w:proofErr w:type="spellStart"/>
            <w:r w:rsidRPr="00C415E1">
              <w:rPr>
                <w:rFonts w:asciiTheme="majorHAnsi" w:eastAsia="Calibri" w:hAnsiTheme="majorHAnsi" w:cstheme="majorHAnsi"/>
                <w:sz w:val="24"/>
                <w:szCs w:val="24"/>
              </w:rPr>
              <w:t>hyperparameters</w:t>
            </w:r>
            <w:proofErr w:type="spellEnd"/>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9</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03/17/2025 - 03/23/2025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Validate the trained model using cloud-based test datasets.</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10</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03/24/2025 - 03/30/2025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Start building the dashboard to be represented. Implement model improvements and optimize performance.</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11</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03/31/2025 - 04/06/2025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Prepare data visualizations and dashboards for results.</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12</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04/07/2025 - 04/13/2025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Conduct regression testing and continue adding and revising data in the final paper draft.</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13</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04/14/2025 - 04/20/202</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Conduct performance testing and review if all the documentation is done properly</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14</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04/21/2025 - 04/27/2025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Finalize the documentation for the paper, and project simulation, and submit the paper</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r w:rsidR="00FB2598" w:rsidRPr="00C415E1" w:rsidTr="00F44B25">
        <w:trPr>
          <w:trHeight w:val="20"/>
        </w:trPr>
        <w:tc>
          <w:tcPr>
            <w:tcW w:w="0" w:type="auto"/>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lastRenderedPageBreak/>
              <w:t>15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04/27/2025 - 05/04/2025</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Submission in case if not submitted last week</w:t>
            </w:r>
          </w:p>
        </w:tc>
        <w:tc>
          <w:tcPr>
            <w:tcW w:w="0" w:type="auto"/>
            <w:tcBorders>
              <w:top w:val="nil"/>
              <w:left w:val="nil"/>
              <w:bottom w:val="single" w:sz="5" w:space="0" w:color="000000"/>
              <w:right w:val="single" w:sz="5" w:space="0" w:color="000000"/>
            </w:tcBorders>
            <w:tcMar>
              <w:top w:w="100" w:type="dxa"/>
              <w:left w:w="100" w:type="dxa"/>
              <w:bottom w:w="100" w:type="dxa"/>
              <w:right w:w="100" w:type="dxa"/>
            </w:tcMar>
          </w:tcPr>
          <w:p w:rsidR="00FB2598" w:rsidRPr="00C415E1" w:rsidRDefault="0058685C" w:rsidP="00F44B25">
            <w:pPr>
              <w:spacing w:before="220" w:after="200"/>
              <w:jc w:val="both"/>
              <w:rPr>
                <w:rFonts w:asciiTheme="majorHAnsi" w:eastAsia="Calibri" w:hAnsiTheme="majorHAnsi" w:cstheme="majorHAnsi"/>
                <w:sz w:val="24"/>
                <w:szCs w:val="24"/>
              </w:rPr>
            </w:pPr>
            <w:r w:rsidRPr="00C415E1">
              <w:rPr>
                <w:rFonts w:asciiTheme="majorHAnsi" w:eastAsia="Calibri" w:hAnsiTheme="majorHAnsi" w:cstheme="majorHAnsi"/>
                <w:sz w:val="24"/>
                <w:szCs w:val="24"/>
              </w:rPr>
              <w:t>TBD</w:t>
            </w:r>
          </w:p>
        </w:tc>
      </w:tr>
    </w:tbl>
    <w:p w:rsidR="00FB2598" w:rsidRPr="00C415E1" w:rsidRDefault="00FB2598">
      <w:pPr>
        <w:spacing w:after="200"/>
        <w:jc w:val="both"/>
        <w:rPr>
          <w:rFonts w:asciiTheme="majorHAnsi" w:eastAsia="Calibri" w:hAnsiTheme="majorHAnsi" w:cstheme="majorHAnsi"/>
          <w:sz w:val="24"/>
          <w:szCs w:val="24"/>
        </w:rPr>
      </w:pPr>
    </w:p>
    <w:p w:rsidR="00FB2598" w:rsidRPr="00EC7B9C" w:rsidRDefault="00E94A6E">
      <w:pPr>
        <w:spacing w:after="200"/>
        <w:jc w:val="both"/>
        <w:rPr>
          <w:rFonts w:asciiTheme="majorHAnsi" w:eastAsia="Calibri" w:hAnsiTheme="majorHAnsi" w:cstheme="majorHAnsi"/>
          <w:b/>
          <w:color w:val="202122"/>
          <w:sz w:val="24"/>
          <w:szCs w:val="24"/>
        </w:rPr>
      </w:pPr>
      <w:r>
        <w:rPr>
          <w:rFonts w:asciiTheme="majorHAnsi" w:eastAsia="Calibri" w:hAnsiTheme="majorHAnsi" w:cstheme="majorHAnsi"/>
          <w:b/>
          <w:color w:val="202122"/>
          <w:sz w:val="24"/>
          <w:szCs w:val="24"/>
        </w:rPr>
        <w:t xml:space="preserve">Team Tasks &amp; </w:t>
      </w:r>
      <w:r w:rsidR="0058685C" w:rsidRPr="00EC7B9C">
        <w:rPr>
          <w:rFonts w:asciiTheme="majorHAnsi" w:eastAsia="Calibri" w:hAnsiTheme="majorHAnsi" w:cstheme="majorHAnsi"/>
          <w:b/>
          <w:color w:val="202122"/>
          <w:sz w:val="24"/>
          <w:szCs w:val="24"/>
        </w:rPr>
        <w:t>Project Plan:</w:t>
      </w:r>
    </w:p>
    <w:p w:rsidR="00FB2598" w:rsidRPr="00ED68B0" w:rsidRDefault="0058685C">
      <w:pPr>
        <w:spacing w:after="200"/>
        <w:jc w:val="both"/>
        <w:rPr>
          <w:rFonts w:asciiTheme="majorHAnsi" w:eastAsia="Calibri" w:hAnsiTheme="majorHAnsi" w:cstheme="majorHAnsi"/>
          <w:color w:val="202122"/>
          <w:sz w:val="24"/>
          <w:szCs w:val="24"/>
        </w:rPr>
      </w:pPr>
      <w:r w:rsidRPr="00ED68B0">
        <w:rPr>
          <w:rFonts w:asciiTheme="majorHAnsi" w:eastAsia="Calibri" w:hAnsiTheme="majorHAnsi" w:cstheme="majorHAnsi"/>
          <w:color w:val="202122"/>
          <w:sz w:val="24"/>
          <w:szCs w:val="24"/>
        </w:rPr>
        <w:t>Data collection</w:t>
      </w:r>
      <w:r w:rsidR="00344C78">
        <w:rPr>
          <w:rFonts w:asciiTheme="majorHAnsi" w:eastAsia="Calibri" w:hAnsiTheme="majorHAnsi" w:cstheme="majorHAnsi"/>
          <w:color w:val="202122"/>
          <w:sz w:val="24"/>
          <w:szCs w:val="24"/>
        </w:rPr>
        <w:t xml:space="preserve">: </w:t>
      </w:r>
      <w:r w:rsidRPr="00ED68B0">
        <w:rPr>
          <w:rFonts w:asciiTheme="majorHAnsi" w:eastAsia="Calibri" w:hAnsiTheme="majorHAnsi" w:cstheme="majorHAnsi"/>
          <w:color w:val="202122"/>
          <w:sz w:val="24"/>
          <w:szCs w:val="24"/>
        </w:rPr>
        <w:t xml:space="preserve"> Compilation of historical data on food prices of during and after pandemic.</w:t>
      </w:r>
      <w:r w:rsidR="00647E16">
        <w:rPr>
          <w:rFonts w:asciiTheme="majorHAnsi" w:eastAsia="Calibri" w:hAnsiTheme="majorHAnsi" w:cstheme="majorHAnsi"/>
          <w:color w:val="202122"/>
          <w:sz w:val="24"/>
          <w:szCs w:val="24"/>
        </w:rPr>
        <w:t xml:space="preserve"> </w:t>
      </w:r>
      <w:r w:rsidR="00B632C6">
        <w:rPr>
          <w:rFonts w:asciiTheme="majorHAnsi" w:eastAsia="Calibri" w:hAnsiTheme="majorHAnsi" w:cstheme="majorHAnsi"/>
          <w:color w:val="202122"/>
          <w:sz w:val="24"/>
          <w:szCs w:val="24"/>
        </w:rPr>
        <w:t>(</w:t>
      </w:r>
      <w:proofErr w:type="spellStart"/>
      <w:r w:rsidR="00B632C6">
        <w:rPr>
          <w:rFonts w:asciiTheme="majorHAnsi" w:eastAsia="Calibri" w:hAnsiTheme="majorHAnsi" w:cstheme="majorHAnsi"/>
          <w:color w:val="202122"/>
          <w:sz w:val="24"/>
          <w:szCs w:val="24"/>
        </w:rPr>
        <w:t>Prachi</w:t>
      </w:r>
      <w:proofErr w:type="spellEnd"/>
      <w:r w:rsidR="00B632C6">
        <w:rPr>
          <w:rFonts w:asciiTheme="majorHAnsi" w:eastAsia="Calibri" w:hAnsiTheme="majorHAnsi" w:cstheme="majorHAnsi"/>
          <w:color w:val="202122"/>
          <w:sz w:val="24"/>
          <w:szCs w:val="24"/>
        </w:rPr>
        <w:t xml:space="preserve">, </w:t>
      </w:r>
      <w:proofErr w:type="spellStart"/>
      <w:r w:rsidR="00B632C6">
        <w:rPr>
          <w:rFonts w:asciiTheme="majorHAnsi" w:eastAsia="Calibri" w:hAnsiTheme="majorHAnsi" w:cstheme="majorHAnsi"/>
          <w:color w:val="202122"/>
          <w:sz w:val="24"/>
          <w:szCs w:val="24"/>
        </w:rPr>
        <w:t>Vivek</w:t>
      </w:r>
      <w:proofErr w:type="spellEnd"/>
      <w:r w:rsidR="00B632C6">
        <w:rPr>
          <w:rFonts w:asciiTheme="majorHAnsi" w:eastAsia="Calibri" w:hAnsiTheme="majorHAnsi" w:cstheme="majorHAnsi"/>
          <w:color w:val="202122"/>
          <w:sz w:val="24"/>
          <w:szCs w:val="24"/>
        </w:rPr>
        <w:t xml:space="preserve">, </w:t>
      </w:r>
      <w:proofErr w:type="spellStart"/>
      <w:r w:rsidR="00B632C6">
        <w:rPr>
          <w:rFonts w:asciiTheme="majorHAnsi" w:eastAsia="Calibri" w:hAnsiTheme="majorHAnsi" w:cstheme="majorHAnsi"/>
          <w:color w:val="202122"/>
          <w:sz w:val="24"/>
          <w:szCs w:val="24"/>
        </w:rPr>
        <w:t>Janhavi</w:t>
      </w:r>
      <w:proofErr w:type="spellEnd"/>
      <w:r w:rsidR="00B632C6">
        <w:rPr>
          <w:rFonts w:asciiTheme="majorHAnsi" w:eastAsia="Calibri" w:hAnsiTheme="majorHAnsi" w:cstheme="majorHAnsi"/>
          <w:color w:val="202122"/>
          <w:sz w:val="24"/>
          <w:szCs w:val="24"/>
        </w:rPr>
        <w:t>)</w:t>
      </w:r>
      <w:r w:rsidRPr="00ED68B0">
        <w:rPr>
          <w:rFonts w:asciiTheme="majorHAnsi" w:eastAsia="Calibri" w:hAnsiTheme="majorHAnsi" w:cstheme="majorHAnsi"/>
          <w:color w:val="202122"/>
          <w:sz w:val="24"/>
          <w:szCs w:val="24"/>
        </w:rPr>
        <w:t xml:space="preserve">   </w:t>
      </w:r>
    </w:p>
    <w:p w:rsidR="00FB2598" w:rsidRPr="00ED68B0" w:rsidRDefault="0058685C">
      <w:pPr>
        <w:spacing w:after="200"/>
        <w:jc w:val="both"/>
        <w:rPr>
          <w:rFonts w:asciiTheme="majorHAnsi" w:eastAsia="Calibri" w:hAnsiTheme="majorHAnsi" w:cstheme="majorHAnsi"/>
          <w:color w:val="202122"/>
          <w:sz w:val="24"/>
          <w:szCs w:val="24"/>
        </w:rPr>
      </w:pPr>
      <w:r w:rsidRPr="00ED68B0">
        <w:rPr>
          <w:rFonts w:asciiTheme="majorHAnsi" w:eastAsia="Calibri" w:hAnsiTheme="majorHAnsi" w:cstheme="majorHAnsi"/>
          <w:color w:val="202122"/>
          <w:sz w:val="24"/>
          <w:szCs w:val="24"/>
        </w:rPr>
        <w:t xml:space="preserve">Data </w:t>
      </w:r>
      <w:r w:rsidR="00ED68B0" w:rsidRPr="00ED68B0">
        <w:rPr>
          <w:rFonts w:asciiTheme="majorHAnsi" w:eastAsia="Calibri" w:hAnsiTheme="majorHAnsi" w:cstheme="majorHAnsi"/>
          <w:color w:val="202122"/>
          <w:sz w:val="24"/>
          <w:szCs w:val="24"/>
        </w:rPr>
        <w:t>Pre-processing</w:t>
      </w:r>
      <w:r w:rsidR="00344C78">
        <w:rPr>
          <w:rFonts w:asciiTheme="majorHAnsi" w:eastAsia="Calibri" w:hAnsiTheme="majorHAnsi" w:cstheme="majorHAnsi"/>
          <w:color w:val="202122"/>
          <w:sz w:val="24"/>
          <w:szCs w:val="24"/>
        </w:rPr>
        <w:t xml:space="preserve">: </w:t>
      </w:r>
      <w:r w:rsidRPr="00ED68B0">
        <w:rPr>
          <w:rFonts w:asciiTheme="majorHAnsi" w:eastAsia="Calibri" w:hAnsiTheme="majorHAnsi" w:cstheme="majorHAnsi"/>
          <w:color w:val="202122"/>
          <w:sz w:val="24"/>
          <w:szCs w:val="24"/>
        </w:rPr>
        <w:t xml:space="preserve"> The gathered data will be cleaned and standardized. Handling feature engineering, selection, and missing values and outliers. (</w:t>
      </w:r>
      <w:proofErr w:type="spellStart"/>
      <w:r w:rsidRPr="00ED68B0">
        <w:rPr>
          <w:rFonts w:asciiTheme="majorHAnsi" w:eastAsia="Calibri" w:hAnsiTheme="majorHAnsi" w:cstheme="majorHAnsi"/>
          <w:color w:val="202122"/>
          <w:sz w:val="24"/>
          <w:szCs w:val="24"/>
        </w:rPr>
        <w:t>Janh</w:t>
      </w:r>
      <w:r w:rsidR="00B632C6">
        <w:rPr>
          <w:rFonts w:asciiTheme="majorHAnsi" w:eastAsia="Calibri" w:hAnsiTheme="majorHAnsi" w:cstheme="majorHAnsi"/>
          <w:color w:val="202122"/>
          <w:sz w:val="24"/>
          <w:szCs w:val="24"/>
        </w:rPr>
        <w:t>a</w:t>
      </w:r>
      <w:r w:rsidRPr="00ED68B0">
        <w:rPr>
          <w:rFonts w:asciiTheme="majorHAnsi" w:eastAsia="Calibri" w:hAnsiTheme="majorHAnsi" w:cstheme="majorHAnsi"/>
          <w:color w:val="202122"/>
          <w:sz w:val="24"/>
          <w:szCs w:val="24"/>
        </w:rPr>
        <w:t>vi</w:t>
      </w:r>
      <w:proofErr w:type="spellEnd"/>
      <w:r w:rsidR="00B632C6">
        <w:rPr>
          <w:rFonts w:asciiTheme="majorHAnsi" w:eastAsia="Calibri" w:hAnsiTheme="majorHAnsi" w:cstheme="majorHAnsi"/>
          <w:color w:val="202122"/>
          <w:sz w:val="24"/>
          <w:szCs w:val="24"/>
        </w:rPr>
        <w:t xml:space="preserve">, </w:t>
      </w:r>
      <w:proofErr w:type="spellStart"/>
      <w:r w:rsidR="00B632C6">
        <w:rPr>
          <w:rFonts w:asciiTheme="majorHAnsi" w:eastAsia="Calibri" w:hAnsiTheme="majorHAnsi" w:cstheme="majorHAnsi"/>
          <w:color w:val="202122"/>
          <w:sz w:val="24"/>
          <w:szCs w:val="24"/>
        </w:rPr>
        <w:t>Vivek</w:t>
      </w:r>
      <w:proofErr w:type="spellEnd"/>
      <w:r w:rsidRPr="00ED68B0">
        <w:rPr>
          <w:rFonts w:asciiTheme="majorHAnsi" w:eastAsia="Calibri" w:hAnsiTheme="majorHAnsi" w:cstheme="majorHAnsi"/>
          <w:color w:val="202122"/>
          <w:sz w:val="24"/>
          <w:szCs w:val="24"/>
        </w:rPr>
        <w:t>)</w:t>
      </w:r>
    </w:p>
    <w:p w:rsidR="00FB2598" w:rsidRPr="00ED68B0" w:rsidRDefault="0058685C">
      <w:pPr>
        <w:spacing w:after="200"/>
        <w:jc w:val="both"/>
        <w:rPr>
          <w:rFonts w:asciiTheme="majorHAnsi" w:eastAsia="Calibri" w:hAnsiTheme="majorHAnsi" w:cstheme="majorHAnsi"/>
          <w:color w:val="202122"/>
          <w:sz w:val="24"/>
          <w:szCs w:val="24"/>
        </w:rPr>
      </w:pPr>
      <w:r w:rsidRPr="00ED68B0">
        <w:rPr>
          <w:rFonts w:asciiTheme="majorHAnsi" w:eastAsia="Calibri" w:hAnsiTheme="majorHAnsi" w:cstheme="majorHAnsi"/>
          <w:color w:val="202122"/>
          <w:sz w:val="24"/>
          <w:szCs w:val="24"/>
        </w:rPr>
        <w:t>Cloud Platform Setup</w:t>
      </w:r>
      <w:r w:rsidR="00344C78">
        <w:rPr>
          <w:rFonts w:asciiTheme="majorHAnsi" w:eastAsia="Calibri" w:hAnsiTheme="majorHAnsi" w:cstheme="majorHAnsi"/>
          <w:color w:val="202122"/>
          <w:sz w:val="24"/>
          <w:szCs w:val="24"/>
        </w:rPr>
        <w:t xml:space="preserve">: </w:t>
      </w:r>
      <w:r w:rsidRPr="00ED68B0">
        <w:rPr>
          <w:rFonts w:asciiTheme="majorHAnsi" w:eastAsia="Calibri" w:hAnsiTheme="majorHAnsi" w:cstheme="majorHAnsi"/>
          <w:color w:val="202122"/>
          <w:sz w:val="24"/>
          <w:szCs w:val="24"/>
        </w:rPr>
        <w:t xml:space="preserve"> Configuration of AWS, Azure, or GCP Infrastructure. </w:t>
      </w:r>
      <w:proofErr w:type="gramStart"/>
      <w:r w:rsidRPr="00ED68B0">
        <w:rPr>
          <w:rFonts w:asciiTheme="majorHAnsi" w:eastAsia="Calibri" w:hAnsiTheme="majorHAnsi" w:cstheme="majorHAnsi"/>
          <w:color w:val="202122"/>
          <w:sz w:val="24"/>
          <w:szCs w:val="24"/>
        </w:rPr>
        <w:t xml:space="preserve">Required setup for processing, storing and </w:t>
      </w:r>
      <w:proofErr w:type="spellStart"/>
      <w:r w:rsidRPr="00ED68B0">
        <w:rPr>
          <w:rFonts w:asciiTheme="majorHAnsi" w:eastAsia="Calibri" w:hAnsiTheme="majorHAnsi" w:cstheme="majorHAnsi"/>
          <w:color w:val="202122"/>
          <w:sz w:val="24"/>
          <w:szCs w:val="24"/>
        </w:rPr>
        <w:t>analyzing</w:t>
      </w:r>
      <w:proofErr w:type="spellEnd"/>
      <w:r w:rsidRPr="00ED68B0">
        <w:rPr>
          <w:rFonts w:asciiTheme="majorHAnsi" w:eastAsia="Calibri" w:hAnsiTheme="majorHAnsi" w:cstheme="majorHAnsi"/>
          <w:color w:val="202122"/>
          <w:sz w:val="24"/>
          <w:szCs w:val="24"/>
        </w:rPr>
        <w:t xml:space="preserve"> data.</w:t>
      </w:r>
      <w:proofErr w:type="gramEnd"/>
      <w:r w:rsidRPr="00ED68B0">
        <w:rPr>
          <w:rFonts w:asciiTheme="majorHAnsi" w:eastAsia="Calibri" w:hAnsiTheme="majorHAnsi" w:cstheme="majorHAnsi"/>
          <w:color w:val="202122"/>
          <w:sz w:val="24"/>
          <w:szCs w:val="24"/>
        </w:rPr>
        <w:t xml:space="preserve"> (Rajeshwari</w:t>
      </w:r>
      <w:r w:rsidR="00B632C6">
        <w:rPr>
          <w:rFonts w:asciiTheme="majorHAnsi" w:eastAsia="Calibri" w:hAnsiTheme="majorHAnsi" w:cstheme="majorHAnsi"/>
          <w:color w:val="202122"/>
          <w:sz w:val="24"/>
          <w:szCs w:val="24"/>
        </w:rPr>
        <w:t xml:space="preserve">, </w:t>
      </w:r>
      <w:proofErr w:type="spellStart"/>
      <w:r w:rsidR="00B632C6">
        <w:rPr>
          <w:rFonts w:asciiTheme="majorHAnsi" w:eastAsia="Calibri" w:hAnsiTheme="majorHAnsi" w:cstheme="majorHAnsi"/>
          <w:color w:val="202122"/>
          <w:sz w:val="24"/>
          <w:szCs w:val="24"/>
        </w:rPr>
        <w:t>Tanvi</w:t>
      </w:r>
      <w:proofErr w:type="spellEnd"/>
      <w:r w:rsidRPr="00ED68B0">
        <w:rPr>
          <w:rFonts w:asciiTheme="majorHAnsi" w:eastAsia="Calibri" w:hAnsiTheme="majorHAnsi" w:cstheme="majorHAnsi"/>
          <w:color w:val="202122"/>
          <w:sz w:val="24"/>
          <w:szCs w:val="24"/>
        </w:rPr>
        <w:t>)</w:t>
      </w:r>
    </w:p>
    <w:p w:rsidR="00FB2598" w:rsidRPr="00ED68B0" w:rsidRDefault="0058685C">
      <w:pPr>
        <w:spacing w:after="200"/>
        <w:jc w:val="both"/>
        <w:rPr>
          <w:rFonts w:asciiTheme="majorHAnsi" w:eastAsia="Calibri" w:hAnsiTheme="majorHAnsi" w:cstheme="majorHAnsi"/>
          <w:sz w:val="24"/>
          <w:szCs w:val="24"/>
        </w:rPr>
      </w:pPr>
      <w:r w:rsidRPr="00ED68B0">
        <w:rPr>
          <w:rFonts w:asciiTheme="majorHAnsi" w:eastAsia="Calibri" w:hAnsiTheme="majorHAnsi" w:cstheme="majorHAnsi"/>
          <w:sz w:val="24"/>
          <w:szCs w:val="24"/>
        </w:rPr>
        <w:t>Data Analysis Implementation and Visualization</w:t>
      </w:r>
      <w:r w:rsidR="00344C78">
        <w:rPr>
          <w:rFonts w:asciiTheme="majorHAnsi" w:eastAsia="Calibri" w:hAnsiTheme="majorHAnsi" w:cstheme="majorHAnsi"/>
          <w:sz w:val="24"/>
          <w:szCs w:val="24"/>
        </w:rPr>
        <w:t xml:space="preserve">: </w:t>
      </w:r>
      <w:r w:rsidRPr="00ED68B0">
        <w:rPr>
          <w:rFonts w:asciiTheme="majorHAnsi" w:eastAsia="Calibri" w:hAnsiTheme="majorHAnsi" w:cstheme="majorHAnsi"/>
          <w:sz w:val="24"/>
          <w:szCs w:val="24"/>
        </w:rPr>
        <w:t xml:space="preserve"> To handle the food price and purchase data, we will create data analysis workflows. To show trends and patterns, we will make visualizations using graphs such as bar charts, line charts, scatter plots, pie charts, histograms, heat maps, box plots, and tree maps. (</w:t>
      </w:r>
      <w:proofErr w:type="spellStart"/>
      <w:r w:rsidRPr="00ED68B0">
        <w:rPr>
          <w:rFonts w:asciiTheme="majorHAnsi" w:eastAsia="Calibri" w:hAnsiTheme="majorHAnsi" w:cstheme="majorHAnsi"/>
          <w:sz w:val="24"/>
          <w:szCs w:val="24"/>
        </w:rPr>
        <w:t>Vivek</w:t>
      </w:r>
      <w:proofErr w:type="spellEnd"/>
      <w:r w:rsidR="00B632C6">
        <w:rPr>
          <w:rFonts w:asciiTheme="majorHAnsi" w:eastAsia="Calibri" w:hAnsiTheme="majorHAnsi" w:cstheme="majorHAnsi"/>
          <w:sz w:val="24"/>
          <w:szCs w:val="24"/>
        </w:rPr>
        <w:t xml:space="preserve">, </w:t>
      </w:r>
      <w:proofErr w:type="spellStart"/>
      <w:r w:rsidR="00B632C6" w:rsidRPr="00ED68B0">
        <w:rPr>
          <w:rFonts w:asciiTheme="majorHAnsi" w:eastAsia="Calibri" w:hAnsiTheme="majorHAnsi" w:cstheme="majorHAnsi"/>
          <w:color w:val="202122"/>
          <w:sz w:val="24"/>
          <w:szCs w:val="24"/>
        </w:rPr>
        <w:t>Janh</w:t>
      </w:r>
      <w:r w:rsidR="00B632C6">
        <w:rPr>
          <w:rFonts w:asciiTheme="majorHAnsi" w:eastAsia="Calibri" w:hAnsiTheme="majorHAnsi" w:cstheme="majorHAnsi"/>
          <w:color w:val="202122"/>
          <w:sz w:val="24"/>
          <w:szCs w:val="24"/>
        </w:rPr>
        <w:t>a</w:t>
      </w:r>
      <w:r w:rsidR="00B632C6" w:rsidRPr="00ED68B0">
        <w:rPr>
          <w:rFonts w:asciiTheme="majorHAnsi" w:eastAsia="Calibri" w:hAnsiTheme="majorHAnsi" w:cstheme="majorHAnsi"/>
          <w:color w:val="202122"/>
          <w:sz w:val="24"/>
          <w:szCs w:val="24"/>
        </w:rPr>
        <w:t>vi</w:t>
      </w:r>
      <w:proofErr w:type="spellEnd"/>
      <w:r w:rsidR="00B632C6">
        <w:rPr>
          <w:rFonts w:asciiTheme="majorHAnsi" w:eastAsia="Calibri" w:hAnsiTheme="majorHAnsi" w:cstheme="majorHAnsi"/>
          <w:color w:val="202122"/>
          <w:sz w:val="24"/>
          <w:szCs w:val="24"/>
        </w:rPr>
        <w:t xml:space="preserve">, </w:t>
      </w:r>
      <w:proofErr w:type="spellStart"/>
      <w:r w:rsidR="00B632C6">
        <w:rPr>
          <w:rFonts w:asciiTheme="majorHAnsi" w:eastAsia="Calibri" w:hAnsiTheme="majorHAnsi" w:cstheme="majorHAnsi"/>
          <w:color w:val="202122"/>
          <w:sz w:val="24"/>
          <w:szCs w:val="24"/>
        </w:rPr>
        <w:t>Tanvi</w:t>
      </w:r>
      <w:proofErr w:type="spellEnd"/>
      <w:r w:rsidRPr="00ED68B0">
        <w:rPr>
          <w:rFonts w:asciiTheme="majorHAnsi" w:eastAsia="Calibri" w:hAnsiTheme="majorHAnsi" w:cstheme="majorHAnsi"/>
          <w:sz w:val="24"/>
          <w:szCs w:val="24"/>
        </w:rPr>
        <w:t>)</w:t>
      </w:r>
    </w:p>
    <w:p w:rsidR="00FB2598" w:rsidRPr="00ED68B0" w:rsidRDefault="0058685C">
      <w:pPr>
        <w:spacing w:after="200"/>
        <w:jc w:val="both"/>
        <w:rPr>
          <w:rFonts w:asciiTheme="majorHAnsi" w:eastAsia="Calibri" w:hAnsiTheme="majorHAnsi" w:cstheme="majorHAnsi"/>
          <w:sz w:val="24"/>
          <w:szCs w:val="24"/>
        </w:rPr>
      </w:pPr>
      <w:r w:rsidRPr="00ED68B0">
        <w:rPr>
          <w:rFonts w:asciiTheme="majorHAnsi" w:eastAsia="Calibri" w:hAnsiTheme="majorHAnsi" w:cstheme="majorHAnsi"/>
          <w:sz w:val="24"/>
          <w:szCs w:val="24"/>
        </w:rPr>
        <w:t>Machine Learning Pipeline</w:t>
      </w:r>
      <w:r w:rsidR="00344C78">
        <w:rPr>
          <w:rFonts w:asciiTheme="majorHAnsi" w:eastAsia="Calibri" w:hAnsiTheme="majorHAnsi" w:cstheme="majorHAnsi"/>
          <w:sz w:val="24"/>
          <w:szCs w:val="24"/>
        </w:rPr>
        <w:t xml:space="preserve">: </w:t>
      </w:r>
      <w:r w:rsidRPr="00ED68B0">
        <w:rPr>
          <w:rFonts w:asciiTheme="majorHAnsi" w:eastAsia="Calibri" w:hAnsiTheme="majorHAnsi" w:cstheme="majorHAnsi"/>
          <w:sz w:val="24"/>
          <w:szCs w:val="24"/>
        </w:rPr>
        <w:t>(</w:t>
      </w:r>
      <w:proofErr w:type="spellStart"/>
      <w:r w:rsidRPr="00ED68B0">
        <w:rPr>
          <w:rFonts w:asciiTheme="majorHAnsi" w:eastAsia="Calibri" w:hAnsiTheme="majorHAnsi" w:cstheme="majorHAnsi"/>
          <w:sz w:val="24"/>
          <w:szCs w:val="24"/>
        </w:rPr>
        <w:t>Prachi</w:t>
      </w:r>
      <w:proofErr w:type="spellEnd"/>
      <w:r w:rsidR="00B632C6">
        <w:rPr>
          <w:rFonts w:asciiTheme="majorHAnsi" w:eastAsia="Calibri" w:hAnsiTheme="majorHAnsi" w:cstheme="majorHAnsi"/>
          <w:sz w:val="24"/>
          <w:szCs w:val="24"/>
        </w:rPr>
        <w:t>,</w:t>
      </w:r>
      <w:r w:rsidR="00B632C6" w:rsidRPr="00B632C6">
        <w:rPr>
          <w:rFonts w:asciiTheme="majorHAnsi" w:eastAsia="Calibri" w:hAnsiTheme="majorHAnsi" w:cstheme="majorHAnsi"/>
          <w:color w:val="202122"/>
          <w:sz w:val="24"/>
          <w:szCs w:val="24"/>
        </w:rPr>
        <w:t xml:space="preserve"> </w:t>
      </w:r>
      <w:proofErr w:type="spellStart"/>
      <w:r w:rsidR="00B632C6" w:rsidRPr="00ED68B0">
        <w:rPr>
          <w:rFonts w:asciiTheme="majorHAnsi" w:eastAsia="Calibri" w:hAnsiTheme="majorHAnsi" w:cstheme="majorHAnsi"/>
          <w:color w:val="202122"/>
          <w:sz w:val="24"/>
          <w:szCs w:val="24"/>
        </w:rPr>
        <w:t>Janh</w:t>
      </w:r>
      <w:r w:rsidR="00B632C6">
        <w:rPr>
          <w:rFonts w:asciiTheme="majorHAnsi" w:eastAsia="Calibri" w:hAnsiTheme="majorHAnsi" w:cstheme="majorHAnsi"/>
          <w:color w:val="202122"/>
          <w:sz w:val="24"/>
          <w:szCs w:val="24"/>
        </w:rPr>
        <w:t>a</w:t>
      </w:r>
      <w:r w:rsidR="00B632C6" w:rsidRPr="00ED68B0">
        <w:rPr>
          <w:rFonts w:asciiTheme="majorHAnsi" w:eastAsia="Calibri" w:hAnsiTheme="majorHAnsi" w:cstheme="majorHAnsi"/>
          <w:color w:val="202122"/>
          <w:sz w:val="24"/>
          <w:szCs w:val="24"/>
        </w:rPr>
        <w:t>vi</w:t>
      </w:r>
      <w:proofErr w:type="spellEnd"/>
      <w:r w:rsidR="00B632C6">
        <w:rPr>
          <w:rFonts w:asciiTheme="majorHAnsi" w:eastAsia="Calibri" w:hAnsiTheme="majorHAnsi" w:cstheme="majorHAnsi"/>
          <w:color w:val="202122"/>
          <w:sz w:val="24"/>
          <w:szCs w:val="24"/>
        </w:rPr>
        <w:t>, Rajeshwari</w:t>
      </w:r>
      <w:r w:rsidRPr="00ED68B0">
        <w:rPr>
          <w:rFonts w:asciiTheme="majorHAnsi" w:eastAsia="Calibri" w:hAnsiTheme="majorHAnsi" w:cstheme="majorHAnsi"/>
          <w:sz w:val="24"/>
          <w:szCs w:val="24"/>
        </w:rPr>
        <w:t>)</w:t>
      </w:r>
    </w:p>
    <w:p w:rsidR="00FB2598" w:rsidRPr="00ED68B0" w:rsidRDefault="00344C78">
      <w:pPr>
        <w:numPr>
          <w:ilvl w:val="0"/>
          <w:numId w:val="1"/>
        </w:numPr>
        <w:spacing w:after="20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Problem Framing: </w:t>
      </w:r>
      <w:r w:rsidR="0058685C" w:rsidRPr="00ED68B0">
        <w:rPr>
          <w:rFonts w:asciiTheme="majorHAnsi" w:eastAsia="Calibri" w:hAnsiTheme="majorHAnsi" w:cstheme="majorHAnsi"/>
          <w:sz w:val="24"/>
          <w:szCs w:val="24"/>
        </w:rPr>
        <w:t xml:space="preserve">First, we will specify the prediction goal (e.g., classification of customer </w:t>
      </w:r>
      <w:proofErr w:type="spellStart"/>
      <w:r w:rsidR="0058685C" w:rsidRPr="00ED68B0">
        <w:rPr>
          <w:rFonts w:asciiTheme="majorHAnsi" w:eastAsia="Calibri" w:hAnsiTheme="majorHAnsi" w:cstheme="majorHAnsi"/>
          <w:sz w:val="24"/>
          <w:szCs w:val="24"/>
        </w:rPr>
        <w:t>behavior</w:t>
      </w:r>
      <w:proofErr w:type="spellEnd"/>
      <w:r w:rsidR="0058685C" w:rsidRPr="00ED68B0">
        <w:rPr>
          <w:rFonts w:asciiTheme="majorHAnsi" w:eastAsia="Calibri" w:hAnsiTheme="majorHAnsi" w:cstheme="majorHAnsi"/>
          <w:sz w:val="24"/>
          <w:szCs w:val="24"/>
        </w:rPr>
        <w:t>, forecasting of food prices). We'll identify the kind of machine learning issue (clustering, classification, or regression).</w:t>
      </w:r>
    </w:p>
    <w:p w:rsidR="00FB2598" w:rsidRPr="00ED68B0" w:rsidRDefault="00344C78">
      <w:pPr>
        <w:numPr>
          <w:ilvl w:val="0"/>
          <w:numId w:val="1"/>
        </w:numPr>
        <w:spacing w:after="200"/>
        <w:jc w:val="both"/>
        <w:rPr>
          <w:rFonts w:asciiTheme="majorHAnsi" w:eastAsia="Calibri" w:hAnsiTheme="majorHAnsi" w:cstheme="majorHAnsi"/>
          <w:sz w:val="24"/>
          <w:szCs w:val="24"/>
        </w:rPr>
      </w:pPr>
      <w:r>
        <w:rPr>
          <w:rFonts w:asciiTheme="majorHAnsi" w:eastAsia="Calibri" w:hAnsiTheme="majorHAnsi" w:cstheme="majorHAnsi"/>
          <w:sz w:val="24"/>
          <w:szCs w:val="24"/>
        </w:rPr>
        <w:t>Model Selection:</w:t>
      </w:r>
      <w:r w:rsidR="0058685C" w:rsidRPr="00ED68B0">
        <w:rPr>
          <w:rFonts w:asciiTheme="majorHAnsi" w:eastAsia="Calibri" w:hAnsiTheme="majorHAnsi" w:cstheme="majorHAnsi"/>
          <w:sz w:val="24"/>
          <w:szCs w:val="24"/>
        </w:rPr>
        <w:t xml:space="preserve"> Depending on the nature of the issue, we will select the best algorithm.</w:t>
      </w:r>
    </w:p>
    <w:p w:rsidR="00FB2598" w:rsidRPr="00ED68B0" w:rsidRDefault="0058685C">
      <w:pPr>
        <w:spacing w:after="200"/>
        <w:ind w:left="720"/>
        <w:jc w:val="both"/>
        <w:rPr>
          <w:rFonts w:asciiTheme="majorHAnsi" w:eastAsia="Calibri" w:hAnsiTheme="majorHAnsi" w:cstheme="majorHAnsi"/>
          <w:sz w:val="24"/>
          <w:szCs w:val="24"/>
        </w:rPr>
      </w:pPr>
      <w:r w:rsidRPr="00ED68B0">
        <w:rPr>
          <w:rFonts w:asciiTheme="majorHAnsi" w:eastAsia="Calibri" w:hAnsiTheme="majorHAnsi" w:cstheme="majorHAnsi"/>
          <w:sz w:val="24"/>
          <w:szCs w:val="24"/>
        </w:rPr>
        <w:t>Linear regression, Random Forest, Gradient Boost</w:t>
      </w:r>
    </w:p>
    <w:p w:rsidR="00FB2598" w:rsidRPr="00ED68B0" w:rsidRDefault="0058685C">
      <w:pPr>
        <w:spacing w:after="200"/>
        <w:ind w:left="720"/>
        <w:jc w:val="both"/>
        <w:rPr>
          <w:rFonts w:asciiTheme="majorHAnsi" w:eastAsia="Calibri" w:hAnsiTheme="majorHAnsi" w:cstheme="majorHAnsi"/>
          <w:sz w:val="24"/>
          <w:szCs w:val="24"/>
        </w:rPr>
      </w:pPr>
      <w:r w:rsidRPr="00ED68B0">
        <w:rPr>
          <w:rFonts w:asciiTheme="majorHAnsi" w:eastAsia="Calibri" w:hAnsiTheme="majorHAnsi" w:cstheme="majorHAnsi"/>
          <w:sz w:val="24"/>
          <w:szCs w:val="24"/>
        </w:rPr>
        <w:t>Logistic Regression, KNN, SVM</w:t>
      </w:r>
    </w:p>
    <w:p w:rsidR="00FB2598" w:rsidRPr="00ED68B0" w:rsidRDefault="0058685C">
      <w:pPr>
        <w:spacing w:after="200"/>
        <w:ind w:left="720"/>
        <w:jc w:val="both"/>
        <w:rPr>
          <w:rFonts w:asciiTheme="majorHAnsi" w:eastAsia="Calibri" w:hAnsiTheme="majorHAnsi" w:cstheme="majorHAnsi"/>
          <w:sz w:val="24"/>
          <w:szCs w:val="24"/>
        </w:rPr>
      </w:pPr>
      <w:r w:rsidRPr="00ED68B0">
        <w:rPr>
          <w:rFonts w:asciiTheme="majorHAnsi" w:eastAsia="Calibri" w:hAnsiTheme="majorHAnsi" w:cstheme="majorHAnsi"/>
          <w:sz w:val="24"/>
          <w:szCs w:val="24"/>
        </w:rPr>
        <w:t>K means Clustering, Hierarchical Clustering</w:t>
      </w:r>
    </w:p>
    <w:p w:rsidR="00FB2598" w:rsidRPr="00ED68B0" w:rsidRDefault="00344C78">
      <w:pPr>
        <w:numPr>
          <w:ilvl w:val="0"/>
          <w:numId w:val="1"/>
        </w:numPr>
        <w:spacing w:after="20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Data Splitting: </w:t>
      </w:r>
      <w:r w:rsidR="0058685C" w:rsidRPr="00ED68B0">
        <w:rPr>
          <w:rFonts w:asciiTheme="majorHAnsi" w:eastAsia="Calibri" w:hAnsiTheme="majorHAnsi" w:cstheme="majorHAnsi"/>
          <w:sz w:val="24"/>
          <w:szCs w:val="24"/>
        </w:rPr>
        <w:t>The dataset will be separated into test, validation, and training sets.</w:t>
      </w:r>
    </w:p>
    <w:p w:rsidR="00FB2598" w:rsidRPr="00ED68B0" w:rsidRDefault="00344C78">
      <w:pPr>
        <w:numPr>
          <w:ilvl w:val="0"/>
          <w:numId w:val="1"/>
        </w:numPr>
        <w:spacing w:after="20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Model Training: </w:t>
      </w:r>
      <w:r w:rsidR="0058685C" w:rsidRPr="00ED68B0">
        <w:rPr>
          <w:rFonts w:asciiTheme="majorHAnsi" w:eastAsia="Calibri" w:hAnsiTheme="majorHAnsi" w:cstheme="majorHAnsi"/>
          <w:sz w:val="24"/>
          <w:szCs w:val="24"/>
        </w:rPr>
        <w:t xml:space="preserve"> Using training data, we will train the chosen model.</w:t>
      </w:r>
    </w:p>
    <w:p w:rsidR="00FB2598" w:rsidRPr="00ED68B0" w:rsidRDefault="00344C78">
      <w:pPr>
        <w:numPr>
          <w:ilvl w:val="0"/>
          <w:numId w:val="1"/>
        </w:numPr>
        <w:spacing w:after="20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Model Evaluation: </w:t>
      </w:r>
      <w:r w:rsidR="0058685C" w:rsidRPr="00ED68B0">
        <w:rPr>
          <w:rFonts w:asciiTheme="majorHAnsi" w:eastAsia="Calibri" w:hAnsiTheme="majorHAnsi" w:cstheme="majorHAnsi"/>
          <w:sz w:val="24"/>
          <w:szCs w:val="24"/>
        </w:rPr>
        <w:t xml:space="preserve"> Using the validation set, we will evaluate the model's performance.</w:t>
      </w:r>
    </w:p>
    <w:p w:rsidR="00FB2598" w:rsidRPr="00ED68B0" w:rsidRDefault="00FB2598">
      <w:pPr>
        <w:spacing w:after="200"/>
        <w:jc w:val="both"/>
        <w:rPr>
          <w:rFonts w:asciiTheme="majorHAnsi" w:eastAsia="Calibri" w:hAnsiTheme="majorHAnsi" w:cstheme="majorHAnsi"/>
          <w:sz w:val="24"/>
          <w:szCs w:val="24"/>
        </w:rPr>
      </w:pPr>
    </w:p>
    <w:p w:rsidR="00FB2598" w:rsidRPr="00C415E1" w:rsidRDefault="0058685C">
      <w:pPr>
        <w:spacing w:after="200"/>
        <w:jc w:val="both"/>
        <w:rPr>
          <w:rFonts w:asciiTheme="majorHAnsi" w:eastAsia="Calibri" w:hAnsiTheme="majorHAnsi" w:cstheme="majorHAnsi"/>
          <w:sz w:val="24"/>
          <w:szCs w:val="24"/>
        </w:rPr>
      </w:pPr>
      <w:r w:rsidRPr="00ED68B0">
        <w:rPr>
          <w:rFonts w:asciiTheme="majorHAnsi" w:eastAsia="Calibri" w:hAnsiTheme="majorHAnsi" w:cstheme="majorHAnsi"/>
          <w:sz w:val="24"/>
          <w:szCs w:val="24"/>
        </w:rPr>
        <w:t>Cloud-based solution Development</w:t>
      </w:r>
      <w:r w:rsidR="00344C78">
        <w:rPr>
          <w:rFonts w:asciiTheme="majorHAnsi" w:eastAsia="Calibri" w:hAnsiTheme="majorHAnsi" w:cstheme="majorHAnsi"/>
          <w:sz w:val="24"/>
          <w:szCs w:val="24"/>
        </w:rPr>
        <w:t>:</w:t>
      </w:r>
      <w:r w:rsidRPr="00C415E1">
        <w:rPr>
          <w:rFonts w:asciiTheme="majorHAnsi" w:eastAsia="Calibri" w:hAnsiTheme="majorHAnsi" w:cstheme="majorHAnsi"/>
          <w:sz w:val="24"/>
          <w:szCs w:val="24"/>
        </w:rPr>
        <w:t xml:space="preserve"> We will create a working prototype of a cloud-based system for tracking and predicting food prices in real-time. The most effective cloud platform will be used to deploy the prototype. (</w:t>
      </w:r>
      <w:proofErr w:type="spellStart"/>
      <w:r w:rsidR="00560F4C">
        <w:rPr>
          <w:rFonts w:asciiTheme="majorHAnsi" w:eastAsia="Calibri" w:hAnsiTheme="majorHAnsi" w:cstheme="majorHAnsi"/>
          <w:sz w:val="24"/>
          <w:szCs w:val="24"/>
        </w:rPr>
        <w:t>Tanvi</w:t>
      </w:r>
      <w:proofErr w:type="spellEnd"/>
      <w:r w:rsidR="00B632C6">
        <w:rPr>
          <w:rFonts w:asciiTheme="majorHAnsi" w:eastAsia="Calibri" w:hAnsiTheme="majorHAnsi" w:cstheme="majorHAnsi"/>
          <w:sz w:val="24"/>
          <w:szCs w:val="24"/>
        </w:rPr>
        <w:t>, Rajeshwari</w:t>
      </w:r>
      <w:r w:rsidRPr="00C415E1">
        <w:rPr>
          <w:rFonts w:asciiTheme="majorHAnsi" w:eastAsia="Calibri" w:hAnsiTheme="majorHAnsi" w:cstheme="majorHAnsi"/>
          <w:sz w:val="24"/>
          <w:szCs w:val="24"/>
        </w:rPr>
        <w:t>)</w:t>
      </w:r>
    </w:p>
    <w:p w:rsidR="00970DC4" w:rsidRDefault="00970DC4">
      <w:pPr>
        <w:spacing w:after="200"/>
        <w:jc w:val="both"/>
        <w:rPr>
          <w:rFonts w:asciiTheme="majorHAnsi" w:eastAsia="Calibri" w:hAnsiTheme="majorHAnsi" w:cstheme="majorHAnsi"/>
          <w:b/>
          <w:sz w:val="24"/>
          <w:szCs w:val="24"/>
          <w:u w:val="single"/>
        </w:rPr>
      </w:pPr>
    </w:p>
    <w:p w:rsidR="00FB2598" w:rsidRPr="00560F4C" w:rsidRDefault="0058685C">
      <w:pPr>
        <w:spacing w:after="200"/>
        <w:jc w:val="both"/>
        <w:rPr>
          <w:rFonts w:asciiTheme="majorHAnsi" w:eastAsia="Calibri" w:hAnsiTheme="majorHAnsi" w:cstheme="majorHAnsi"/>
          <w:b/>
          <w:sz w:val="24"/>
          <w:szCs w:val="24"/>
        </w:rPr>
      </w:pPr>
      <w:r w:rsidRPr="00560F4C">
        <w:rPr>
          <w:rFonts w:asciiTheme="majorHAnsi" w:eastAsia="Calibri" w:hAnsiTheme="majorHAnsi" w:cstheme="majorHAnsi"/>
          <w:b/>
          <w:sz w:val="24"/>
          <w:szCs w:val="24"/>
          <w:u w:val="single"/>
        </w:rPr>
        <w:lastRenderedPageBreak/>
        <w:t>Reference:</w:t>
      </w:r>
      <w:r w:rsidRPr="00560F4C">
        <w:rPr>
          <w:rFonts w:asciiTheme="majorHAnsi" w:eastAsia="Calibri" w:hAnsiTheme="majorHAnsi" w:cstheme="majorHAnsi"/>
          <w:b/>
          <w:sz w:val="24"/>
          <w:szCs w:val="24"/>
        </w:rPr>
        <w:t xml:space="preserve"> </w:t>
      </w:r>
    </w:p>
    <w:p w:rsidR="00FB2598" w:rsidRPr="00C415E1" w:rsidRDefault="0058685C">
      <w:pPr>
        <w:numPr>
          <w:ilvl w:val="0"/>
          <w:numId w:val="2"/>
        </w:numPr>
        <w:spacing w:after="200"/>
        <w:jc w:val="both"/>
        <w:rPr>
          <w:rFonts w:asciiTheme="majorHAnsi" w:eastAsia="Calibri" w:hAnsiTheme="majorHAnsi" w:cstheme="majorHAnsi"/>
          <w:sz w:val="24"/>
          <w:szCs w:val="24"/>
        </w:rPr>
      </w:pPr>
      <w:proofErr w:type="spellStart"/>
      <w:r w:rsidRPr="00C415E1">
        <w:rPr>
          <w:rFonts w:asciiTheme="majorHAnsi" w:eastAsia="Calibri" w:hAnsiTheme="majorHAnsi" w:cstheme="majorHAnsi"/>
          <w:b/>
          <w:sz w:val="24"/>
          <w:szCs w:val="24"/>
        </w:rPr>
        <w:t>Aday</w:t>
      </w:r>
      <w:proofErr w:type="spellEnd"/>
      <w:r w:rsidRPr="00C415E1">
        <w:rPr>
          <w:rFonts w:asciiTheme="majorHAnsi" w:eastAsia="Calibri" w:hAnsiTheme="majorHAnsi" w:cstheme="majorHAnsi"/>
          <w:b/>
          <w:sz w:val="24"/>
          <w:szCs w:val="24"/>
        </w:rPr>
        <w:t xml:space="preserve">, S., &amp; </w:t>
      </w:r>
      <w:proofErr w:type="spellStart"/>
      <w:r w:rsidRPr="00C415E1">
        <w:rPr>
          <w:rFonts w:asciiTheme="majorHAnsi" w:eastAsia="Calibri" w:hAnsiTheme="majorHAnsi" w:cstheme="majorHAnsi"/>
          <w:b/>
          <w:sz w:val="24"/>
          <w:szCs w:val="24"/>
        </w:rPr>
        <w:t>Aday</w:t>
      </w:r>
      <w:proofErr w:type="spellEnd"/>
      <w:r w:rsidRPr="00C415E1">
        <w:rPr>
          <w:rFonts w:asciiTheme="majorHAnsi" w:eastAsia="Calibri" w:hAnsiTheme="majorHAnsi" w:cstheme="majorHAnsi"/>
          <w:b/>
          <w:sz w:val="24"/>
          <w:szCs w:val="24"/>
        </w:rPr>
        <w:t>, M. S. (2020).</w:t>
      </w:r>
      <w:r w:rsidRPr="00C415E1">
        <w:rPr>
          <w:rFonts w:asciiTheme="majorHAnsi" w:eastAsia="Calibri" w:hAnsiTheme="majorHAnsi" w:cstheme="majorHAnsi"/>
          <w:sz w:val="24"/>
          <w:szCs w:val="24"/>
        </w:rPr>
        <w:t xml:space="preserve"> Impact of COVID-19 on the food supply chain. </w:t>
      </w:r>
      <w:r w:rsidRPr="00C415E1">
        <w:rPr>
          <w:rFonts w:asciiTheme="majorHAnsi" w:eastAsia="Calibri" w:hAnsiTheme="majorHAnsi" w:cstheme="majorHAnsi"/>
          <w:i/>
          <w:sz w:val="24"/>
          <w:szCs w:val="24"/>
        </w:rPr>
        <w:t>Food Quality and Safety, 4</w:t>
      </w:r>
      <w:r w:rsidRPr="00C415E1">
        <w:rPr>
          <w:rFonts w:asciiTheme="majorHAnsi" w:eastAsia="Calibri" w:hAnsiTheme="majorHAnsi" w:cstheme="majorHAnsi"/>
          <w:sz w:val="24"/>
          <w:szCs w:val="24"/>
        </w:rPr>
        <w:t xml:space="preserve">(4), 167–180.  </w:t>
      </w:r>
    </w:p>
    <w:p w:rsidR="00FB2598" w:rsidRPr="00C415E1" w:rsidRDefault="0068066F">
      <w:pPr>
        <w:spacing w:after="200"/>
        <w:ind w:left="720"/>
        <w:jc w:val="both"/>
        <w:rPr>
          <w:rFonts w:asciiTheme="majorHAnsi" w:eastAsia="Calibri" w:hAnsiTheme="majorHAnsi" w:cstheme="majorHAnsi"/>
          <w:sz w:val="24"/>
          <w:szCs w:val="24"/>
        </w:rPr>
      </w:pPr>
      <w:hyperlink r:id="rId8">
        <w:r w:rsidR="0058685C" w:rsidRPr="00C415E1">
          <w:rPr>
            <w:rFonts w:asciiTheme="majorHAnsi" w:eastAsia="Calibri" w:hAnsiTheme="majorHAnsi" w:cstheme="majorHAnsi"/>
            <w:color w:val="1155CC"/>
            <w:sz w:val="24"/>
            <w:szCs w:val="24"/>
            <w:u w:val="single"/>
          </w:rPr>
          <w:t>Impact of COVID-19 on the food supply chain | Food Quality and Safety | Oxford Academic</w:t>
        </w:r>
      </w:hyperlink>
      <w:r w:rsidR="0058685C" w:rsidRPr="00C415E1">
        <w:rPr>
          <w:rFonts w:asciiTheme="majorHAnsi" w:eastAsia="Calibri" w:hAnsiTheme="majorHAnsi" w:cstheme="majorHAnsi"/>
          <w:sz w:val="24"/>
          <w:szCs w:val="24"/>
        </w:rPr>
        <w:t xml:space="preserve">    </w:t>
      </w:r>
    </w:p>
    <w:p w:rsidR="00FB2598" w:rsidRPr="00C415E1" w:rsidRDefault="0058685C">
      <w:pPr>
        <w:numPr>
          <w:ilvl w:val="0"/>
          <w:numId w:val="2"/>
        </w:numPr>
        <w:spacing w:after="200"/>
        <w:jc w:val="both"/>
        <w:rPr>
          <w:rFonts w:asciiTheme="majorHAnsi" w:hAnsiTheme="majorHAnsi" w:cstheme="majorHAnsi"/>
          <w:sz w:val="24"/>
          <w:szCs w:val="24"/>
        </w:rPr>
      </w:pPr>
      <w:r w:rsidRPr="00C415E1">
        <w:rPr>
          <w:rFonts w:asciiTheme="majorHAnsi" w:eastAsia="Calibri" w:hAnsiTheme="majorHAnsi" w:cstheme="majorHAnsi"/>
          <w:b/>
          <w:sz w:val="24"/>
          <w:szCs w:val="24"/>
        </w:rPr>
        <w:t>Hobbs, J. E. (2020).</w:t>
      </w:r>
      <w:r w:rsidRPr="00C415E1">
        <w:rPr>
          <w:rFonts w:asciiTheme="majorHAnsi" w:eastAsia="Calibri" w:hAnsiTheme="majorHAnsi" w:cstheme="majorHAnsi"/>
          <w:sz w:val="24"/>
          <w:szCs w:val="24"/>
        </w:rPr>
        <w:t xml:space="preserve"> Food supply chain resilience and the COVID-19 pandemic: What have we learned? Canadian Journal of Agricultural Economics, 68(2), 189–196. </w:t>
      </w:r>
    </w:p>
    <w:p w:rsidR="00FB2598" w:rsidRPr="00C415E1" w:rsidRDefault="0068066F">
      <w:pPr>
        <w:spacing w:after="200"/>
        <w:ind w:left="720"/>
        <w:jc w:val="both"/>
        <w:rPr>
          <w:rFonts w:asciiTheme="majorHAnsi" w:eastAsia="Calibri" w:hAnsiTheme="majorHAnsi" w:cstheme="majorHAnsi"/>
          <w:sz w:val="24"/>
          <w:szCs w:val="24"/>
        </w:rPr>
      </w:pPr>
      <w:hyperlink r:id="rId9">
        <w:r w:rsidR="0058685C" w:rsidRPr="00C415E1">
          <w:rPr>
            <w:rFonts w:asciiTheme="majorHAnsi" w:eastAsia="Calibri" w:hAnsiTheme="majorHAnsi" w:cstheme="majorHAnsi"/>
            <w:color w:val="1155CC"/>
            <w:sz w:val="24"/>
            <w:szCs w:val="24"/>
            <w:u w:val="single"/>
          </w:rPr>
          <w:t>https://pmc.ncbi.nlm.nih.gov/articles/PMC7459461/</w:t>
        </w:r>
      </w:hyperlink>
      <w:r w:rsidR="0058685C" w:rsidRPr="00C415E1">
        <w:rPr>
          <w:rFonts w:asciiTheme="majorHAnsi" w:eastAsia="Calibri" w:hAnsiTheme="majorHAnsi" w:cstheme="majorHAnsi"/>
          <w:sz w:val="24"/>
          <w:szCs w:val="24"/>
        </w:rPr>
        <w:t xml:space="preserve"> </w:t>
      </w:r>
    </w:p>
    <w:p w:rsidR="00FB2598" w:rsidRPr="00C415E1" w:rsidRDefault="0058685C">
      <w:pPr>
        <w:numPr>
          <w:ilvl w:val="0"/>
          <w:numId w:val="2"/>
        </w:numPr>
        <w:spacing w:after="200"/>
        <w:jc w:val="both"/>
        <w:rPr>
          <w:rFonts w:asciiTheme="majorHAnsi" w:hAnsiTheme="majorHAnsi" w:cstheme="majorHAnsi"/>
          <w:sz w:val="24"/>
          <w:szCs w:val="24"/>
        </w:rPr>
      </w:pPr>
      <w:r w:rsidRPr="00C415E1">
        <w:rPr>
          <w:rFonts w:asciiTheme="majorHAnsi" w:eastAsia="Calibri" w:hAnsiTheme="majorHAnsi" w:cstheme="majorHAnsi"/>
          <w:b/>
          <w:sz w:val="24"/>
          <w:szCs w:val="24"/>
        </w:rPr>
        <w:t xml:space="preserve">Benton, T. G., </w:t>
      </w:r>
      <w:proofErr w:type="spellStart"/>
      <w:r w:rsidRPr="00C415E1">
        <w:rPr>
          <w:rFonts w:asciiTheme="majorHAnsi" w:eastAsia="Calibri" w:hAnsiTheme="majorHAnsi" w:cstheme="majorHAnsi"/>
          <w:b/>
          <w:sz w:val="24"/>
          <w:szCs w:val="24"/>
        </w:rPr>
        <w:t>Bieg</w:t>
      </w:r>
      <w:proofErr w:type="spellEnd"/>
      <w:r w:rsidRPr="00C415E1">
        <w:rPr>
          <w:rFonts w:asciiTheme="majorHAnsi" w:eastAsia="Calibri" w:hAnsiTheme="majorHAnsi" w:cstheme="majorHAnsi"/>
          <w:b/>
          <w:sz w:val="24"/>
          <w:szCs w:val="24"/>
        </w:rPr>
        <w:t xml:space="preserve">, C., </w:t>
      </w:r>
      <w:proofErr w:type="spellStart"/>
      <w:r w:rsidRPr="00C415E1">
        <w:rPr>
          <w:rFonts w:asciiTheme="majorHAnsi" w:eastAsia="Calibri" w:hAnsiTheme="majorHAnsi" w:cstheme="majorHAnsi"/>
          <w:b/>
          <w:sz w:val="24"/>
          <w:szCs w:val="24"/>
        </w:rPr>
        <w:t>Harwatt</w:t>
      </w:r>
      <w:proofErr w:type="spellEnd"/>
      <w:r w:rsidRPr="00C415E1">
        <w:rPr>
          <w:rFonts w:asciiTheme="majorHAnsi" w:eastAsia="Calibri" w:hAnsiTheme="majorHAnsi" w:cstheme="majorHAnsi"/>
          <w:b/>
          <w:sz w:val="24"/>
          <w:szCs w:val="24"/>
        </w:rPr>
        <w:t xml:space="preserve">, H., </w:t>
      </w:r>
      <w:proofErr w:type="spellStart"/>
      <w:r w:rsidRPr="00C415E1">
        <w:rPr>
          <w:rFonts w:asciiTheme="majorHAnsi" w:eastAsia="Calibri" w:hAnsiTheme="majorHAnsi" w:cstheme="majorHAnsi"/>
          <w:b/>
          <w:sz w:val="24"/>
          <w:szCs w:val="24"/>
        </w:rPr>
        <w:t>Pudasaini</w:t>
      </w:r>
      <w:proofErr w:type="spellEnd"/>
      <w:r w:rsidRPr="00C415E1">
        <w:rPr>
          <w:rFonts w:asciiTheme="majorHAnsi" w:eastAsia="Calibri" w:hAnsiTheme="majorHAnsi" w:cstheme="majorHAnsi"/>
          <w:b/>
          <w:sz w:val="24"/>
          <w:szCs w:val="24"/>
        </w:rPr>
        <w:t>, R., &amp; Wellesley, L. (2020).</w:t>
      </w:r>
      <w:r w:rsidRPr="00C415E1">
        <w:rPr>
          <w:rFonts w:asciiTheme="majorHAnsi" w:eastAsia="Calibri" w:hAnsiTheme="majorHAnsi" w:cstheme="majorHAnsi"/>
          <w:sz w:val="24"/>
          <w:szCs w:val="24"/>
        </w:rPr>
        <w:t xml:space="preserve"> Food system impacts of COVID-19. </w:t>
      </w:r>
      <w:r w:rsidRPr="00C415E1">
        <w:rPr>
          <w:rFonts w:asciiTheme="majorHAnsi" w:eastAsia="Calibri" w:hAnsiTheme="majorHAnsi" w:cstheme="majorHAnsi"/>
          <w:i/>
          <w:sz w:val="24"/>
          <w:szCs w:val="24"/>
        </w:rPr>
        <w:t>Science, 369</w:t>
      </w:r>
      <w:r w:rsidRPr="00C415E1">
        <w:rPr>
          <w:rFonts w:asciiTheme="majorHAnsi" w:eastAsia="Calibri" w:hAnsiTheme="majorHAnsi" w:cstheme="majorHAnsi"/>
          <w:sz w:val="24"/>
          <w:szCs w:val="24"/>
        </w:rPr>
        <w:t xml:space="preserve">(6503), 449–450 </w:t>
      </w: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10">
        <w:r w:rsidR="0058685C" w:rsidRPr="00C415E1">
          <w:rPr>
            <w:rFonts w:asciiTheme="majorHAnsi" w:eastAsia="Calibri" w:hAnsiTheme="majorHAnsi" w:cstheme="majorHAnsi"/>
            <w:color w:val="1155CC"/>
            <w:sz w:val="24"/>
            <w:szCs w:val="24"/>
            <w:u w:val="single"/>
          </w:rPr>
          <w:t>https://www.science.org/doi/epdf/10.1126/science.abc4765</w:t>
        </w:r>
      </w:hyperlink>
    </w:p>
    <w:p w:rsidR="00FB2598" w:rsidRPr="00C415E1" w:rsidRDefault="0058685C">
      <w:pPr>
        <w:numPr>
          <w:ilvl w:val="0"/>
          <w:numId w:val="2"/>
        </w:numPr>
        <w:spacing w:after="200"/>
        <w:jc w:val="both"/>
        <w:rPr>
          <w:rFonts w:asciiTheme="majorHAnsi" w:hAnsiTheme="majorHAnsi" w:cstheme="majorHAnsi"/>
          <w:sz w:val="24"/>
          <w:szCs w:val="24"/>
        </w:rPr>
      </w:pPr>
      <w:proofErr w:type="spellStart"/>
      <w:r w:rsidRPr="00C415E1">
        <w:rPr>
          <w:rFonts w:asciiTheme="majorHAnsi" w:eastAsia="Calibri" w:hAnsiTheme="majorHAnsi" w:cstheme="majorHAnsi"/>
          <w:b/>
          <w:sz w:val="24"/>
          <w:szCs w:val="24"/>
        </w:rPr>
        <w:t>Callo</w:t>
      </w:r>
      <w:proofErr w:type="spellEnd"/>
      <w:r w:rsidRPr="00C415E1">
        <w:rPr>
          <w:rFonts w:asciiTheme="majorHAnsi" w:eastAsia="Calibri" w:hAnsiTheme="majorHAnsi" w:cstheme="majorHAnsi"/>
          <w:b/>
          <w:sz w:val="24"/>
          <w:szCs w:val="24"/>
        </w:rPr>
        <w:t xml:space="preserve">, A., &amp; </w:t>
      </w:r>
      <w:proofErr w:type="spellStart"/>
      <w:r w:rsidRPr="00C415E1">
        <w:rPr>
          <w:rFonts w:asciiTheme="majorHAnsi" w:eastAsia="Calibri" w:hAnsiTheme="majorHAnsi" w:cstheme="majorHAnsi"/>
          <w:b/>
          <w:sz w:val="24"/>
          <w:szCs w:val="24"/>
        </w:rPr>
        <w:t>Mansouri</w:t>
      </w:r>
      <w:proofErr w:type="spellEnd"/>
      <w:r w:rsidRPr="00C415E1">
        <w:rPr>
          <w:rFonts w:asciiTheme="majorHAnsi" w:eastAsia="Calibri" w:hAnsiTheme="majorHAnsi" w:cstheme="majorHAnsi"/>
          <w:b/>
          <w:sz w:val="24"/>
          <w:szCs w:val="24"/>
        </w:rPr>
        <w:t>, M. (2024).</w:t>
      </w:r>
      <w:r w:rsidRPr="00C415E1">
        <w:rPr>
          <w:rFonts w:asciiTheme="majorHAnsi" w:eastAsia="Calibri" w:hAnsiTheme="majorHAnsi" w:cstheme="majorHAnsi"/>
          <w:sz w:val="24"/>
          <w:szCs w:val="24"/>
        </w:rPr>
        <w:t xml:space="preserve"> </w:t>
      </w:r>
      <w:r w:rsidRPr="00C415E1">
        <w:rPr>
          <w:rFonts w:asciiTheme="majorHAnsi" w:eastAsia="Calibri" w:hAnsiTheme="majorHAnsi" w:cstheme="majorHAnsi"/>
          <w:i/>
          <w:sz w:val="24"/>
          <w:szCs w:val="24"/>
        </w:rPr>
        <w:t>Food Security in Global Food Distribution Networks: A Systems Thinking Approach.</w:t>
      </w:r>
      <w:r w:rsidRPr="00C415E1">
        <w:rPr>
          <w:rFonts w:asciiTheme="majorHAnsi" w:eastAsia="Calibri" w:hAnsiTheme="majorHAnsi" w:cstheme="majorHAnsi"/>
          <w:sz w:val="24"/>
          <w:szCs w:val="24"/>
        </w:rPr>
        <w:t xml:space="preserve"> IEEE</w:t>
      </w: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11">
        <w:r w:rsidR="0058685C" w:rsidRPr="00C415E1">
          <w:rPr>
            <w:rFonts w:asciiTheme="majorHAnsi" w:eastAsia="Calibri" w:hAnsiTheme="majorHAnsi" w:cstheme="majorHAnsi"/>
            <w:color w:val="1155CC"/>
            <w:sz w:val="24"/>
            <w:szCs w:val="24"/>
            <w:u w:val="single"/>
          </w:rPr>
          <w:t>https://ieeexplore-ieee-org.rlib.pace.edu/document/10553516</w:t>
        </w:r>
      </w:hyperlink>
    </w:p>
    <w:p w:rsidR="00FB2598" w:rsidRPr="00C415E1" w:rsidRDefault="0058685C">
      <w:pPr>
        <w:numPr>
          <w:ilvl w:val="0"/>
          <w:numId w:val="2"/>
        </w:numPr>
        <w:spacing w:after="200"/>
        <w:jc w:val="both"/>
        <w:rPr>
          <w:rFonts w:asciiTheme="majorHAnsi" w:eastAsia="Calibri" w:hAnsiTheme="majorHAnsi" w:cstheme="majorHAnsi"/>
          <w:sz w:val="24"/>
          <w:szCs w:val="24"/>
        </w:rPr>
      </w:pPr>
      <w:proofErr w:type="spellStart"/>
      <w:r w:rsidRPr="00C415E1">
        <w:rPr>
          <w:rFonts w:asciiTheme="majorHAnsi" w:eastAsia="Calibri" w:hAnsiTheme="majorHAnsi" w:cstheme="majorHAnsi"/>
          <w:b/>
          <w:sz w:val="24"/>
          <w:szCs w:val="24"/>
        </w:rPr>
        <w:t>Udimal</w:t>
      </w:r>
      <w:proofErr w:type="spellEnd"/>
      <w:r w:rsidRPr="00C415E1">
        <w:rPr>
          <w:rFonts w:asciiTheme="majorHAnsi" w:eastAsia="Calibri" w:hAnsiTheme="majorHAnsi" w:cstheme="majorHAnsi"/>
          <w:b/>
          <w:sz w:val="24"/>
          <w:szCs w:val="24"/>
        </w:rPr>
        <w:t>, T. B., Peng, Z., Luo, M., &amp; Liu, Y. (2022).</w:t>
      </w:r>
      <w:r w:rsidRPr="00C415E1">
        <w:rPr>
          <w:rFonts w:asciiTheme="majorHAnsi" w:eastAsia="Calibri" w:hAnsiTheme="majorHAnsi" w:cstheme="majorHAnsi"/>
          <w:sz w:val="24"/>
          <w:szCs w:val="24"/>
        </w:rPr>
        <w:t xml:space="preserve"> </w:t>
      </w:r>
      <w:r w:rsidRPr="00C415E1">
        <w:rPr>
          <w:rFonts w:asciiTheme="majorHAnsi" w:eastAsia="Calibri" w:hAnsiTheme="majorHAnsi" w:cstheme="majorHAnsi"/>
          <w:i/>
          <w:sz w:val="24"/>
          <w:szCs w:val="24"/>
        </w:rPr>
        <w:t>The impact of COVID-19 on consumers' eating and purchasing habits of agricultural products in China: Key determinants and policy implications.</w:t>
      </w:r>
      <w:r w:rsidRPr="00C415E1">
        <w:rPr>
          <w:rFonts w:asciiTheme="majorHAnsi" w:eastAsia="Calibri" w:hAnsiTheme="majorHAnsi" w:cstheme="majorHAnsi"/>
          <w:sz w:val="24"/>
          <w:szCs w:val="24"/>
        </w:rPr>
        <w:t xml:space="preserve"> International Journal of Environmental Research and Public Health, 19(2), 571.</w:t>
      </w:r>
      <w:hyperlink r:id="rId12">
        <w:r w:rsidRPr="00C415E1">
          <w:rPr>
            <w:rFonts w:asciiTheme="majorHAnsi" w:eastAsia="Calibri" w:hAnsiTheme="majorHAnsi" w:cstheme="majorHAnsi"/>
            <w:color w:val="1155CC"/>
            <w:sz w:val="24"/>
            <w:szCs w:val="24"/>
            <w:u w:val="single"/>
          </w:rPr>
          <w:t xml:space="preserve"> </w:t>
        </w:r>
      </w:hyperlink>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13">
        <w:r w:rsidR="0058685C" w:rsidRPr="00C415E1">
          <w:rPr>
            <w:rFonts w:asciiTheme="majorHAnsi" w:eastAsia="Calibri" w:hAnsiTheme="majorHAnsi" w:cstheme="majorHAnsi"/>
            <w:color w:val="1155CC"/>
            <w:sz w:val="24"/>
            <w:szCs w:val="24"/>
            <w:u w:val="single"/>
          </w:rPr>
          <w:t>https://pmc.ncbi.nlm.nih.gov/articles/PMC8743059/</w:t>
        </w:r>
      </w:hyperlink>
    </w:p>
    <w:p w:rsidR="00FB2598" w:rsidRPr="00C415E1" w:rsidRDefault="0058685C">
      <w:pPr>
        <w:numPr>
          <w:ilvl w:val="0"/>
          <w:numId w:val="2"/>
        </w:numPr>
        <w:spacing w:after="200"/>
        <w:jc w:val="both"/>
        <w:rPr>
          <w:rFonts w:asciiTheme="majorHAnsi" w:hAnsiTheme="majorHAnsi" w:cstheme="majorHAnsi"/>
          <w:sz w:val="24"/>
          <w:szCs w:val="24"/>
        </w:rPr>
      </w:pPr>
      <w:proofErr w:type="spellStart"/>
      <w:r w:rsidRPr="00C415E1">
        <w:rPr>
          <w:rFonts w:asciiTheme="majorHAnsi" w:eastAsia="Calibri" w:hAnsiTheme="majorHAnsi" w:cstheme="majorHAnsi"/>
          <w:b/>
          <w:sz w:val="24"/>
          <w:szCs w:val="24"/>
        </w:rPr>
        <w:t>Moragues-Faus</w:t>
      </w:r>
      <w:proofErr w:type="spellEnd"/>
      <w:r w:rsidRPr="00C415E1">
        <w:rPr>
          <w:rFonts w:asciiTheme="majorHAnsi" w:eastAsia="Calibri" w:hAnsiTheme="majorHAnsi" w:cstheme="majorHAnsi"/>
          <w:b/>
          <w:sz w:val="24"/>
          <w:szCs w:val="24"/>
        </w:rPr>
        <w:t>, A. (2021).</w:t>
      </w:r>
      <w:r w:rsidRPr="00C415E1">
        <w:rPr>
          <w:rFonts w:asciiTheme="majorHAnsi" w:eastAsia="Calibri" w:hAnsiTheme="majorHAnsi" w:cstheme="majorHAnsi"/>
          <w:sz w:val="24"/>
          <w:szCs w:val="24"/>
        </w:rPr>
        <w:t xml:space="preserve"> </w:t>
      </w:r>
      <w:r w:rsidRPr="00C415E1">
        <w:rPr>
          <w:rFonts w:asciiTheme="majorHAnsi" w:eastAsia="Calibri" w:hAnsiTheme="majorHAnsi" w:cstheme="majorHAnsi"/>
          <w:i/>
          <w:sz w:val="24"/>
          <w:szCs w:val="24"/>
        </w:rPr>
        <w:t>The COVID-19 crisis: An opportunity to integrate food democracy into post-pandemic food systems.</w:t>
      </w:r>
      <w:r w:rsidRPr="00C415E1">
        <w:rPr>
          <w:rFonts w:asciiTheme="majorHAnsi" w:eastAsia="Calibri" w:hAnsiTheme="majorHAnsi" w:cstheme="majorHAnsi"/>
          <w:sz w:val="24"/>
          <w:szCs w:val="24"/>
        </w:rPr>
        <w:t xml:space="preserve"> European Journal of Risk Regulation, 12(2), 306-316.</w:t>
      </w: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14">
        <w:r w:rsidR="0058685C" w:rsidRPr="00C415E1">
          <w:rPr>
            <w:rFonts w:asciiTheme="majorHAnsi" w:eastAsia="Calibri" w:hAnsiTheme="majorHAnsi" w:cstheme="majorHAnsi"/>
            <w:color w:val="1155CC"/>
            <w:sz w:val="24"/>
            <w:szCs w:val="24"/>
            <w:u w:val="single"/>
          </w:rPr>
          <w:t>https://www.cambridge.org/core/journals/european-journal-of-risk-regulation/article/covid19-crisis-an-opportunity-to-integrate-food-democracy-into-postpandemic-food-systems/486D3CB338D1043228183A942E8CF8C9</w:t>
        </w:r>
      </w:hyperlink>
    </w:p>
    <w:p w:rsidR="00FB2598" w:rsidRPr="00C415E1" w:rsidRDefault="0058685C">
      <w:pPr>
        <w:numPr>
          <w:ilvl w:val="0"/>
          <w:numId w:val="2"/>
        </w:numPr>
        <w:spacing w:after="200"/>
        <w:jc w:val="both"/>
        <w:rPr>
          <w:rFonts w:asciiTheme="majorHAnsi" w:hAnsiTheme="majorHAnsi" w:cstheme="majorHAnsi"/>
          <w:sz w:val="24"/>
          <w:szCs w:val="24"/>
        </w:rPr>
      </w:pPr>
      <w:r w:rsidRPr="00C415E1">
        <w:rPr>
          <w:rFonts w:asciiTheme="majorHAnsi" w:eastAsia="Calibri" w:hAnsiTheme="majorHAnsi" w:cstheme="majorHAnsi"/>
          <w:b/>
          <w:sz w:val="24"/>
          <w:szCs w:val="24"/>
        </w:rPr>
        <w:t xml:space="preserve">A. </w:t>
      </w:r>
      <w:proofErr w:type="spellStart"/>
      <w:r w:rsidRPr="00C415E1">
        <w:rPr>
          <w:rFonts w:asciiTheme="majorHAnsi" w:eastAsia="Calibri" w:hAnsiTheme="majorHAnsi" w:cstheme="majorHAnsi"/>
          <w:b/>
          <w:sz w:val="24"/>
          <w:szCs w:val="24"/>
        </w:rPr>
        <w:t>Kafi</w:t>
      </w:r>
      <w:proofErr w:type="spellEnd"/>
      <w:r w:rsidRPr="00C415E1">
        <w:rPr>
          <w:rFonts w:asciiTheme="majorHAnsi" w:eastAsia="Calibri" w:hAnsiTheme="majorHAnsi" w:cstheme="majorHAnsi"/>
          <w:b/>
          <w:sz w:val="24"/>
          <w:szCs w:val="24"/>
        </w:rPr>
        <w:t xml:space="preserve">, M. G. Hassan, S. A. </w:t>
      </w:r>
      <w:proofErr w:type="spellStart"/>
      <w:r w:rsidRPr="00C415E1">
        <w:rPr>
          <w:rFonts w:asciiTheme="majorHAnsi" w:eastAsia="Calibri" w:hAnsiTheme="majorHAnsi" w:cstheme="majorHAnsi"/>
          <w:b/>
          <w:sz w:val="24"/>
          <w:szCs w:val="24"/>
        </w:rPr>
        <w:t>Shahron</w:t>
      </w:r>
      <w:proofErr w:type="spellEnd"/>
      <w:r w:rsidRPr="00C415E1">
        <w:rPr>
          <w:rFonts w:asciiTheme="majorHAnsi" w:eastAsia="Calibri" w:hAnsiTheme="majorHAnsi" w:cstheme="majorHAnsi"/>
          <w:b/>
          <w:sz w:val="24"/>
          <w:szCs w:val="24"/>
        </w:rPr>
        <w:t xml:space="preserve">, M. F. B. M. </w:t>
      </w:r>
      <w:proofErr w:type="spellStart"/>
      <w:r w:rsidRPr="00C415E1">
        <w:rPr>
          <w:rFonts w:asciiTheme="majorHAnsi" w:eastAsia="Calibri" w:hAnsiTheme="majorHAnsi" w:cstheme="majorHAnsi"/>
          <w:b/>
          <w:sz w:val="24"/>
          <w:szCs w:val="24"/>
        </w:rPr>
        <w:t>Mohsin</w:t>
      </w:r>
      <w:proofErr w:type="spellEnd"/>
      <w:r w:rsidRPr="00C415E1">
        <w:rPr>
          <w:rFonts w:asciiTheme="majorHAnsi" w:eastAsia="Calibri" w:hAnsiTheme="majorHAnsi" w:cstheme="majorHAnsi"/>
          <w:b/>
          <w:sz w:val="24"/>
          <w:szCs w:val="24"/>
        </w:rPr>
        <w:t>, K. I. M. Sharif, and M. Melan</w:t>
      </w:r>
      <w:r w:rsidRPr="00C415E1">
        <w:rPr>
          <w:rFonts w:asciiTheme="majorHAnsi" w:eastAsia="Calibri" w:hAnsiTheme="majorHAnsi" w:cstheme="majorHAnsi"/>
          <w:sz w:val="24"/>
          <w:szCs w:val="24"/>
        </w:rPr>
        <w:t xml:space="preserve">, "Covid-19 Food Supply Chain Research During and Post Pandemic: A Bibliometric Analysis," </w:t>
      </w:r>
      <w:r w:rsidRPr="00C415E1">
        <w:rPr>
          <w:rFonts w:asciiTheme="majorHAnsi" w:eastAsia="Calibri" w:hAnsiTheme="majorHAnsi" w:cstheme="majorHAnsi"/>
          <w:i/>
          <w:sz w:val="24"/>
          <w:szCs w:val="24"/>
        </w:rPr>
        <w:t>IEEE</w:t>
      </w:r>
      <w:r w:rsidRPr="00C415E1">
        <w:rPr>
          <w:rFonts w:asciiTheme="majorHAnsi" w:eastAsia="Calibri" w:hAnsiTheme="majorHAnsi" w:cstheme="majorHAnsi"/>
          <w:sz w:val="24"/>
          <w:szCs w:val="24"/>
        </w:rPr>
        <w:t xml:space="preserve">, 2023.   </w:t>
      </w: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15">
        <w:r w:rsidR="0058685C" w:rsidRPr="00C415E1">
          <w:rPr>
            <w:rFonts w:asciiTheme="majorHAnsi" w:eastAsia="Calibri" w:hAnsiTheme="majorHAnsi" w:cstheme="majorHAnsi"/>
            <w:color w:val="1155CC"/>
            <w:sz w:val="24"/>
            <w:szCs w:val="24"/>
            <w:u w:val="single"/>
          </w:rPr>
          <w:t>https://ieeexplore-ieee-org.rlib.pace.edu/document/10788648</w:t>
        </w:r>
      </w:hyperlink>
    </w:p>
    <w:p w:rsidR="00FB2598" w:rsidRPr="00C415E1" w:rsidRDefault="0058685C">
      <w:pPr>
        <w:numPr>
          <w:ilvl w:val="0"/>
          <w:numId w:val="2"/>
        </w:numPr>
        <w:spacing w:after="200"/>
        <w:jc w:val="both"/>
        <w:rPr>
          <w:rFonts w:asciiTheme="majorHAnsi" w:eastAsia="Calibri" w:hAnsiTheme="majorHAnsi" w:cstheme="majorHAnsi"/>
          <w:sz w:val="24"/>
          <w:szCs w:val="24"/>
        </w:rPr>
      </w:pPr>
      <w:r w:rsidRPr="00C415E1">
        <w:rPr>
          <w:rFonts w:asciiTheme="majorHAnsi" w:eastAsia="Calibri" w:hAnsiTheme="majorHAnsi" w:cstheme="majorHAnsi"/>
          <w:b/>
          <w:sz w:val="24"/>
          <w:szCs w:val="24"/>
        </w:rPr>
        <w:t xml:space="preserve">Abdul </w:t>
      </w:r>
      <w:proofErr w:type="spellStart"/>
      <w:r w:rsidRPr="00C415E1">
        <w:rPr>
          <w:rFonts w:asciiTheme="majorHAnsi" w:eastAsia="Calibri" w:hAnsiTheme="majorHAnsi" w:cstheme="majorHAnsi"/>
          <w:b/>
          <w:sz w:val="24"/>
          <w:szCs w:val="24"/>
        </w:rPr>
        <w:t>Kafi</w:t>
      </w:r>
      <w:proofErr w:type="spellEnd"/>
      <w:r w:rsidRPr="00C415E1">
        <w:rPr>
          <w:rFonts w:asciiTheme="majorHAnsi" w:eastAsia="Calibri" w:hAnsiTheme="majorHAnsi" w:cstheme="majorHAnsi"/>
          <w:b/>
          <w:sz w:val="24"/>
          <w:szCs w:val="24"/>
        </w:rPr>
        <w:t xml:space="preserve">, Mohamad </w:t>
      </w:r>
      <w:proofErr w:type="spellStart"/>
      <w:r w:rsidRPr="00C415E1">
        <w:rPr>
          <w:rFonts w:asciiTheme="majorHAnsi" w:eastAsia="Calibri" w:hAnsiTheme="majorHAnsi" w:cstheme="majorHAnsi"/>
          <w:b/>
          <w:sz w:val="24"/>
          <w:szCs w:val="24"/>
        </w:rPr>
        <w:t>Ghozali</w:t>
      </w:r>
      <w:proofErr w:type="spellEnd"/>
      <w:r w:rsidRPr="00C415E1">
        <w:rPr>
          <w:rFonts w:asciiTheme="majorHAnsi" w:eastAsia="Calibri" w:hAnsiTheme="majorHAnsi" w:cstheme="majorHAnsi"/>
          <w:b/>
          <w:sz w:val="24"/>
          <w:szCs w:val="24"/>
        </w:rPr>
        <w:t xml:space="preserve"> Hassan, </w:t>
      </w:r>
      <w:proofErr w:type="spellStart"/>
      <w:r w:rsidRPr="00C415E1">
        <w:rPr>
          <w:rFonts w:asciiTheme="majorHAnsi" w:eastAsia="Calibri" w:hAnsiTheme="majorHAnsi" w:cstheme="majorHAnsi"/>
          <w:b/>
          <w:sz w:val="24"/>
          <w:szCs w:val="24"/>
        </w:rPr>
        <w:t>Syairah</w:t>
      </w:r>
      <w:proofErr w:type="spellEnd"/>
      <w:r w:rsidRPr="00C415E1">
        <w:rPr>
          <w:rFonts w:asciiTheme="majorHAnsi" w:eastAsia="Calibri" w:hAnsiTheme="majorHAnsi" w:cstheme="majorHAnsi"/>
          <w:b/>
          <w:sz w:val="24"/>
          <w:szCs w:val="24"/>
        </w:rPr>
        <w:t xml:space="preserve"> Aimi </w:t>
      </w:r>
      <w:proofErr w:type="spellStart"/>
      <w:r w:rsidRPr="00C415E1">
        <w:rPr>
          <w:rFonts w:asciiTheme="majorHAnsi" w:eastAsia="Calibri" w:hAnsiTheme="majorHAnsi" w:cstheme="majorHAnsi"/>
          <w:b/>
          <w:sz w:val="24"/>
          <w:szCs w:val="24"/>
        </w:rPr>
        <w:t>Shahron</w:t>
      </w:r>
      <w:proofErr w:type="spellEnd"/>
      <w:r w:rsidRPr="00C415E1">
        <w:rPr>
          <w:rFonts w:asciiTheme="majorHAnsi" w:eastAsia="Calibri" w:hAnsiTheme="majorHAnsi" w:cstheme="majorHAnsi"/>
          <w:b/>
          <w:sz w:val="24"/>
          <w:szCs w:val="24"/>
        </w:rPr>
        <w:t xml:space="preserve">, Mohamad Farhan Bin Mohamad </w:t>
      </w:r>
      <w:proofErr w:type="spellStart"/>
      <w:r w:rsidRPr="00C415E1">
        <w:rPr>
          <w:rFonts w:asciiTheme="majorHAnsi" w:eastAsia="Calibri" w:hAnsiTheme="majorHAnsi" w:cstheme="majorHAnsi"/>
          <w:b/>
          <w:sz w:val="24"/>
          <w:szCs w:val="24"/>
        </w:rPr>
        <w:t>Mohsin</w:t>
      </w:r>
      <w:proofErr w:type="spellEnd"/>
      <w:r w:rsidRPr="00C415E1">
        <w:rPr>
          <w:rFonts w:asciiTheme="majorHAnsi" w:eastAsia="Calibri" w:hAnsiTheme="majorHAnsi" w:cstheme="majorHAnsi"/>
          <w:b/>
          <w:sz w:val="24"/>
          <w:szCs w:val="24"/>
        </w:rPr>
        <w:t xml:space="preserve">, Kamal Imran </w:t>
      </w:r>
      <w:proofErr w:type="spellStart"/>
      <w:r w:rsidRPr="00C415E1">
        <w:rPr>
          <w:rFonts w:asciiTheme="majorHAnsi" w:eastAsia="Calibri" w:hAnsiTheme="majorHAnsi" w:cstheme="majorHAnsi"/>
          <w:b/>
          <w:sz w:val="24"/>
          <w:szCs w:val="24"/>
        </w:rPr>
        <w:t>Mohd</w:t>
      </w:r>
      <w:proofErr w:type="spellEnd"/>
      <w:r w:rsidRPr="00C415E1">
        <w:rPr>
          <w:rFonts w:asciiTheme="majorHAnsi" w:eastAsia="Calibri" w:hAnsiTheme="majorHAnsi" w:cstheme="majorHAnsi"/>
          <w:b/>
          <w:sz w:val="24"/>
          <w:szCs w:val="24"/>
        </w:rPr>
        <w:t xml:space="preserve"> Sharif, &amp; </w:t>
      </w:r>
      <w:proofErr w:type="spellStart"/>
      <w:r w:rsidRPr="00C415E1">
        <w:rPr>
          <w:rFonts w:asciiTheme="majorHAnsi" w:eastAsia="Calibri" w:hAnsiTheme="majorHAnsi" w:cstheme="majorHAnsi"/>
          <w:b/>
          <w:sz w:val="24"/>
          <w:szCs w:val="24"/>
        </w:rPr>
        <w:t>Mustakim</w:t>
      </w:r>
      <w:proofErr w:type="spellEnd"/>
      <w:r w:rsidRPr="00C415E1">
        <w:rPr>
          <w:rFonts w:asciiTheme="majorHAnsi" w:eastAsia="Calibri" w:hAnsiTheme="majorHAnsi" w:cstheme="majorHAnsi"/>
          <w:b/>
          <w:sz w:val="24"/>
          <w:szCs w:val="24"/>
        </w:rPr>
        <w:t xml:space="preserve"> Melan.</w:t>
      </w:r>
      <w:r w:rsidRPr="00C415E1">
        <w:rPr>
          <w:rFonts w:asciiTheme="majorHAnsi" w:eastAsia="Calibri" w:hAnsiTheme="majorHAnsi" w:cstheme="majorHAnsi"/>
          <w:sz w:val="24"/>
          <w:szCs w:val="24"/>
        </w:rPr>
        <w:t xml:space="preserve"> (2023). </w:t>
      </w:r>
      <w:r w:rsidRPr="00C415E1">
        <w:rPr>
          <w:rFonts w:asciiTheme="majorHAnsi" w:eastAsia="Calibri" w:hAnsiTheme="majorHAnsi" w:cstheme="majorHAnsi"/>
          <w:i/>
          <w:sz w:val="24"/>
          <w:szCs w:val="24"/>
        </w:rPr>
        <w:t>Covid-19 Food Supply Chain Research During and Post Pandemic: A Bibliometric Analysis.</w:t>
      </w:r>
      <w:r w:rsidRPr="00C415E1">
        <w:rPr>
          <w:rFonts w:asciiTheme="majorHAnsi" w:eastAsia="Calibri" w:hAnsiTheme="majorHAnsi" w:cstheme="majorHAnsi"/>
          <w:sz w:val="24"/>
          <w:szCs w:val="24"/>
        </w:rPr>
        <w:t xml:space="preserve"> IEEE </w:t>
      </w:r>
      <w:proofErr w:type="spellStart"/>
      <w:r w:rsidRPr="00C415E1">
        <w:rPr>
          <w:rFonts w:asciiTheme="majorHAnsi" w:eastAsia="Calibri" w:hAnsiTheme="majorHAnsi" w:cstheme="majorHAnsi"/>
          <w:sz w:val="24"/>
          <w:szCs w:val="24"/>
        </w:rPr>
        <w:t>Xplore</w:t>
      </w:r>
      <w:proofErr w:type="spellEnd"/>
      <w:r w:rsidRPr="00C415E1">
        <w:rPr>
          <w:rFonts w:asciiTheme="majorHAnsi" w:eastAsia="Calibri" w:hAnsiTheme="majorHAnsi" w:cstheme="majorHAnsi"/>
          <w:sz w:val="24"/>
          <w:szCs w:val="24"/>
        </w:rPr>
        <w:t>.</w:t>
      </w:r>
    </w:p>
    <w:p w:rsidR="00FB2598" w:rsidRPr="00C415E1" w:rsidRDefault="0058685C">
      <w:pPr>
        <w:numPr>
          <w:ilvl w:val="0"/>
          <w:numId w:val="2"/>
        </w:numPr>
        <w:spacing w:after="200"/>
        <w:jc w:val="both"/>
        <w:rPr>
          <w:rFonts w:asciiTheme="majorHAnsi" w:eastAsia="Calibri" w:hAnsiTheme="majorHAnsi" w:cstheme="majorHAnsi"/>
          <w:sz w:val="24"/>
          <w:szCs w:val="24"/>
        </w:rPr>
      </w:pPr>
      <w:r w:rsidRPr="00C415E1">
        <w:rPr>
          <w:rFonts w:asciiTheme="majorHAnsi" w:hAnsiTheme="majorHAnsi" w:cstheme="majorHAnsi"/>
          <w:b/>
          <w:sz w:val="24"/>
          <w:szCs w:val="24"/>
        </w:rPr>
        <w:t xml:space="preserve">S. K. Panda and S. N. </w:t>
      </w:r>
      <w:proofErr w:type="spellStart"/>
      <w:r w:rsidRPr="00C415E1">
        <w:rPr>
          <w:rFonts w:asciiTheme="majorHAnsi" w:hAnsiTheme="majorHAnsi" w:cstheme="majorHAnsi"/>
          <w:b/>
          <w:sz w:val="24"/>
          <w:szCs w:val="24"/>
        </w:rPr>
        <w:t>Mohanty</w:t>
      </w:r>
      <w:proofErr w:type="spellEnd"/>
      <w:r w:rsidRPr="00C415E1">
        <w:rPr>
          <w:rFonts w:asciiTheme="majorHAnsi" w:hAnsiTheme="majorHAnsi" w:cstheme="majorHAnsi"/>
          <w:b/>
          <w:sz w:val="24"/>
          <w:szCs w:val="24"/>
        </w:rPr>
        <w:t>,</w:t>
      </w:r>
      <w:r w:rsidRPr="00C415E1">
        <w:rPr>
          <w:rFonts w:asciiTheme="majorHAnsi" w:hAnsiTheme="majorHAnsi" w:cstheme="majorHAnsi"/>
          <w:sz w:val="24"/>
          <w:szCs w:val="24"/>
        </w:rPr>
        <w:t xml:space="preserve"> "Time Series Forecasting and </w:t>
      </w:r>
      <w:proofErr w:type="spellStart"/>
      <w:r w:rsidRPr="00C415E1">
        <w:rPr>
          <w:rFonts w:asciiTheme="majorHAnsi" w:hAnsiTheme="majorHAnsi" w:cstheme="majorHAnsi"/>
          <w:sz w:val="24"/>
          <w:szCs w:val="24"/>
        </w:rPr>
        <w:t>Modeling</w:t>
      </w:r>
      <w:proofErr w:type="spellEnd"/>
      <w:r w:rsidRPr="00C415E1">
        <w:rPr>
          <w:rFonts w:asciiTheme="majorHAnsi" w:hAnsiTheme="majorHAnsi" w:cstheme="majorHAnsi"/>
          <w:sz w:val="24"/>
          <w:szCs w:val="24"/>
        </w:rPr>
        <w:t xml:space="preserve"> of Food Demand Supply Chain Based on </w:t>
      </w:r>
      <w:proofErr w:type="spellStart"/>
      <w:r w:rsidRPr="00C415E1">
        <w:rPr>
          <w:rFonts w:asciiTheme="majorHAnsi" w:hAnsiTheme="majorHAnsi" w:cstheme="majorHAnsi"/>
          <w:sz w:val="24"/>
          <w:szCs w:val="24"/>
        </w:rPr>
        <w:t>Regressors</w:t>
      </w:r>
      <w:proofErr w:type="spellEnd"/>
      <w:r w:rsidRPr="00C415E1">
        <w:rPr>
          <w:rFonts w:asciiTheme="majorHAnsi" w:hAnsiTheme="majorHAnsi" w:cstheme="majorHAnsi"/>
          <w:sz w:val="24"/>
          <w:szCs w:val="24"/>
        </w:rPr>
        <w:t xml:space="preserve"> Analysis," in IEEE Access, vol. 11, pp. 42679-42700, 2023, </w:t>
      </w:r>
      <w:proofErr w:type="spellStart"/>
      <w:r w:rsidRPr="00C415E1">
        <w:rPr>
          <w:rFonts w:asciiTheme="majorHAnsi" w:hAnsiTheme="majorHAnsi" w:cstheme="majorHAnsi"/>
          <w:sz w:val="24"/>
          <w:szCs w:val="24"/>
        </w:rPr>
        <w:t>doi</w:t>
      </w:r>
      <w:proofErr w:type="spellEnd"/>
      <w:r w:rsidRPr="00C415E1">
        <w:rPr>
          <w:rFonts w:asciiTheme="majorHAnsi" w:hAnsiTheme="majorHAnsi" w:cstheme="majorHAnsi"/>
          <w:sz w:val="24"/>
          <w:szCs w:val="24"/>
        </w:rPr>
        <w:t>: 10.1109/ACCESS.2023.3266275.</w:t>
      </w:r>
    </w:p>
    <w:p w:rsidR="00FB2598" w:rsidRPr="00C415E1" w:rsidRDefault="0058685C">
      <w:pPr>
        <w:spacing w:after="200"/>
        <w:jc w:val="both"/>
        <w:rPr>
          <w:rFonts w:asciiTheme="majorHAnsi" w:hAnsiTheme="majorHAnsi" w:cstheme="majorHAnsi"/>
          <w:sz w:val="24"/>
          <w:szCs w:val="24"/>
        </w:rPr>
      </w:pPr>
      <w:r w:rsidRPr="00C415E1">
        <w:rPr>
          <w:rFonts w:asciiTheme="majorHAnsi" w:hAnsiTheme="majorHAnsi" w:cstheme="majorHAnsi"/>
          <w:sz w:val="24"/>
          <w:szCs w:val="24"/>
        </w:rPr>
        <w:t xml:space="preserve">            </w:t>
      </w:r>
      <w:hyperlink r:id="rId16">
        <w:r w:rsidRPr="00C415E1">
          <w:rPr>
            <w:rFonts w:asciiTheme="majorHAnsi" w:eastAsia="Calibri" w:hAnsiTheme="majorHAnsi" w:cstheme="majorHAnsi"/>
            <w:color w:val="1155CC"/>
            <w:sz w:val="24"/>
            <w:szCs w:val="24"/>
            <w:u w:val="single"/>
          </w:rPr>
          <w:t>https://ieeexplore.ieee.org/document/10098799</w:t>
        </w:r>
      </w:hyperlink>
    </w:p>
    <w:p w:rsidR="00FB2598" w:rsidRPr="00C415E1" w:rsidRDefault="0058685C">
      <w:pPr>
        <w:numPr>
          <w:ilvl w:val="0"/>
          <w:numId w:val="2"/>
        </w:numPr>
        <w:spacing w:after="200"/>
        <w:jc w:val="both"/>
        <w:rPr>
          <w:rFonts w:asciiTheme="majorHAnsi" w:eastAsia="Calibri" w:hAnsiTheme="majorHAnsi" w:cstheme="majorHAnsi"/>
          <w:sz w:val="24"/>
          <w:szCs w:val="24"/>
        </w:rPr>
      </w:pPr>
      <w:proofErr w:type="spellStart"/>
      <w:r w:rsidRPr="00C415E1">
        <w:rPr>
          <w:rFonts w:asciiTheme="majorHAnsi" w:eastAsia="Calibri" w:hAnsiTheme="majorHAnsi" w:cstheme="majorHAnsi"/>
          <w:b/>
          <w:sz w:val="24"/>
          <w:szCs w:val="24"/>
        </w:rPr>
        <w:lastRenderedPageBreak/>
        <w:t>Lutosławski</w:t>
      </w:r>
      <w:proofErr w:type="spellEnd"/>
      <w:r w:rsidRPr="00C415E1">
        <w:rPr>
          <w:rFonts w:asciiTheme="majorHAnsi" w:eastAsia="Calibri" w:hAnsiTheme="majorHAnsi" w:cstheme="majorHAnsi"/>
          <w:b/>
          <w:sz w:val="24"/>
          <w:szCs w:val="24"/>
        </w:rPr>
        <w:t xml:space="preserve">, K., </w:t>
      </w:r>
      <w:proofErr w:type="spellStart"/>
      <w:r w:rsidRPr="00C415E1">
        <w:rPr>
          <w:rFonts w:asciiTheme="majorHAnsi" w:eastAsia="Calibri" w:hAnsiTheme="majorHAnsi" w:cstheme="majorHAnsi"/>
          <w:b/>
          <w:sz w:val="24"/>
          <w:szCs w:val="24"/>
        </w:rPr>
        <w:t>Hernes</w:t>
      </w:r>
      <w:proofErr w:type="spellEnd"/>
      <w:r w:rsidRPr="00C415E1">
        <w:rPr>
          <w:rFonts w:asciiTheme="majorHAnsi" w:eastAsia="Calibri" w:hAnsiTheme="majorHAnsi" w:cstheme="majorHAnsi"/>
          <w:b/>
          <w:sz w:val="24"/>
          <w:szCs w:val="24"/>
        </w:rPr>
        <w:t xml:space="preserve">, M., </w:t>
      </w:r>
      <w:proofErr w:type="spellStart"/>
      <w:r w:rsidRPr="00C415E1">
        <w:rPr>
          <w:rFonts w:asciiTheme="majorHAnsi" w:eastAsia="Calibri" w:hAnsiTheme="majorHAnsi" w:cstheme="majorHAnsi"/>
          <w:b/>
          <w:sz w:val="24"/>
          <w:szCs w:val="24"/>
        </w:rPr>
        <w:t>Radomska</w:t>
      </w:r>
      <w:proofErr w:type="spellEnd"/>
      <w:r w:rsidRPr="00C415E1">
        <w:rPr>
          <w:rFonts w:asciiTheme="majorHAnsi" w:eastAsia="Calibri" w:hAnsiTheme="majorHAnsi" w:cstheme="majorHAnsi"/>
          <w:b/>
          <w:sz w:val="24"/>
          <w:szCs w:val="24"/>
        </w:rPr>
        <w:t xml:space="preserve">, J., </w:t>
      </w:r>
      <w:proofErr w:type="spellStart"/>
      <w:r w:rsidRPr="00C415E1">
        <w:rPr>
          <w:rFonts w:asciiTheme="majorHAnsi" w:eastAsia="Calibri" w:hAnsiTheme="majorHAnsi" w:cstheme="majorHAnsi"/>
          <w:b/>
          <w:sz w:val="24"/>
          <w:szCs w:val="24"/>
        </w:rPr>
        <w:t>Hajdas</w:t>
      </w:r>
      <w:proofErr w:type="spellEnd"/>
      <w:r w:rsidRPr="00C415E1">
        <w:rPr>
          <w:rFonts w:asciiTheme="majorHAnsi" w:eastAsia="Calibri" w:hAnsiTheme="majorHAnsi" w:cstheme="majorHAnsi"/>
          <w:b/>
          <w:sz w:val="24"/>
          <w:szCs w:val="24"/>
        </w:rPr>
        <w:t>, M., &amp; others. (2021).</w:t>
      </w:r>
      <w:r w:rsidRPr="00C415E1">
        <w:rPr>
          <w:rFonts w:asciiTheme="majorHAnsi" w:eastAsia="Calibri" w:hAnsiTheme="majorHAnsi" w:cstheme="majorHAnsi"/>
          <w:sz w:val="24"/>
          <w:szCs w:val="24"/>
        </w:rPr>
        <w:t xml:space="preserve"> </w:t>
      </w:r>
      <w:r w:rsidRPr="00C415E1">
        <w:rPr>
          <w:rFonts w:asciiTheme="majorHAnsi" w:eastAsia="Calibri" w:hAnsiTheme="majorHAnsi" w:cstheme="majorHAnsi"/>
          <w:i/>
          <w:sz w:val="24"/>
          <w:szCs w:val="24"/>
        </w:rPr>
        <w:t>Food Demand Prediction Using the Nonlinear Autoregressive Exogenous Neural Network.</w:t>
      </w:r>
      <w:r w:rsidRPr="00C415E1">
        <w:rPr>
          <w:rFonts w:asciiTheme="majorHAnsi" w:eastAsia="Calibri" w:hAnsiTheme="majorHAnsi" w:cstheme="majorHAnsi"/>
          <w:sz w:val="24"/>
          <w:szCs w:val="24"/>
        </w:rPr>
        <w:t xml:space="preserve"> </w:t>
      </w:r>
      <w:proofErr w:type="spellStart"/>
      <w:r w:rsidRPr="00C415E1">
        <w:rPr>
          <w:rFonts w:asciiTheme="majorHAnsi" w:eastAsia="Calibri" w:hAnsiTheme="majorHAnsi" w:cstheme="majorHAnsi"/>
          <w:sz w:val="24"/>
          <w:szCs w:val="24"/>
        </w:rPr>
        <w:t>ResearchGate</w:t>
      </w:r>
      <w:proofErr w:type="spellEnd"/>
      <w:r w:rsidRPr="00C415E1">
        <w:rPr>
          <w:rFonts w:asciiTheme="majorHAnsi" w:eastAsia="Calibri" w:hAnsiTheme="majorHAnsi" w:cstheme="majorHAnsi"/>
          <w:sz w:val="24"/>
          <w:szCs w:val="24"/>
        </w:rPr>
        <w:t>. Retrieved from</w:t>
      </w: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17">
        <w:r w:rsidR="0058685C" w:rsidRPr="00C415E1">
          <w:rPr>
            <w:rFonts w:asciiTheme="majorHAnsi" w:eastAsia="Calibri" w:hAnsiTheme="majorHAnsi" w:cstheme="majorHAnsi"/>
            <w:color w:val="1155CC"/>
            <w:sz w:val="24"/>
            <w:szCs w:val="24"/>
            <w:u w:val="single"/>
          </w:rPr>
          <w:t>https://www.researchgate.net/publication/355700135_Food_Demand_Prediction_Using_the_Nonlinear_Autoregressive_Exogenous_Neural_Network</w:t>
        </w:r>
      </w:hyperlink>
    </w:p>
    <w:p w:rsidR="00FB2598" w:rsidRPr="00C415E1" w:rsidRDefault="0058685C">
      <w:pPr>
        <w:numPr>
          <w:ilvl w:val="0"/>
          <w:numId w:val="2"/>
        </w:numPr>
        <w:spacing w:after="200"/>
        <w:jc w:val="both"/>
        <w:rPr>
          <w:rFonts w:asciiTheme="majorHAnsi" w:eastAsia="Calibri" w:hAnsiTheme="majorHAnsi" w:cstheme="majorHAnsi"/>
          <w:sz w:val="24"/>
          <w:szCs w:val="24"/>
        </w:rPr>
      </w:pPr>
      <w:r w:rsidRPr="00C415E1">
        <w:rPr>
          <w:rFonts w:asciiTheme="majorHAnsi" w:eastAsia="Calibri" w:hAnsiTheme="majorHAnsi" w:cstheme="majorHAnsi"/>
          <w:b/>
          <w:sz w:val="24"/>
          <w:szCs w:val="24"/>
        </w:rPr>
        <w:t xml:space="preserve">Xavier, A. L. S., </w:t>
      </w:r>
      <w:proofErr w:type="spellStart"/>
      <w:r w:rsidRPr="00C415E1">
        <w:rPr>
          <w:rFonts w:asciiTheme="majorHAnsi" w:eastAsia="Calibri" w:hAnsiTheme="majorHAnsi" w:cstheme="majorHAnsi"/>
          <w:b/>
          <w:sz w:val="24"/>
          <w:szCs w:val="24"/>
        </w:rPr>
        <w:t>Fernandes</w:t>
      </w:r>
      <w:proofErr w:type="spellEnd"/>
      <w:r w:rsidRPr="00C415E1">
        <w:rPr>
          <w:rFonts w:asciiTheme="majorHAnsi" w:eastAsia="Calibri" w:hAnsiTheme="majorHAnsi" w:cstheme="majorHAnsi"/>
          <w:b/>
          <w:sz w:val="24"/>
          <w:szCs w:val="24"/>
        </w:rPr>
        <w:t>, B. J. T., &amp; De Oliveira, J. F. L. (2021).</w:t>
      </w:r>
      <w:r w:rsidRPr="00C415E1">
        <w:rPr>
          <w:rFonts w:asciiTheme="majorHAnsi" w:eastAsia="Calibri" w:hAnsiTheme="majorHAnsi" w:cstheme="majorHAnsi"/>
          <w:sz w:val="24"/>
          <w:szCs w:val="24"/>
        </w:rPr>
        <w:t xml:space="preserve"> </w:t>
      </w:r>
      <w:r w:rsidRPr="00C415E1">
        <w:rPr>
          <w:rFonts w:asciiTheme="majorHAnsi" w:eastAsia="Calibri" w:hAnsiTheme="majorHAnsi" w:cstheme="majorHAnsi"/>
          <w:i/>
          <w:sz w:val="24"/>
          <w:szCs w:val="24"/>
        </w:rPr>
        <w:t>A Hybrid Swarm-Based System for Commodity Price Forecasting During the Covid-19 Pandemic.</w:t>
      </w:r>
      <w:r w:rsidRPr="00C415E1">
        <w:rPr>
          <w:rFonts w:asciiTheme="majorHAnsi" w:eastAsia="Calibri" w:hAnsiTheme="majorHAnsi" w:cstheme="majorHAnsi"/>
          <w:sz w:val="24"/>
          <w:szCs w:val="24"/>
        </w:rPr>
        <w:t xml:space="preserve"> IEEE.</w:t>
      </w: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18">
        <w:r w:rsidR="0058685C" w:rsidRPr="00C415E1">
          <w:rPr>
            <w:rFonts w:asciiTheme="majorHAnsi" w:eastAsia="Calibri" w:hAnsiTheme="majorHAnsi" w:cstheme="majorHAnsi"/>
            <w:color w:val="1155CC"/>
            <w:sz w:val="24"/>
            <w:szCs w:val="24"/>
            <w:u w:val="single"/>
          </w:rPr>
          <w:t>https://ieeexplore.ieee.org/document/10177147</w:t>
        </w:r>
      </w:hyperlink>
    </w:p>
    <w:p w:rsidR="00FB2598" w:rsidRPr="00C415E1" w:rsidRDefault="0058685C">
      <w:pPr>
        <w:numPr>
          <w:ilvl w:val="0"/>
          <w:numId w:val="2"/>
        </w:numPr>
        <w:rPr>
          <w:rFonts w:asciiTheme="majorHAnsi" w:hAnsiTheme="majorHAnsi" w:cstheme="majorHAnsi"/>
          <w:sz w:val="24"/>
          <w:szCs w:val="24"/>
        </w:rPr>
      </w:pPr>
      <w:proofErr w:type="spellStart"/>
      <w:r w:rsidRPr="00C415E1">
        <w:rPr>
          <w:rFonts w:asciiTheme="majorHAnsi" w:hAnsiTheme="majorHAnsi" w:cstheme="majorHAnsi"/>
          <w:b/>
          <w:sz w:val="24"/>
          <w:szCs w:val="24"/>
        </w:rPr>
        <w:t>Gouel</w:t>
      </w:r>
      <w:proofErr w:type="spellEnd"/>
      <w:r w:rsidRPr="00C415E1">
        <w:rPr>
          <w:rFonts w:asciiTheme="majorHAnsi" w:hAnsiTheme="majorHAnsi" w:cstheme="majorHAnsi"/>
          <w:b/>
          <w:sz w:val="24"/>
          <w:szCs w:val="24"/>
        </w:rPr>
        <w:t>, Christophe.</w:t>
      </w:r>
      <w:r w:rsidRPr="00C415E1">
        <w:rPr>
          <w:rFonts w:asciiTheme="majorHAnsi" w:hAnsiTheme="majorHAnsi" w:cstheme="majorHAnsi"/>
          <w:sz w:val="24"/>
          <w:szCs w:val="24"/>
        </w:rPr>
        <w:t xml:space="preserve"> "7. Food Price Volatility and Domestic Stabilization Policies in Developing Countries". The Economics of Food Price Volatility, edited by Jean-Paul </w:t>
      </w:r>
      <w:proofErr w:type="spellStart"/>
      <w:r w:rsidRPr="00C415E1">
        <w:rPr>
          <w:rFonts w:asciiTheme="majorHAnsi" w:hAnsiTheme="majorHAnsi" w:cstheme="majorHAnsi"/>
          <w:sz w:val="24"/>
          <w:szCs w:val="24"/>
        </w:rPr>
        <w:t>Chavas</w:t>
      </w:r>
      <w:proofErr w:type="spellEnd"/>
      <w:r w:rsidRPr="00C415E1">
        <w:rPr>
          <w:rFonts w:asciiTheme="majorHAnsi" w:hAnsiTheme="majorHAnsi" w:cstheme="majorHAnsi"/>
          <w:sz w:val="24"/>
          <w:szCs w:val="24"/>
        </w:rPr>
        <w:t xml:space="preserve">, David </w:t>
      </w:r>
      <w:proofErr w:type="spellStart"/>
      <w:r w:rsidRPr="00C415E1">
        <w:rPr>
          <w:rFonts w:asciiTheme="majorHAnsi" w:hAnsiTheme="majorHAnsi" w:cstheme="majorHAnsi"/>
          <w:sz w:val="24"/>
          <w:szCs w:val="24"/>
        </w:rPr>
        <w:t>Hummels</w:t>
      </w:r>
      <w:proofErr w:type="spellEnd"/>
      <w:r w:rsidRPr="00C415E1">
        <w:rPr>
          <w:rFonts w:asciiTheme="majorHAnsi" w:hAnsiTheme="majorHAnsi" w:cstheme="majorHAnsi"/>
          <w:sz w:val="24"/>
          <w:szCs w:val="24"/>
        </w:rPr>
        <w:t xml:space="preserve"> and Brian D. Wright, Chicago: University of Chicago Press, 2014, pp. 261-310.</w:t>
      </w:r>
      <w:hyperlink r:id="rId19">
        <w:r w:rsidRPr="00C415E1">
          <w:rPr>
            <w:rFonts w:asciiTheme="majorHAnsi" w:hAnsiTheme="majorHAnsi" w:cstheme="majorHAnsi"/>
            <w:color w:val="1155CC"/>
            <w:sz w:val="24"/>
            <w:szCs w:val="24"/>
            <w:u w:val="single"/>
          </w:rPr>
          <w:t xml:space="preserve"> </w:t>
        </w:r>
      </w:hyperlink>
    </w:p>
    <w:p w:rsidR="00FB2598" w:rsidRPr="00C415E1" w:rsidRDefault="00FB2598">
      <w:pPr>
        <w:ind w:left="720"/>
        <w:rPr>
          <w:rFonts w:asciiTheme="majorHAnsi" w:eastAsia="Calibri" w:hAnsiTheme="majorHAnsi" w:cstheme="majorHAnsi"/>
          <w:color w:val="1155CC"/>
          <w:sz w:val="24"/>
          <w:szCs w:val="24"/>
          <w:u w:val="single"/>
        </w:rPr>
      </w:pP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20">
        <w:r w:rsidR="0058685C" w:rsidRPr="00C415E1">
          <w:rPr>
            <w:rFonts w:asciiTheme="majorHAnsi" w:eastAsia="Calibri" w:hAnsiTheme="majorHAnsi" w:cstheme="majorHAnsi"/>
            <w:color w:val="1155CC"/>
            <w:sz w:val="24"/>
            <w:szCs w:val="24"/>
            <w:u w:val="single"/>
          </w:rPr>
          <w:t>https://scholar.google.com/citations?view_op=view_citation&amp;hl=en&amp;user=cw0qKdAAAAAJ&amp;citation_for_view=cw0qKdAAAAAJ:kNdYIx-mwKoC</w:t>
        </w:r>
      </w:hyperlink>
    </w:p>
    <w:p w:rsidR="00FB2598" w:rsidRPr="00C415E1" w:rsidRDefault="00560F4C">
      <w:pPr>
        <w:numPr>
          <w:ilvl w:val="0"/>
          <w:numId w:val="2"/>
        </w:numPr>
        <w:spacing w:after="200"/>
        <w:jc w:val="both"/>
        <w:rPr>
          <w:rFonts w:asciiTheme="majorHAnsi" w:eastAsia="Calibri" w:hAnsiTheme="majorHAnsi" w:cstheme="majorHAnsi"/>
          <w:sz w:val="24"/>
          <w:szCs w:val="24"/>
        </w:rPr>
      </w:pPr>
      <w:proofErr w:type="spellStart"/>
      <w:r w:rsidRPr="00560F4C">
        <w:rPr>
          <w:b/>
        </w:rPr>
        <w:t>Balboni</w:t>
      </w:r>
      <w:proofErr w:type="spellEnd"/>
      <w:r w:rsidRPr="00560F4C">
        <w:rPr>
          <w:b/>
        </w:rPr>
        <w:t xml:space="preserve">, S., Ivey, G., </w:t>
      </w:r>
      <w:proofErr w:type="spellStart"/>
      <w:r w:rsidRPr="00560F4C">
        <w:rPr>
          <w:b/>
        </w:rPr>
        <w:t>Storoe</w:t>
      </w:r>
      <w:proofErr w:type="spellEnd"/>
      <w:r w:rsidRPr="00560F4C">
        <w:rPr>
          <w:b/>
        </w:rPr>
        <w:t xml:space="preserve">, B., </w:t>
      </w:r>
      <w:proofErr w:type="spellStart"/>
      <w:r w:rsidRPr="00560F4C">
        <w:rPr>
          <w:b/>
        </w:rPr>
        <w:t>Cisler</w:t>
      </w:r>
      <w:proofErr w:type="spellEnd"/>
      <w:r w:rsidRPr="00560F4C">
        <w:rPr>
          <w:b/>
        </w:rPr>
        <w:t xml:space="preserve">, J., Plater, T., Grant, C., Bruce, E., &amp; Paulson, B. (2024). </w:t>
      </w:r>
      <w:proofErr w:type="spellStart"/>
      <w:r>
        <w:rPr>
          <w:rStyle w:val="Emphasis"/>
        </w:rPr>
        <w:t>NourishNet</w:t>
      </w:r>
      <w:proofErr w:type="spellEnd"/>
      <w:r>
        <w:rPr>
          <w:rStyle w:val="Emphasis"/>
        </w:rPr>
        <w:t>: Proactive Severity State Forecasting of Food Commodity Prices for Global Warning Systems</w:t>
      </w:r>
      <w:r>
        <w:t xml:space="preserve">. </w:t>
      </w:r>
      <w:proofErr w:type="spellStart"/>
      <w:proofErr w:type="gramStart"/>
      <w:r>
        <w:t>arXiv</w:t>
      </w:r>
      <w:proofErr w:type="spellEnd"/>
      <w:proofErr w:type="gramEnd"/>
      <w:r>
        <w:t xml:space="preserve"> preprint.</w:t>
      </w:r>
    </w:p>
    <w:p w:rsidR="00FB2598" w:rsidRPr="00C415E1" w:rsidRDefault="0068066F">
      <w:pPr>
        <w:spacing w:after="200"/>
        <w:ind w:left="720"/>
        <w:jc w:val="both"/>
        <w:rPr>
          <w:rFonts w:asciiTheme="majorHAnsi" w:hAnsiTheme="majorHAnsi" w:cstheme="majorHAnsi"/>
          <w:b/>
          <w:sz w:val="24"/>
          <w:szCs w:val="24"/>
        </w:rPr>
      </w:pPr>
      <w:hyperlink r:id="rId21">
        <w:r w:rsidR="0058685C" w:rsidRPr="00C415E1">
          <w:rPr>
            <w:rFonts w:asciiTheme="majorHAnsi" w:eastAsia="Calibri" w:hAnsiTheme="majorHAnsi" w:cstheme="majorHAnsi"/>
            <w:color w:val="1155CC"/>
            <w:sz w:val="24"/>
            <w:szCs w:val="24"/>
            <w:u w:val="single"/>
          </w:rPr>
          <w:t>https://arxiv.org/abs/2407.00698</w:t>
        </w:r>
      </w:hyperlink>
    </w:p>
    <w:p w:rsidR="00FB2598" w:rsidRPr="00C415E1" w:rsidRDefault="0058685C">
      <w:pPr>
        <w:numPr>
          <w:ilvl w:val="0"/>
          <w:numId w:val="2"/>
        </w:numPr>
        <w:spacing w:after="200"/>
        <w:jc w:val="both"/>
        <w:rPr>
          <w:rFonts w:asciiTheme="majorHAnsi" w:eastAsia="Calibri" w:hAnsiTheme="majorHAnsi" w:cstheme="majorHAnsi"/>
          <w:sz w:val="24"/>
          <w:szCs w:val="24"/>
        </w:rPr>
      </w:pPr>
      <w:proofErr w:type="spellStart"/>
      <w:r w:rsidRPr="00C415E1">
        <w:rPr>
          <w:rFonts w:asciiTheme="majorHAnsi" w:hAnsiTheme="majorHAnsi" w:cstheme="majorHAnsi"/>
          <w:b/>
          <w:sz w:val="24"/>
          <w:szCs w:val="24"/>
        </w:rPr>
        <w:t>Mungki</w:t>
      </w:r>
      <w:proofErr w:type="spellEnd"/>
      <w:r w:rsidRPr="00C415E1">
        <w:rPr>
          <w:rFonts w:asciiTheme="majorHAnsi" w:hAnsiTheme="majorHAnsi" w:cstheme="majorHAnsi"/>
          <w:b/>
          <w:sz w:val="24"/>
          <w:szCs w:val="24"/>
        </w:rPr>
        <w:t xml:space="preserve"> </w:t>
      </w:r>
      <w:proofErr w:type="spellStart"/>
      <w:r w:rsidRPr="00C415E1">
        <w:rPr>
          <w:rFonts w:asciiTheme="majorHAnsi" w:hAnsiTheme="majorHAnsi" w:cstheme="majorHAnsi"/>
          <w:b/>
          <w:sz w:val="24"/>
          <w:szCs w:val="24"/>
        </w:rPr>
        <w:t>Astiningrum</w:t>
      </w:r>
      <w:proofErr w:type="spellEnd"/>
      <w:r w:rsidRPr="00C415E1">
        <w:rPr>
          <w:rFonts w:asciiTheme="majorHAnsi" w:hAnsiTheme="majorHAnsi" w:cstheme="majorHAnsi"/>
          <w:b/>
          <w:sz w:val="24"/>
          <w:szCs w:val="24"/>
        </w:rPr>
        <w:t xml:space="preserve">; </w:t>
      </w:r>
      <w:proofErr w:type="spellStart"/>
      <w:r w:rsidRPr="00C415E1">
        <w:rPr>
          <w:rFonts w:asciiTheme="majorHAnsi" w:hAnsiTheme="majorHAnsi" w:cstheme="majorHAnsi"/>
          <w:b/>
          <w:sz w:val="24"/>
          <w:szCs w:val="24"/>
        </w:rPr>
        <w:t>Vivi</w:t>
      </w:r>
      <w:proofErr w:type="spellEnd"/>
      <w:r w:rsidRPr="00C415E1">
        <w:rPr>
          <w:rFonts w:asciiTheme="majorHAnsi" w:hAnsiTheme="majorHAnsi" w:cstheme="majorHAnsi"/>
          <w:b/>
          <w:sz w:val="24"/>
          <w:szCs w:val="24"/>
        </w:rPr>
        <w:t xml:space="preserve"> </w:t>
      </w:r>
      <w:proofErr w:type="spellStart"/>
      <w:r w:rsidRPr="00C415E1">
        <w:rPr>
          <w:rFonts w:asciiTheme="majorHAnsi" w:hAnsiTheme="majorHAnsi" w:cstheme="majorHAnsi"/>
          <w:b/>
          <w:sz w:val="24"/>
          <w:szCs w:val="24"/>
        </w:rPr>
        <w:t>Nur</w:t>
      </w:r>
      <w:proofErr w:type="spellEnd"/>
      <w:r w:rsidRPr="00C415E1">
        <w:rPr>
          <w:rFonts w:asciiTheme="majorHAnsi" w:hAnsiTheme="majorHAnsi" w:cstheme="majorHAnsi"/>
          <w:b/>
          <w:sz w:val="24"/>
          <w:szCs w:val="24"/>
        </w:rPr>
        <w:t xml:space="preserve"> </w:t>
      </w:r>
      <w:proofErr w:type="spellStart"/>
      <w:r w:rsidRPr="00C415E1">
        <w:rPr>
          <w:rFonts w:asciiTheme="majorHAnsi" w:hAnsiTheme="majorHAnsi" w:cstheme="majorHAnsi"/>
          <w:b/>
          <w:sz w:val="24"/>
          <w:szCs w:val="24"/>
        </w:rPr>
        <w:t>Wijayaningrum</w:t>
      </w:r>
      <w:proofErr w:type="spellEnd"/>
      <w:r w:rsidRPr="00C415E1">
        <w:rPr>
          <w:rFonts w:asciiTheme="majorHAnsi" w:hAnsiTheme="majorHAnsi" w:cstheme="majorHAnsi"/>
          <w:b/>
          <w:sz w:val="24"/>
          <w:szCs w:val="24"/>
        </w:rPr>
        <w:t xml:space="preserve">; </w:t>
      </w:r>
      <w:proofErr w:type="spellStart"/>
      <w:r w:rsidRPr="00C415E1">
        <w:rPr>
          <w:rFonts w:asciiTheme="majorHAnsi" w:hAnsiTheme="majorHAnsi" w:cstheme="majorHAnsi"/>
          <w:b/>
          <w:sz w:val="24"/>
          <w:szCs w:val="24"/>
        </w:rPr>
        <w:t>Ika</w:t>
      </w:r>
      <w:proofErr w:type="spellEnd"/>
      <w:r w:rsidRPr="00C415E1">
        <w:rPr>
          <w:rFonts w:asciiTheme="majorHAnsi" w:hAnsiTheme="majorHAnsi" w:cstheme="majorHAnsi"/>
          <w:b/>
          <w:sz w:val="24"/>
          <w:szCs w:val="24"/>
        </w:rPr>
        <w:t xml:space="preserve"> </w:t>
      </w:r>
      <w:proofErr w:type="spellStart"/>
      <w:r w:rsidRPr="00C415E1">
        <w:rPr>
          <w:rFonts w:asciiTheme="majorHAnsi" w:hAnsiTheme="majorHAnsi" w:cstheme="majorHAnsi"/>
          <w:b/>
          <w:sz w:val="24"/>
          <w:szCs w:val="24"/>
        </w:rPr>
        <w:t>Kusumaning</w:t>
      </w:r>
      <w:proofErr w:type="spellEnd"/>
      <w:r w:rsidRPr="00C415E1">
        <w:rPr>
          <w:rFonts w:asciiTheme="majorHAnsi" w:hAnsiTheme="majorHAnsi" w:cstheme="majorHAnsi"/>
          <w:b/>
          <w:sz w:val="24"/>
          <w:szCs w:val="24"/>
        </w:rPr>
        <w:t xml:space="preserve"> </w:t>
      </w:r>
      <w:proofErr w:type="spellStart"/>
      <w:r w:rsidRPr="00C415E1">
        <w:rPr>
          <w:rFonts w:asciiTheme="majorHAnsi" w:hAnsiTheme="majorHAnsi" w:cstheme="majorHAnsi"/>
          <w:b/>
          <w:sz w:val="24"/>
          <w:szCs w:val="24"/>
        </w:rPr>
        <w:t>Putri</w:t>
      </w:r>
      <w:proofErr w:type="spellEnd"/>
      <w:r w:rsidRPr="00C415E1">
        <w:rPr>
          <w:rFonts w:asciiTheme="majorHAnsi" w:hAnsiTheme="majorHAnsi" w:cstheme="majorHAnsi"/>
          <w:sz w:val="24"/>
          <w:szCs w:val="24"/>
        </w:rPr>
        <w:t xml:space="preserve"> "Analysis of Staple Food Price Forecasting Results Using Various Approaches" IEEE 2021</w:t>
      </w:r>
    </w:p>
    <w:p w:rsidR="00FB2598" w:rsidRPr="00C415E1" w:rsidRDefault="0058685C">
      <w:pPr>
        <w:spacing w:after="200"/>
        <w:ind w:left="720"/>
        <w:jc w:val="both"/>
        <w:rPr>
          <w:rFonts w:asciiTheme="majorHAnsi" w:hAnsiTheme="majorHAnsi" w:cstheme="majorHAnsi"/>
          <w:sz w:val="24"/>
          <w:szCs w:val="24"/>
        </w:rPr>
      </w:pPr>
      <w:r w:rsidRPr="00C415E1">
        <w:rPr>
          <w:rFonts w:asciiTheme="majorHAnsi" w:eastAsia="Calibri" w:hAnsiTheme="majorHAnsi" w:cstheme="majorHAnsi"/>
          <w:color w:val="1155CC"/>
          <w:sz w:val="24"/>
          <w:szCs w:val="24"/>
          <w:u w:val="single"/>
        </w:rPr>
        <w:t>https://ieeexplore.ieee.org/abstract/document/9616763</w:t>
      </w:r>
    </w:p>
    <w:p w:rsidR="00FB2598" w:rsidRPr="00C415E1" w:rsidRDefault="0068066F">
      <w:pPr>
        <w:numPr>
          <w:ilvl w:val="0"/>
          <w:numId w:val="2"/>
        </w:numPr>
        <w:spacing w:after="200"/>
        <w:jc w:val="both"/>
        <w:rPr>
          <w:rFonts w:asciiTheme="majorHAnsi" w:eastAsia="Calibri" w:hAnsiTheme="majorHAnsi" w:cstheme="majorHAnsi"/>
          <w:color w:val="1155CC"/>
          <w:sz w:val="24"/>
          <w:szCs w:val="24"/>
        </w:rPr>
      </w:pPr>
      <w:hyperlink r:id="rId22">
        <w:proofErr w:type="spellStart"/>
        <w:r w:rsidR="0058685C" w:rsidRPr="00C415E1">
          <w:rPr>
            <w:rFonts w:asciiTheme="majorHAnsi" w:hAnsiTheme="majorHAnsi" w:cstheme="majorHAnsi"/>
            <w:b/>
            <w:sz w:val="24"/>
            <w:szCs w:val="24"/>
          </w:rPr>
          <w:t>Voronenko</w:t>
        </w:r>
        <w:proofErr w:type="spellEnd"/>
        <w:r w:rsidR="0058685C" w:rsidRPr="00C415E1">
          <w:rPr>
            <w:rFonts w:asciiTheme="majorHAnsi" w:hAnsiTheme="majorHAnsi" w:cstheme="majorHAnsi"/>
            <w:b/>
            <w:sz w:val="24"/>
            <w:szCs w:val="24"/>
          </w:rPr>
          <w:t xml:space="preserve">, </w:t>
        </w:r>
        <w:proofErr w:type="spellStart"/>
        <w:r w:rsidR="0058685C" w:rsidRPr="00C415E1">
          <w:rPr>
            <w:rFonts w:asciiTheme="majorHAnsi" w:hAnsiTheme="majorHAnsi" w:cstheme="majorHAnsi"/>
            <w:b/>
            <w:sz w:val="24"/>
            <w:szCs w:val="24"/>
          </w:rPr>
          <w:t>Iryna</w:t>
        </w:r>
        <w:proofErr w:type="spellEnd"/>
        <w:r w:rsidR="0058685C" w:rsidRPr="00C415E1">
          <w:rPr>
            <w:rFonts w:asciiTheme="majorHAnsi" w:hAnsiTheme="majorHAnsi" w:cstheme="majorHAnsi"/>
            <w:b/>
            <w:sz w:val="24"/>
            <w:szCs w:val="24"/>
          </w:rPr>
          <w:t xml:space="preserve"> </w:t>
        </w:r>
      </w:hyperlink>
      <w:r w:rsidR="0058685C" w:rsidRPr="00C415E1">
        <w:rPr>
          <w:rFonts w:asciiTheme="majorHAnsi" w:hAnsiTheme="majorHAnsi" w:cstheme="majorHAnsi"/>
          <w:b/>
          <w:sz w:val="24"/>
          <w:szCs w:val="24"/>
        </w:rPr>
        <w:t xml:space="preserve">; </w:t>
      </w:r>
      <w:hyperlink r:id="rId23">
        <w:proofErr w:type="spellStart"/>
        <w:r w:rsidR="0058685C" w:rsidRPr="00C415E1">
          <w:rPr>
            <w:rFonts w:asciiTheme="majorHAnsi" w:hAnsiTheme="majorHAnsi" w:cstheme="majorHAnsi"/>
            <w:b/>
            <w:sz w:val="24"/>
            <w:szCs w:val="24"/>
          </w:rPr>
          <w:t>Skrypnyk</w:t>
        </w:r>
        <w:proofErr w:type="spellEnd"/>
        <w:r w:rsidR="0058685C" w:rsidRPr="00C415E1">
          <w:rPr>
            <w:rFonts w:asciiTheme="majorHAnsi" w:hAnsiTheme="majorHAnsi" w:cstheme="majorHAnsi"/>
            <w:b/>
            <w:sz w:val="24"/>
            <w:szCs w:val="24"/>
          </w:rPr>
          <w:t xml:space="preserve">, </w:t>
        </w:r>
        <w:proofErr w:type="spellStart"/>
        <w:r w:rsidR="0058685C" w:rsidRPr="00C415E1">
          <w:rPr>
            <w:rFonts w:asciiTheme="majorHAnsi" w:hAnsiTheme="majorHAnsi" w:cstheme="majorHAnsi"/>
            <w:b/>
            <w:sz w:val="24"/>
            <w:szCs w:val="24"/>
          </w:rPr>
          <w:t>Andriy</w:t>
        </w:r>
        <w:proofErr w:type="spellEnd"/>
        <w:r w:rsidR="0058685C" w:rsidRPr="00C415E1">
          <w:rPr>
            <w:rFonts w:asciiTheme="majorHAnsi" w:hAnsiTheme="majorHAnsi" w:cstheme="majorHAnsi"/>
            <w:b/>
            <w:sz w:val="24"/>
            <w:szCs w:val="24"/>
          </w:rPr>
          <w:t xml:space="preserve"> </w:t>
        </w:r>
      </w:hyperlink>
      <w:r w:rsidR="0058685C" w:rsidRPr="00C415E1">
        <w:rPr>
          <w:rFonts w:asciiTheme="majorHAnsi" w:hAnsiTheme="majorHAnsi" w:cstheme="majorHAnsi"/>
          <w:b/>
          <w:sz w:val="24"/>
          <w:szCs w:val="24"/>
        </w:rPr>
        <w:t xml:space="preserve">; </w:t>
      </w:r>
      <w:hyperlink r:id="rId24">
        <w:proofErr w:type="spellStart"/>
        <w:r w:rsidR="0058685C" w:rsidRPr="00C415E1">
          <w:rPr>
            <w:rFonts w:asciiTheme="majorHAnsi" w:hAnsiTheme="majorHAnsi" w:cstheme="majorHAnsi"/>
            <w:b/>
            <w:sz w:val="24"/>
            <w:szCs w:val="24"/>
          </w:rPr>
          <w:t>Klymenko</w:t>
        </w:r>
        <w:proofErr w:type="spellEnd"/>
        <w:r w:rsidR="0058685C" w:rsidRPr="00C415E1">
          <w:rPr>
            <w:rFonts w:asciiTheme="majorHAnsi" w:hAnsiTheme="majorHAnsi" w:cstheme="majorHAnsi"/>
            <w:b/>
            <w:sz w:val="24"/>
            <w:szCs w:val="24"/>
          </w:rPr>
          <w:t xml:space="preserve">, </w:t>
        </w:r>
        <w:proofErr w:type="spellStart"/>
        <w:r w:rsidR="0058685C" w:rsidRPr="00C415E1">
          <w:rPr>
            <w:rFonts w:asciiTheme="majorHAnsi" w:hAnsiTheme="majorHAnsi" w:cstheme="majorHAnsi"/>
            <w:b/>
            <w:sz w:val="24"/>
            <w:szCs w:val="24"/>
          </w:rPr>
          <w:t>Nataliia</w:t>
        </w:r>
        <w:proofErr w:type="spellEnd"/>
        <w:r w:rsidR="0058685C" w:rsidRPr="00C415E1">
          <w:rPr>
            <w:rFonts w:asciiTheme="majorHAnsi" w:hAnsiTheme="majorHAnsi" w:cstheme="majorHAnsi"/>
            <w:b/>
            <w:sz w:val="24"/>
            <w:szCs w:val="24"/>
          </w:rPr>
          <w:t xml:space="preserve"> </w:t>
        </w:r>
      </w:hyperlink>
      <w:r w:rsidR="0058685C" w:rsidRPr="00C415E1">
        <w:rPr>
          <w:rFonts w:asciiTheme="majorHAnsi" w:hAnsiTheme="majorHAnsi" w:cstheme="majorHAnsi"/>
          <w:b/>
          <w:sz w:val="24"/>
          <w:szCs w:val="24"/>
        </w:rPr>
        <w:t xml:space="preserve">; </w:t>
      </w:r>
      <w:hyperlink r:id="rId25">
        <w:proofErr w:type="spellStart"/>
        <w:r w:rsidR="0058685C" w:rsidRPr="00C415E1">
          <w:rPr>
            <w:rFonts w:asciiTheme="majorHAnsi" w:hAnsiTheme="majorHAnsi" w:cstheme="majorHAnsi"/>
            <w:b/>
            <w:sz w:val="24"/>
            <w:szCs w:val="24"/>
          </w:rPr>
          <w:t>Zherlitsyn</w:t>
        </w:r>
        <w:proofErr w:type="spellEnd"/>
        <w:r w:rsidR="0058685C" w:rsidRPr="00C415E1">
          <w:rPr>
            <w:rFonts w:asciiTheme="majorHAnsi" w:hAnsiTheme="majorHAnsi" w:cstheme="majorHAnsi"/>
            <w:b/>
            <w:sz w:val="24"/>
            <w:szCs w:val="24"/>
          </w:rPr>
          <w:t xml:space="preserve">, </w:t>
        </w:r>
        <w:proofErr w:type="spellStart"/>
        <w:r w:rsidR="0058685C" w:rsidRPr="00C415E1">
          <w:rPr>
            <w:rFonts w:asciiTheme="majorHAnsi" w:hAnsiTheme="majorHAnsi" w:cstheme="majorHAnsi"/>
            <w:b/>
            <w:sz w:val="24"/>
            <w:szCs w:val="24"/>
          </w:rPr>
          <w:t>Dmytro</w:t>
        </w:r>
        <w:proofErr w:type="spellEnd"/>
        <w:r w:rsidR="0058685C" w:rsidRPr="00C415E1">
          <w:rPr>
            <w:rFonts w:asciiTheme="majorHAnsi" w:hAnsiTheme="majorHAnsi" w:cstheme="majorHAnsi"/>
            <w:b/>
            <w:sz w:val="24"/>
            <w:szCs w:val="24"/>
          </w:rPr>
          <w:t xml:space="preserve"> </w:t>
        </w:r>
      </w:hyperlink>
      <w:r w:rsidR="0058685C" w:rsidRPr="00C415E1">
        <w:rPr>
          <w:rFonts w:asciiTheme="majorHAnsi" w:hAnsiTheme="majorHAnsi" w:cstheme="majorHAnsi"/>
          <w:b/>
          <w:sz w:val="24"/>
          <w:szCs w:val="24"/>
        </w:rPr>
        <w:t xml:space="preserve">; </w:t>
      </w:r>
      <w:hyperlink r:id="rId26">
        <w:proofErr w:type="spellStart"/>
        <w:r w:rsidR="0058685C" w:rsidRPr="00C415E1">
          <w:rPr>
            <w:rFonts w:asciiTheme="majorHAnsi" w:hAnsiTheme="majorHAnsi" w:cstheme="majorHAnsi"/>
            <w:b/>
            <w:sz w:val="24"/>
            <w:szCs w:val="24"/>
          </w:rPr>
          <w:t>Starychenko</w:t>
        </w:r>
        <w:proofErr w:type="spellEnd"/>
        <w:r w:rsidR="0058685C" w:rsidRPr="00C415E1">
          <w:rPr>
            <w:rFonts w:asciiTheme="majorHAnsi" w:hAnsiTheme="majorHAnsi" w:cstheme="majorHAnsi"/>
            <w:b/>
            <w:sz w:val="24"/>
            <w:szCs w:val="24"/>
          </w:rPr>
          <w:t xml:space="preserve">, </w:t>
        </w:r>
        <w:proofErr w:type="spellStart"/>
        <w:r w:rsidR="0058685C" w:rsidRPr="00C415E1">
          <w:rPr>
            <w:rFonts w:asciiTheme="majorHAnsi" w:hAnsiTheme="majorHAnsi" w:cstheme="majorHAnsi"/>
            <w:b/>
            <w:sz w:val="24"/>
            <w:szCs w:val="24"/>
          </w:rPr>
          <w:t>Yevhenii</w:t>
        </w:r>
        <w:proofErr w:type="spellEnd"/>
      </w:hyperlink>
      <w:r w:rsidR="0058685C" w:rsidRPr="00C415E1">
        <w:rPr>
          <w:rFonts w:asciiTheme="majorHAnsi" w:hAnsiTheme="majorHAnsi" w:cstheme="majorHAnsi"/>
          <w:sz w:val="24"/>
          <w:szCs w:val="24"/>
        </w:rPr>
        <w:t xml:space="preserve">, “Food security risk in Ukraine: assessment and forecast” Vol. 6, No. 4, 2020 </w:t>
      </w:r>
    </w:p>
    <w:p w:rsidR="00FB2598" w:rsidRPr="00C415E1" w:rsidRDefault="0068066F">
      <w:pPr>
        <w:spacing w:after="200"/>
        <w:ind w:left="720"/>
        <w:jc w:val="both"/>
        <w:rPr>
          <w:rFonts w:asciiTheme="majorHAnsi" w:eastAsia="Calibri" w:hAnsiTheme="majorHAnsi" w:cstheme="majorHAnsi"/>
          <w:color w:val="1155CC"/>
          <w:sz w:val="24"/>
          <w:szCs w:val="24"/>
          <w:u w:val="single"/>
        </w:rPr>
      </w:pPr>
      <w:hyperlink r:id="rId27">
        <w:r w:rsidR="0058685C" w:rsidRPr="00C415E1">
          <w:rPr>
            <w:rFonts w:asciiTheme="majorHAnsi" w:hAnsiTheme="majorHAnsi" w:cstheme="majorHAnsi"/>
            <w:color w:val="1155CC"/>
            <w:sz w:val="24"/>
            <w:szCs w:val="24"/>
            <w:u w:val="single"/>
          </w:rPr>
          <w:t>https://ageconsearch.umn.edu/record/308586/?v=pdf</w:t>
        </w:r>
      </w:hyperlink>
    </w:p>
    <w:p w:rsidR="00FB2598" w:rsidRPr="00C415E1" w:rsidRDefault="00FB2598">
      <w:pPr>
        <w:spacing w:after="200"/>
        <w:jc w:val="both"/>
        <w:rPr>
          <w:rFonts w:asciiTheme="majorHAnsi" w:eastAsia="Calibri" w:hAnsiTheme="majorHAnsi" w:cstheme="majorHAnsi"/>
          <w:color w:val="1155CC"/>
          <w:sz w:val="24"/>
          <w:szCs w:val="24"/>
          <w:u w:val="single"/>
        </w:rPr>
      </w:pPr>
    </w:p>
    <w:sectPr w:rsidR="00FB2598" w:rsidRPr="00C415E1" w:rsidSect="00ED68B0">
      <w:headerReference w:type="default" r:id="rId28"/>
      <w:footerReference w:type="default" r:id="rId29"/>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66F" w:rsidRDefault="0068066F" w:rsidP="00125D94">
      <w:pPr>
        <w:spacing w:line="240" w:lineRule="auto"/>
      </w:pPr>
      <w:r>
        <w:separator/>
      </w:r>
    </w:p>
  </w:endnote>
  <w:endnote w:type="continuationSeparator" w:id="0">
    <w:p w:rsidR="0068066F" w:rsidRDefault="0068066F" w:rsidP="00125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BC7" w:rsidRDefault="003E3BC7">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6881495</wp:posOffset>
                  </wp:positionH>
                </mc:Fallback>
              </mc:AlternateContent>
              <mc:AlternateContent>
                <mc:Choice Requires="wp14">
                  <wp:positionV relativeFrom="page">
                    <wp14:pctPosVOffset>93000</wp14:pctPosVOffset>
                  </wp:positionV>
                </mc:Choice>
                <mc:Fallback>
                  <wp:positionV relativeFrom="page">
                    <wp:posOffset>9940925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3BC7" w:rsidRPr="003E3BC7" w:rsidRDefault="003E3BC7">
                          <w:pPr>
                            <w:jc w:val="center"/>
                            <w:rPr>
                              <w:rFonts w:asciiTheme="majorHAnsi" w:hAnsiTheme="majorHAnsi" w:cstheme="majorHAnsi"/>
                              <w:color w:val="0F243E" w:themeColor="text2" w:themeShade="80"/>
                              <w:sz w:val="24"/>
                              <w:szCs w:val="24"/>
                            </w:rPr>
                          </w:pPr>
                          <w:r w:rsidRPr="003E3BC7">
                            <w:rPr>
                              <w:rFonts w:asciiTheme="majorHAnsi" w:hAnsiTheme="majorHAnsi" w:cstheme="majorHAnsi"/>
                              <w:color w:val="0F243E" w:themeColor="text2" w:themeShade="80"/>
                              <w:sz w:val="24"/>
                              <w:szCs w:val="24"/>
                            </w:rPr>
                            <w:fldChar w:fldCharType="begin"/>
                          </w:r>
                          <w:r w:rsidRPr="003E3BC7">
                            <w:rPr>
                              <w:rFonts w:asciiTheme="majorHAnsi" w:hAnsiTheme="majorHAnsi" w:cstheme="majorHAnsi"/>
                              <w:color w:val="0F243E" w:themeColor="text2" w:themeShade="80"/>
                              <w:sz w:val="24"/>
                              <w:szCs w:val="24"/>
                            </w:rPr>
                            <w:instrText xml:space="preserve"> PAGE  \* Arabic  \* MERGEFORMAT </w:instrText>
                          </w:r>
                          <w:r w:rsidRPr="003E3BC7">
                            <w:rPr>
                              <w:rFonts w:asciiTheme="majorHAnsi" w:hAnsiTheme="majorHAnsi" w:cstheme="majorHAnsi"/>
                              <w:color w:val="0F243E" w:themeColor="text2" w:themeShade="80"/>
                              <w:sz w:val="24"/>
                              <w:szCs w:val="24"/>
                            </w:rPr>
                            <w:fldChar w:fldCharType="separate"/>
                          </w:r>
                          <w:r w:rsidR="00617F05">
                            <w:rPr>
                              <w:rFonts w:asciiTheme="majorHAnsi" w:hAnsiTheme="majorHAnsi" w:cstheme="majorHAnsi"/>
                              <w:noProof/>
                              <w:color w:val="0F243E" w:themeColor="text2" w:themeShade="80"/>
                              <w:sz w:val="24"/>
                              <w:szCs w:val="24"/>
                            </w:rPr>
                            <w:t>1</w:t>
                          </w:r>
                          <w:r w:rsidRPr="003E3BC7">
                            <w:rPr>
                              <w:rFonts w:asciiTheme="majorHAnsi" w:hAnsiTheme="majorHAnsi" w:cstheme="majorHAnsi"/>
                              <w:color w:val="0F243E" w:themeColor="text2" w:themeShade="8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E3BC7" w:rsidRPr="003E3BC7" w:rsidRDefault="003E3BC7">
                    <w:pPr>
                      <w:jc w:val="center"/>
                      <w:rPr>
                        <w:rFonts w:asciiTheme="majorHAnsi" w:hAnsiTheme="majorHAnsi" w:cstheme="majorHAnsi"/>
                        <w:color w:val="0F243E" w:themeColor="text2" w:themeShade="80"/>
                        <w:sz w:val="24"/>
                        <w:szCs w:val="24"/>
                      </w:rPr>
                    </w:pPr>
                    <w:r w:rsidRPr="003E3BC7">
                      <w:rPr>
                        <w:rFonts w:asciiTheme="majorHAnsi" w:hAnsiTheme="majorHAnsi" w:cstheme="majorHAnsi"/>
                        <w:color w:val="0F243E" w:themeColor="text2" w:themeShade="80"/>
                        <w:sz w:val="24"/>
                        <w:szCs w:val="24"/>
                      </w:rPr>
                      <w:fldChar w:fldCharType="begin"/>
                    </w:r>
                    <w:r w:rsidRPr="003E3BC7">
                      <w:rPr>
                        <w:rFonts w:asciiTheme="majorHAnsi" w:hAnsiTheme="majorHAnsi" w:cstheme="majorHAnsi"/>
                        <w:color w:val="0F243E" w:themeColor="text2" w:themeShade="80"/>
                        <w:sz w:val="24"/>
                        <w:szCs w:val="24"/>
                      </w:rPr>
                      <w:instrText xml:space="preserve"> PAGE  \* Arabic  \* MERGEFORMAT </w:instrText>
                    </w:r>
                    <w:r w:rsidRPr="003E3BC7">
                      <w:rPr>
                        <w:rFonts w:asciiTheme="majorHAnsi" w:hAnsiTheme="majorHAnsi" w:cstheme="majorHAnsi"/>
                        <w:color w:val="0F243E" w:themeColor="text2" w:themeShade="80"/>
                        <w:sz w:val="24"/>
                        <w:szCs w:val="24"/>
                      </w:rPr>
                      <w:fldChar w:fldCharType="separate"/>
                    </w:r>
                    <w:r w:rsidR="00617F05">
                      <w:rPr>
                        <w:rFonts w:asciiTheme="majorHAnsi" w:hAnsiTheme="majorHAnsi" w:cstheme="majorHAnsi"/>
                        <w:noProof/>
                        <w:color w:val="0F243E" w:themeColor="text2" w:themeShade="80"/>
                        <w:sz w:val="24"/>
                        <w:szCs w:val="24"/>
                      </w:rPr>
                      <w:t>1</w:t>
                    </w:r>
                    <w:r w:rsidRPr="003E3BC7">
                      <w:rPr>
                        <w:rFonts w:asciiTheme="majorHAnsi" w:hAnsiTheme="majorHAnsi" w:cstheme="majorHAnsi"/>
                        <w:color w:val="0F243E" w:themeColor="text2" w:themeShade="80"/>
                        <w:sz w:val="24"/>
                        <w:szCs w:val="24"/>
                      </w:rPr>
                      <w:fldChar w:fldCharType="end"/>
                    </w:r>
                  </w:p>
                </w:txbxContent>
              </v:textbox>
              <w10:wrap anchorx="page" anchory="page"/>
            </v:shape>
          </w:pict>
        </mc:Fallback>
      </mc:AlternateContent>
    </w:r>
  </w:p>
  <w:p w:rsidR="003E3BC7" w:rsidRDefault="003E3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66F" w:rsidRDefault="0068066F" w:rsidP="00125D94">
      <w:pPr>
        <w:spacing w:line="240" w:lineRule="auto"/>
      </w:pPr>
      <w:r>
        <w:separator/>
      </w:r>
    </w:p>
  </w:footnote>
  <w:footnote w:type="continuationSeparator" w:id="0">
    <w:p w:rsidR="0068066F" w:rsidRDefault="0068066F" w:rsidP="00125D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05" w:rsidRDefault="00125D94" w:rsidP="00125D94">
    <w:pPr>
      <w:pStyle w:val="Header"/>
    </w:pPr>
    <w:r>
      <w:t>Research Project</w:t>
    </w:r>
    <w:r w:rsidR="00617F05">
      <w:t xml:space="preserve"> </w:t>
    </w:r>
  </w:p>
  <w:p w:rsidR="00125D94" w:rsidRDefault="00125D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6291"/>
    <w:multiLevelType w:val="multilevel"/>
    <w:tmpl w:val="4F7A8C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6C4062F"/>
    <w:multiLevelType w:val="multilevel"/>
    <w:tmpl w:val="EA1A85A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9FE263A"/>
    <w:multiLevelType w:val="hybridMultilevel"/>
    <w:tmpl w:val="8C02AA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51C40DA9"/>
    <w:multiLevelType w:val="hybridMultilevel"/>
    <w:tmpl w:val="8D347B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5EFB07DA"/>
    <w:multiLevelType w:val="multilevel"/>
    <w:tmpl w:val="D6FACE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7DDF3402"/>
    <w:multiLevelType w:val="hybridMultilevel"/>
    <w:tmpl w:val="0360FC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2598"/>
    <w:rsid w:val="00002A88"/>
    <w:rsid w:val="00011231"/>
    <w:rsid w:val="000667DF"/>
    <w:rsid w:val="00125D94"/>
    <w:rsid w:val="00166C5D"/>
    <w:rsid w:val="002F18D3"/>
    <w:rsid w:val="00344C78"/>
    <w:rsid w:val="003E3BC7"/>
    <w:rsid w:val="00501E90"/>
    <w:rsid w:val="00555B47"/>
    <w:rsid w:val="00560F4C"/>
    <w:rsid w:val="0058685C"/>
    <w:rsid w:val="00617F05"/>
    <w:rsid w:val="00647E16"/>
    <w:rsid w:val="0068066F"/>
    <w:rsid w:val="00774425"/>
    <w:rsid w:val="00970DC4"/>
    <w:rsid w:val="009F7167"/>
    <w:rsid w:val="00B159FC"/>
    <w:rsid w:val="00B632C6"/>
    <w:rsid w:val="00BF4556"/>
    <w:rsid w:val="00C415E1"/>
    <w:rsid w:val="00D142E6"/>
    <w:rsid w:val="00E43F52"/>
    <w:rsid w:val="00E76269"/>
    <w:rsid w:val="00E94A6E"/>
    <w:rsid w:val="00EC7B9C"/>
    <w:rsid w:val="00ED68B0"/>
    <w:rsid w:val="00EE4F36"/>
    <w:rsid w:val="00F168AF"/>
    <w:rsid w:val="00F44B25"/>
    <w:rsid w:val="00FB2598"/>
    <w:rsid w:val="00FD2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560F4C"/>
    <w:rPr>
      <w:i/>
      <w:iCs/>
    </w:rPr>
  </w:style>
  <w:style w:type="paragraph" w:styleId="Header">
    <w:name w:val="header"/>
    <w:basedOn w:val="Normal"/>
    <w:link w:val="HeaderChar"/>
    <w:uiPriority w:val="99"/>
    <w:unhideWhenUsed/>
    <w:rsid w:val="00125D94"/>
    <w:pPr>
      <w:tabs>
        <w:tab w:val="center" w:pos="4513"/>
        <w:tab w:val="right" w:pos="9026"/>
      </w:tabs>
      <w:spacing w:line="240" w:lineRule="auto"/>
    </w:pPr>
  </w:style>
  <w:style w:type="character" w:customStyle="1" w:styleId="HeaderChar">
    <w:name w:val="Header Char"/>
    <w:basedOn w:val="DefaultParagraphFont"/>
    <w:link w:val="Header"/>
    <w:uiPriority w:val="99"/>
    <w:rsid w:val="00125D94"/>
  </w:style>
  <w:style w:type="paragraph" w:styleId="Footer">
    <w:name w:val="footer"/>
    <w:basedOn w:val="Normal"/>
    <w:link w:val="FooterChar"/>
    <w:uiPriority w:val="99"/>
    <w:unhideWhenUsed/>
    <w:rsid w:val="00125D94"/>
    <w:pPr>
      <w:tabs>
        <w:tab w:val="center" w:pos="4513"/>
        <w:tab w:val="right" w:pos="9026"/>
      </w:tabs>
      <w:spacing w:line="240" w:lineRule="auto"/>
    </w:pPr>
  </w:style>
  <w:style w:type="character" w:customStyle="1" w:styleId="FooterChar">
    <w:name w:val="Footer Char"/>
    <w:basedOn w:val="DefaultParagraphFont"/>
    <w:link w:val="Footer"/>
    <w:uiPriority w:val="99"/>
    <w:rsid w:val="00125D94"/>
  </w:style>
  <w:style w:type="paragraph" w:styleId="ListParagraph">
    <w:name w:val="List Paragraph"/>
    <w:basedOn w:val="Normal"/>
    <w:uiPriority w:val="34"/>
    <w:qFormat/>
    <w:rsid w:val="00501E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560F4C"/>
    <w:rPr>
      <w:i/>
      <w:iCs/>
    </w:rPr>
  </w:style>
  <w:style w:type="paragraph" w:styleId="Header">
    <w:name w:val="header"/>
    <w:basedOn w:val="Normal"/>
    <w:link w:val="HeaderChar"/>
    <w:uiPriority w:val="99"/>
    <w:unhideWhenUsed/>
    <w:rsid w:val="00125D94"/>
    <w:pPr>
      <w:tabs>
        <w:tab w:val="center" w:pos="4513"/>
        <w:tab w:val="right" w:pos="9026"/>
      </w:tabs>
      <w:spacing w:line="240" w:lineRule="auto"/>
    </w:pPr>
  </w:style>
  <w:style w:type="character" w:customStyle="1" w:styleId="HeaderChar">
    <w:name w:val="Header Char"/>
    <w:basedOn w:val="DefaultParagraphFont"/>
    <w:link w:val="Header"/>
    <w:uiPriority w:val="99"/>
    <w:rsid w:val="00125D94"/>
  </w:style>
  <w:style w:type="paragraph" w:styleId="Footer">
    <w:name w:val="footer"/>
    <w:basedOn w:val="Normal"/>
    <w:link w:val="FooterChar"/>
    <w:uiPriority w:val="99"/>
    <w:unhideWhenUsed/>
    <w:rsid w:val="00125D94"/>
    <w:pPr>
      <w:tabs>
        <w:tab w:val="center" w:pos="4513"/>
        <w:tab w:val="right" w:pos="9026"/>
      </w:tabs>
      <w:spacing w:line="240" w:lineRule="auto"/>
    </w:pPr>
  </w:style>
  <w:style w:type="character" w:customStyle="1" w:styleId="FooterChar">
    <w:name w:val="Footer Char"/>
    <w:basedOn w:val="DefaultParagraphFont"/>
    <w:link w:val="Footer"/>
    <w:uiPriority w:val="99"/>
    <w:rsid w:val="00125D94"/>
  </w:style>
  <w:style w:type="paragraph" w:styleId="ListParagraph">
    <w:name w:val="List Paragraph"/>
    <w:basedOn w:val="Normal"/>
    <w:uiPriority w:val="34"/>
    <w:qFormat/>
    <w:rsid w:val="0050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academic.oup.com/fqs/article/4/4/167/5896496?utm_source=chatgpt.com&amp;login=false" TargetMode="External"/><Relationship Id="rId13" Type="http://schemas.openxmlformats.org/officeDocument/2006/relationships/hyperlink" Target="https://pmc.ncbi.nlm.nih.gov/articles/PMC8743059/" TargetMode="External"/><Relationship Id="rId18" Type="http://schemas.openxmlformats.org/officeDocument/2006/relationships/hyperlink" Target="https://ieeexplore.ieee.org/document/10177147" TargetMode="External"/><Relationship Id="rId26" Type="http://schemas.openxmlformats.org/officeDocument/2006/relationships/hyperlink" Target="https://ageconsearch.umn.edu/search?f1=author&amp;as=1&amp;sf=title&amp;so=a&amp;rm=&amp;m1=e&amp;p1=Starychenko%2C%20Yevhenii%20&amp;ln=en" TargetMode="External"/><Relationship Id="rId3" Type="http://schemas.microsoft.com/office/2007/relationships/stylesWithEffects" Target="stylesWithEffects.xml"/><Relationship Id="rId21" Type="http://schemas.openxmlformats.org/officeDocument/2006/relationships/hyperlink" Target="https://arxiv.org/abs/2407.00698" TargetMode="External"/><Relationship Id="rId7" Type="http://schemas.openxmlformats.org/officeDocument/2006/relationships/endnotes" Target="endnotes.xml"/><Relationship Id="rId12" Type="http://schemas.openxmlformats.org/officeDocument/2006/relationships/hyperlink" Target="https://pmc.ncbi.nlm.nih.gov/articles/PMC8743059/" TargetMode="External"/><Relationship Id="rId17" Type="http://schemas.openxmlformats.org/officeDocument/2006/relationships/hyperlink" Target="https://www.researchgate.net/publication/355700135_Food_Demand_Prediction_Using_the_Nonlinear_Autoregressive_Exogenous_Neural_Network" TargetMode="External"/><Relationship Id="rId25" Type="http://schemas.openxmlformats.org/officeDocument/2006/relationships/hyperlink" Target="https://ageconsearch.umn.edu/search?f1=author&amp;as=1&amp;sf=title&amp;so=a&amp;rm=&amp;m1=e&amp;p1=Zherlitsyn%2C%20Dmytro%20&amp;ln=en" TargetMode="External"/><Relationship Id="rId2" Type="http://schemas.openxmlformats.org/officeDocument/2006/relationships/styles" Target="styles.xml"/><Relationship Id="rId16" Type="http://schemas.openxmlformats.org/officeDocument/2006/relationships/hyperlink" Target="https://ieeexplore.ieee.org/document/10098799" TargetMode="External"/><Relationship Id="rId20" Type="http://schemas.openxmlformats.org/officeDocument/2006/relationships/hyperlink" Target="https://scholar.google.com/citations?view_op=view_citation&amp;hl=en&amp;user=cw0qKdAAAAAJ&amp;citation_for_view=cw0qKdAAAAAJ:kNdYIx-mwKo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eeexplore-ieee-org.rlib.pace.edu/document/10553516" TargetMode="External"/><Relationship Id="rId24" Type="http://schemas.openxmlformats.org/officeDocument/2006/relationships/hyperlink" Target="https://ageconsearch.umn.edu/search?f1=author&amp;as=1&amp;sf=title&amp;so=a&amp;rm=&amp;m1=e&amp;p1=Klymenko%2C%20Nataliia%20&amp;ln=en" TargetMode="External"/><Relationship Id="rId5" Type="http://schemas.openxmlformats.org/officeDocument/2006/relationships/webSettings" Target="webSettings.xml"/><Relationship Id="rId15" Type="http://schemas.openxmlformats.org/officeDocument/2006/relationships/hyperlink" Target="https://ieeexplore-ieee-org.rlib.pace.edu/document/10788648" TargetMode="External"/><Relationship Id="rId23" Type="http://schemas.openxmlformats.org/officeDocument/2006/relationships/hyperlink" Target="https://ageconsearch.umn.edu/search?f1=author&amp;as=1&amp;sf=title&amp;so=a&amp;rm=&amp;m1=e&amp;p1=Skrypnyk%2C%20Andriy%20&amp;ln=en" TargetMode="External"/><Relationship Id="rId28" Type="http://schemas.openxmlformats.org/officeDocument/2006/relationships/header" Target="header1.xml"/><Relationship Id="rId10" Type="http://schemas.openxmlformats.org/officeDocument/2006/relationships/hyperlink" Target="https://www.science.org/doi/epdf/10.1126/science.abc4765" TargetMode="External"/><Relationship Id="rId19" Type="http://schemas.openxmlformats.org/officeDocument/2006/relationships/hyperlink" Target="https://doi.org/10.7208/9780226129082-00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mc.ncbi.nlm.nih.gov/articles/PMC7459461/" TargetMode="External"/><Relationship Id="rId14" Type="http://schemas.openxmlformats.org/officeDocument/2006/relationships/hyperlink" Target="https://www.cambridge.org/core/journals/european-journal-of-risk-regulation/article/covid19-crisis-an-opportunity-to-integrate-food-democracy-into-postpandemic-food-systems/486D3CB338D1043228183A942E8CF8C9" TargetMode="External"/><Relationship Id="rId22" Type="http://schemas.openxmlformats.org/officeDocument/2006/relationships/hyperlink" Target="https://ageconsearch.umn.edu/search?f1=author&amp;as=1&amp;sf=title&amp;so=a&amp;rm=&amp;m1=e&amp;p1=Voronenko%2C%20Iryna%20&amp;ln=en" TargetMode="External"/><Relationship Id="rId27" Type="http://schemas.openxmlformats.org/officeDocument/2006/relationships/hyperlink" Target="https://ageconsearch.umn.edu/record/308586/?v=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dc:creator>
  <cp:lastModifiedBy>DELL</cp:lastModifiedBy>
  <cp:revision>3</cp:revision>
  <dcterms:created xsi:type="dcterms:W3CDTF">2025-03-06T23:45:00Z</dcterms:created>
  <dcterms:modified xsi:type="dcterms:W3CDTF">2025-03-06T23:45:00Z</dcterms:modified>
</cp:coreProperties>
</file>