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OVERALL PROJECT SCHEDULE</w:t>
      </w:r>
    </w:p>
    <w:p>
      <w:pPr>
        <w:pStyle w:val="Heading1"/>
      </w:pPr>
      <w:r>
        <w:t>SHIVANSH — ONGC Mumbai High</w:t>
        <w:br/>
        <w:t>Bridge Refurbishment &amp; Replacement Project</w:t>
      </w:r>
    </w:p>
    <w:p>
      <w:r>
        <w:t>Revision 0 | Prepared 25 October 2026 | Provisional management planning</w:t>
      </w:r>
    </w:p>
    <w:p>
      <w:r>
        <w:t>Planning scenario: commencement on 1 November 2026. Actual award / Notification of Award is unconfirmed. This document is a proposed overall schedule, subject to engineering, supplier, resource and ONGC review; it is not an approved contractual baseline.</w:t>
      </w:r>
    </w:p>
    <w:p>
      <w:pPr>
        <w:pStyle w:val="Heading1"/>
      </w:pPr>
      <w:r>
        <w:t>1. Schedule basis</w:t>
      </w:r>
    </w:p>
    <w:p>
      <w:pPr>
        <w:pStyle w:val="ListBullet"/>
      </w:pPr>
      <w:r>
        <w:t>Contract basis: 12 months from Notification of Award under reviewed GCC 6.3.1.1 and Technical SCC 2.0. Use 31 October 2027 as the conservative last workday for this scenario, subject to confirmation of the contractual date convention. The 360-day assumption in earlier planning files has not been adopted.</w:t>
      </w:r>
    </w:p>
    <w:p>
      <w:pPr>
        <w:pStyle w:val="ListBullet"/>
      </w:pPr>
      <w:r>
        <w:t>Scope: ten bridge packages — three replacements and seven refurbishments — with surveys, engineering, procurement, fabrication, transport, marine support, offshore installation, jacket strengthening, service transfer, demolition, inspection and handover.</w:t>
      </w:r>
    </w:p>
    <w:p>
      <w:pPr>
        <w:pStyle w:val="ListBullet"/>
      </w:pPr>
      <w:r>
        <w:t>Calendar: durations are elapsed calendar days, assuming sufficient shifts and staffing. Offshore tasks conservatively avoid 16 May–15 October inclusive. An uninterrupted offshore activity that does not fit before the monsoon is deferred to 16 October. This planning rule does not establish contractual extension entitlement.</w:t>
      </w:r>
    </w:p>
    <w:p>
      <w:pPr>
        <w:pStyle w:val="ListBullet"/>
      </w:pPr>
      <w:r>
        <w:t>Logic: finish-to-start relationships, zero lag. A successor begins on the day after a predecessor’s last workday. Zero-duration milestones record the following date boundary. F041 is the first-batch release within F040 production; the two durations are not additive.</w:t>
      </w:r>
    </w:p>
    <w:p>
      <w:pPr>
        <w:pStyle w:val="ListBullet"/>
      </w:pPr>
      <w:r>
        <w:t>Durations: planner estimates requiring work-quantity, productivity, supplier-lead-time and review-turnaround verification. No actual progress or committed resource availability is inferred.</w:t>
      </w:r>
    </w:p>
    <w:p>
      <w:pPr>
        <w:pStyle w:val="ListBullet"/>
      </w:pPr>
      <w:r>
        <w:t>Recovery resources: two fabrication lines, one dedicated strengthening cell, three offshore strengthening crews, one sequential heavy-lift spread and one cargo spread. Supporting accommodation and logistics must be sized for simultaneous work; SCC minimum accommodation for 60 special personnel does not establish adequate total capacity.</w:t>
      </w:r>
    </w:p>
    <w:p>
      <w:pPr>
        <w:pStyle w:val="ListBullet"/>
      </w:pPr>
      <w:r>
        <w:t>Weather reserve: ten offshore days are reserved after planned offshore work, followed by three demobilisation days. This allowance must be validated against metocean history and vessel operating limits.</w:t>
      </w:r>
    </w:p>
    <w:p>
      <w:pPr>
        <w:pStyle w:val="Heading1"/>
      </w:pPr>
      <w:r>
        <w:t>2. Executive milestones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Milestone / deliverable</w:t>
            </w:r>
          </w:p>
        </w:tc>
        <w:tc>
          <w:tcPr>
            <w:tcW w:type="dxa" w:w="2880"/>
          </w:tcPr>
          <w:p>
            <w:r>
              <w:t>Recovery target</w:t>
            </w:r>
          </w:p>
        </w:tc>
        <w:tc>
          <w:tcPr>
            <w:tcW w:type="dxa" w:w="2880"/>
          </w:tcPr>
          <w:p>
            <w:r>
              <w:t>Two-crew comparison</w:t>
            </w:r>
          </w:p>
        </w:tc>
      </w:tr>
      <w:tr>
        <w:tc>
          <w:tcPr>
            <w:tcW w:type="dxa" w:w="2880"/>
          </w:tcPr>
          <w:p>
            <w:r>
              <w:t>Assumed NOA / commencement</w:t>
            </w:r>
          </w:p>
        </w:tc>
        <w:tc>
          <w:tcPr>
            <w:tcW w:type="dxa" w:w="2880"/>
          </w:tcPr>
          <w:p>
            <w:r>
              <w:t>2026-11-01</w:t>
            </w:r>
          </w:p>
        </w:tc>
        <w:tc>
          <w:tcPr>
            <w:tcW w:type="dxa" w:w="2880"/>
          </w:tcPr>
          <w:p>
            <w:r>
              <w:t>2026-11-01</w:t>
            </w:r>
          </w:p>
        </w:tc>
      </w:tr>
      <w:tr>
        <w:tc>
          <w:tcPr>
            <w:tcW w:type="dxa" w:w="2880"/>
          </w:tcPr>
          <w:p>
            <w:r>
              <w:t>Detailed design, AFC drawings and ITP approval</w:t>
            </w:r>
          </w:p>
        </w:tc>
        <w:tc>
          <w:tcPr>
            <w:tcW w:type="dxa" w:w="2880"/>
          </w:tcPr>
          <w:p>
            <w:r>
              <w:t>2026-12-23</w:t>
            </w:r>
          </w:p>
        </w:tc>
        <w:tc>
          <w:tcPr>
            <w:tcW w:type="dxa" w:w="2880"/>
          </w:tcPr>
          <w:p>
            <w:r>
              <w:t>2026-12-23</w:t>
            </w:r>
          </w:p>
        </w:tc>
      </w:tr>
      <w:tr>
        <w:tc>
          <w:tcPr>
            <w:tcW w:type="dxa" w:w="2880"/>
          </w:tcPr>
          <w:p>
            <w:r>
              <w:t>Vendor approval, steel purchase and phased yard delivery</w:t>
            </w:r>
          </w:p>
        </w:tc>
        <w:tc>
          <w:tcPr>
            <w:tcW w:type="dxa" w:w="2880"/>
          </w:tcPr>
          <w:p>
            <w:r>
              <w:t>2027-01-02</w:t>
            </w:r>
          </w:p>
        </w:tc>
        <w:tc>
          <w:tcPr>
            <w:tcW w:type="dxa" w:w="2880"/>
          </w:tcPr>
          <w:p>
            <w:r>
              <w:t>2027-01-02</w:t>
            </w:r>
          </w:p>
        </w:tc>
      </w:tr>
      <w:tr>
        <w:tc>
          <w:tcPr>
            <w:tcW w:type="dxa" w:w="2880"/>
          </w:tcPr>
          <w:p>
            <w:r>
              <w:t>Fabricate, NDT, dimensional inspection and coating</w:t>
            </w:r>
          </w:p>
        </w:tc>
        <w:tc>
          <w:tcPr>
            <w:tcW w:type="dxa" w:w="2880"/>
          </w:tcPr>
          <w:p>
            <w:r>
              <w:t>2027-03-18</w:t>
            </w:r>
          </w:p>
        </w:tc>
        <w:tc>
          <w:tcPr>
            <w:tcW w:type="dxa" w:w="2880"/>
          </w:tcPr>
          <w:p>
            <w:r>
              <w:t>2027-03-18</w:t>
            </w:r>
          </w:p>
        </w:tc>
      </w:tr>
      <w:tr>
        <w:tc>
          <w:tcPr>
            <w:tcW w:type="dxa" w:w="2880"/>
          </w:tcPr>
          <w:p>
            <w:r>
              <w:t>Install, connect, inspect and accept replacement bridge</w:t>
            </w:r>
          </w:p>
        </w:tc>
        <w:tc>
          <w:tcPr>
            <w:tcW w:type="dxa" w:w="2880"/>
          </w:tcPr>
          <w:p>
            <w:r>
              <w:t>2027-03-01</w:t>
            </w:r>
          </w:p>
        </w:tc>
        <w:tc>
          <w:tcPr>
            <w:tcW w:type="dxa" w:w="2880"/>
          </w:tcPr>
          <w:p>
            <w:r>
              <w:t>2027-03-16</w:t>
            </w:r>
          </w:p>
        </w:tc>
      </w:tr>
      <w:tr>
        <w:tc>
          <w:tcPr>
            <w:tcW w:type="dxa" w:w="2880"/>
          </w:tcPr>
          <w:p>
            <w:r>
              <w:t>Install new bridge, transfer services and commission</w:t>
            </w:r>
          </w:p>
        </w:tc>
        <w:tc>
          <w:tcPr>
            <w:tcW w:type="dxa" w:w="2880"/>
          </w:tcPr>
          <w:p>
            <w:r>
              <w:t>2027-03-23</w:t>
            </w:r>
          </w:p>
        </w:tc>
        <w:tc>
          <w:tcPr>
            <w:tcW w:type="dxa" w:w="2880"/>
          </w:tcPr>
          <w:p>
            <w:r>
              <w:t>2027-04-05</w:t>
            </w:r>
          </w:p>
        </w:tc>
      </w:tr>
      <w:tr>
        <w:tc>
          <w:tcPr>
            <w:tcW w:type="dxa" w:w="2880"/>
          </w:tcPr>
          <w:p>
            <w:r>
              <w:t>Isolate, dismantle old bridge and remove to shore</w:t>
            </w:r>
          </w:p>
        </w:tc>
        <w:tc>
          <w:tcPr>
            <w:tcW w:type="dxa" w:w="2880"/>
          </w:tcPr>
          <w:p>
            <w:r>
              <w:t>2027-03-30</w:t>
            </w:r>
          </w:p>
        </w:tc>
        <w:tc>
          <w:tcPr>
            <w:tcW w:type="dxa" w:w="2880"/>
          </w:tcPr>
          <w:p>
            <w:r>
              <w:t>2027-04-12</w:t>
            </w:r>
          </w:p>
        </w:tc>
      </w:tr>
      <w:tr>
        <w:tc>
          <w:tcPr>
            <w:tcW w:type="dxa" w:w="2880"/>
          </w:tcPr>
          <w:p>
            <w:r>
              <w:t>Install, connect, inspect and accept replacement bridge</w:t>
            </w:r>
          </w:p>
        </w:tc>
        <w:tc>
          <w:tcPr>
            <w:tcW w:type="dxa" w:w="2880"/>
          </w:tcPr>
          <w:p>
            <w:r>
              <w:t>2027-04-17</w:t>
            </w:r>
          </w:p>
        </w:tc>
        <w:tc>
          <w:tcPr>
            <w:tcW w:type="dxa" w:w="2880"/>
          </w:tcPr>
          <w:p>
            <w:r>
              <w:t>2027-04-30</w:t>
            </w:r>
          </w:p>
        </w:tc>
      </w:tr>
      <w:tr>
        <w:tc>
          <w:tcPr>
            <w:tcW w:type="dxa" w:w="2880"/>
          </w:tcPr>
          <w:p>
            <w:r>
              <w:t>Planned offshore works complete</w:t>
            </w:r>
          </w:p>
        </w:tc>
        <w:tc>
          <w:tcPr>
            <w:tcW w:type="dxa" w:w="2880"/>
          </w:tcPr>
          <w:p>
            <w:r>
              <w:t>2027-05-02</w:t>
            </w:r>
          </w:p>
        </w:tc>
        <w:tc>
          <w:tcPr>
            <w:tcW w:type="dxa" w:w="2880"/>
          </w:tcPr>
          <w:p>
            <w:r>
              <w:t>2027-10-30</w:t>
            </w:r>
          </w:p>
        </w:tc>
      </w:tr>
      <w:tr>
        <w:tc>
          <w:tcPr>
            <w:tcW w:type="dxa" w:w="2880"/>
          </w:tcPr>
          <w:p>
            <w:r>
              <w:t>Offshore demobilisation</w:t>
            </w:r>
          </w:p>
        </w:tc>
        <w:tc>
          <w:tcPr>
            <w:tcW w:type="dxa" w:w="2880"/>
          </w:tcPr>
          <w:p>
            <w:r>
              <w:t>2027-05-14</w:t>
            </w:r>
          </w:p>
        </w:tc>
        <w:tc>
          <w:tcPr>
            <w:tcW w:type="dxa" w:w="2880"/>
          </w:tcPr>
          <w:p>
            <w:r>
              <w:t>2027-11-11</w:t>
            </w:r>
          </w:p>
        </w:tc>
      </w:tr>
      <w:tr>
        <w:tc>
          <w:tcPr>
            <w:tcW w:type="dxa" w:w="2880"/>
          </w:tcPr>
          <w:p>
            <w:r>
              <w:t>Internal target: all works complete and handover accepted</w:t>
            </w:r>
          </w:p>
        </w:tc>
        <w:tc>
          <w:tcPr>
            <w:tcW w:type="dxa" w:w="2880"/>
          </w:tcPr>
          <w:p>
            <w:r>
              <w:t>2027-06-15</w:t>
            </w:r>
          </w:p>
        </w:tc>
        <w:tc>
          <w:tcPr>
            <w:tcW w:type="dxa" w:w="2880"/>
          </w:tcPr>
          <w:p>
            <w:r>
              <w:t>2027-12-13</w:t>
            </w:r>
          </w:p>
        </w:tc>
      </w:tr>
    </w:tbl>
    <w:p>
      <w:r>
        <w:t>The recovery option targets offshore work completion at the 2 May 2027 milestone, demobilisation by 14 May 2027 and overall handover at the 15 June 2027 milestone. The two-crew case forecasts overall completion on 13 December 2027, after the assumed unextended deadline. Its seasonal delay and associated cost exposure require resolution; no automatic time extension is assumed.</w:t>
      </w:r>
    </w:p>
    <w:p>
      <w:pPr>
        <w:pStyle w:val="Heading1"/>
      </w:pPr>
      <w:r>
        <w:t>3. Mandatory sequence and management gates</w:t>
      </w:r>
    </w:p>
    <w:p>
      <w:pPr>
        <w:pStyle w:val="ListBullet"/>
      </w:pPr>
      <w:r>
        <w:t>Complete surveys and approved design before fabrication or modification. Procurement release requires checked material requisitions; early purchase release is not fabrication approval.</w:t>
      </w:r>
    </w:p>
    <w:p>
      <w:pPr>
        <w:pStyle w:val="ListBullet"/>
      </w:pPr>
      <w:r>
        <w:t>Complete specified ICG, ICP and BHS jacket strengthening before the corresponding new bridge installations.</w:t>
      </w:r>
    </w:p>
    <w:p>
      <w:pPr>
        <w:pStyle w:val="ListBullet"/>
      </w:pPr>
      <w:r>
        <w:t>Install the new BHS–SLQ bridge and accept transferred services before isolating and demolishing the existing bridge.</w:t>
      </w:r>
    </w:p>
    <w:p>
      <w:pPr>
        <w:pStyle w:val="ListBullet"/>
      </w:pPr>
      <w:r>
        <w:t>Release loadout and offshore lifts only after verified weight / centre of gravity, rigging, crane capability, transport, sea-fastening, permits and operational readiness approvals.</w:t>
      </w:r>
    </w:p>
    <w:p>
      <w:pPr>
        <w:pStyle w:val="ListBullet"/>
      </w:pPr>
      <w:r>
        <w:t>Resolve the structural quantity difference (1,142 MT summary versus 1,141 MT bridge rows) and bridge-specific allocation of approximately 357 MT demolition before baseline approval.</w:t>
      </w:r>
    </w:p>
    <w:p>
      <w:pPr>
        <w:pStyle w:val="ListBullet"/>
      </w:pPr>
      <w:r>
        <w:t>Secure the additional third strengthening crew and early first-kit QA release. Validate survey access, engineering review capacity, accommodation, simultaneous operations and vessel commitments.</w:t>
      </w:r>
    </w:p>
    <w:p>
      <w:pPr>
        <w:sectPr>
          <w:footerReference w:type="default" r:id="rId9"/>
          <w:pgSz w:w="12240" w:h="15840"/>
          <w:pgMar w:top="936" w:right="1800" w:bottom="936" w:left="1800" w:header="720" w:footer="720" w:gutter="0"/>
          <w:cols w:space="720"/>
          <w:docGrid w:linePitch="360"/>
        </w:sectPr>
      </w:pPr>
    </w:p>
    <w:p>
      <w:pPr>
        <w:pStyle w:val="Heading1"/>
      </w:pPr>
      <w:r>
        <w:t>4. Detailed overall schedule — proposed recovery option</w:t>
      </w:r>
    </w:p>
    <w:p>
      <w:r>
        <w:t>Dates: YYYY-MM-DD. Duration: elapsed calendar days. Predecessors: finish-to-start, separated by semicolons. All activities are proposed / unverified.</w:t>
      </w:r>
    </w:p>
    <w:tbl>
      <w:tblPr>
        <w:tblStyle w:val="LightShading-Accent1"/>
        <w:tblW w:type="auto" w:w="0"/>
        <w:tblLook w:firstColumn="1" w:firstRow="1" w:lastColumn="0" w:lastRow="0" w:noHBand="0" w:noVBand="1" w:val="04A0"/>
      </w:tblPr>
      <w:tblGrid>
        <w:gridCol w:w="2222"/>
        <w:gridCol w:w="2222"/>
        <w:gridCol w:w="2222"/>
        <w:gridCol w:w="2222"/>
        <w:gridCol w:w="2222"/>
        <w:gridCol w:w="2222"/>
        <w:gridCol w:w="2222"/>
      </w:tblGrid>
      <w:tr>
        <w:trPr>
          <w:tblHeader/>
        </w:trPr>
        <w:tc>
          <w:tcPr>
            <w:tcW w:type="dxa" w:w="2222"/>
          </w:tcPr>
          <w:p>
            <w:r>
              <w:t>ID</w:t>
            </w:r>
          </w:p>
        </w:tc>
        <w:tc>
          <w:tcPr>
            <w:tcW w:type="dxa" w:w="2222"/>
          </w:tcPr>
          <w:p>
            <w:r>
              <w:t>Package / activity</w:t>
            </w:r>
          </w:p>
        </w:tc>
        <w:tc>
          <w:tcPr>
            <w:tcW w:type="dxa" w:w="2222"/>
          </w:tcPr>
          <w:p>
            <w:r>
              <w:t>Days</w:t>
            </w:r>
          </w:p>
        </w:tc>
        <w:tc>
          <w:tcPr>
            <w:tcW w:type="dxa" w:w="2222"/>
          </w:tcPr>
          <w:p>
            <w:r>
              <w:t>Start</w:t>
            </w:r>
          </w:p>
        </w:tc>
        <w:tc>
          <w:tcPr>
            <w:tcW w:type="dxa" w:w="2222"/>
          </w:tcPr>
          <w:p>
            <w:r>
              <w:t>Finish</w:t>
            </w:r>
          </w:p>
        </w:tc>
        <w:tc>
          <w:tcPr>
            <w:tcW w:type="dxa" w:w="2222"/>
          </w:tcPr>
          <w:p>
            <w:r>
              <w:t>Predecessors</w:t>
            </w:r>
          </w:p>
        </w:tc>
        <w:tc>
          <w:tcPr>
            <w:tcW w:type="dxa" w:w="2222"/>
          </w:tcPr>
          <w:p>
            <w:r>
              <w:t>Resource</w:t>
            </w:r>
          </w:p>
        </w:tc>
      </w:tr>
      <w:tr>
        <w:tc>
          <w:tcPr>
            <w:tcW w:type="dxa" w:w="2222"/>
          </w:tcPr>
          <w:p>
            <w:pPr>
              <w:spacing w:after="60"/>
            </w:pPr>
            <w:r>
              <w:rPr>
                <w:sz w:val="16"/>
              </w:rPr>
              <w:t>M000</w:t>
            </w:r>
          </w:p>
        </w:tc>
        <w:tc>
          <w:tcPr>
            <w:tcW w:type="dxa" w:w="2222"/>
          </w:tcPr>
          <w:p>
            <w:pPr>
              <w:spacing w:after="60"/>
            </w:pPr>
            <w:r>
              <w:rPr>
                <w:sz w:val="16"/>
              </w:rPr>
              <w:t>COMMON — Assumed NOA / commencement</w:t>
            </w:r>
          </w:p>
        </w:tc>
        <w:tc>
          <w:tcPr>
            <w:tcW w:type="dxa" w:w="2222"/>
          </w:tcPr>
          <w:p>
            <w:pPr>
              <w:spacing w:after="60"/>
            </w:pPr>
            <w:r>
              <w:rPr>
                <w:sz w:val="16"/>
              </w:rPr>
              <w:t>0</w:t>
            </w:r>
          </w:p>
        </w:tc>
        <w:tc>
          <w:tcPr>
            <w:tcW w:type="dxa" w:w="2222"/>
          </w:tcPr>
          <w:p>
            <w:pPr>
              <w:spacing w:after="60"/>
            </w:pPr>
            <w:r>
              <w:rPr>
                <w:sz w:val="16"/>
              </w:rPr>
              <w:t>2026-11-01</w:t>
            </w:r>
          </w:p>
        </w:tc>
        <w:tc>
          <w:tcPr>
            <w:tcW w:type="dxa" w:w="2222"/>
          </w:tcPr>
          <w:p>
            <w:pPr>
              <w:spacing w:after="60"/>
            </w:pPr>
            <w:r>
              <w:rPr>
                <w:sz w:val="16"/>
              </w:rPr>
              <w:t>2026-11-01</w:t>
            </w:r>
          </w:p>
        </w:tc>
        <w:tc>
          <w:tcPr>
            <w:tcW w:type="dxa" w:w="2222"/>
          </w:tcPr>
          <w:p>
            <w:pPr>
              <w:spacing w:after="60"/>
            </w:pPr>
            <w:r>
              <w:rPr>
                <w:sz w:val="16"/>
              </w:rPr>
              <w:t>—</w:t>
            </w:r>
          </w:p>
        </w:tc>
        <w:tc>
          <w:tcPr>
            <w:tcW w:type="dxa" w:w="2222"/>
          </w:tcPr>
          <w:p>
            <w:pPr>
              <w:spacing w:after="60"/>
            </w:pPr>
            <w:r>
              <w:rPr>
                <w:sz w:val="16"/>
              </w:rPr>
              <w:t>Milestone</w:t>
            </w:r>
          </w:p>
        </w:tc>
      </w:tr>
      <w:tr>
        <w:tc>
          <w:tcPr>
            <w:tcW w:type="dxa" w:w="2222"/>
          </w:tcPr>
          <w:p>
            <w:pPr>
              <w:spacing w:after="60"/>
            </w:pPr>
            <w:r>
              <w:rPr>
                <w:sz w:val="16"/>
              </w:rPr>
              <w:t>G010</w:t>
            </w:r>
          </w:p>
        </w:tc>
        <w:tc>
          <w:tcPr>
            <w:tcW w:type="dxa" w:w="2222"/>
          </w:tcPr>
          <w:p>
            <w:pPr>
              <w:spacing w:after="60"/>
            </w:pPr>
            <w:r>
              <w:rPr>
                <w:sz w:val="16"/>
              </w:rPr>
              <w:t>COMMON — Kick-off, obligations, guarantees and funding arrangements</w:t>
            </w:r>
          </w:p>
        </w:tc>
        <w:tc>
          <w:tcPr>
            <w:tcW w:type="dxa" w:w="2222"/>
          </w:tcPr>
          <w:p>
            <w:pPr>
              <w:spacing w:after="60"/>
            </w:pPr>
            <w:r>
              <w:rPr>
                <w:sz w:val="16"/>
              </w:rPr>
              <w:t>7</w:t>
            </w:r>
          </w:p>
        </w:tc>
        <w:tc>
          <w:tcPr>
            <w:tcW w:type="dxa" w:w="2222"/>
          </w:tcPr>
          <w:p>
            <w:pPr>
              <w:spacing w:after="60"/>
            </w:pPr>
            <w:r>
              <w:rPr>
                <w:sz w:val="16"/>
              </w:rPr>
              <w:t>2026-11-01</w:t>
            </w:r>
          </w:p>
        </w:tc>
        <w:tc>
          <w:tcPr>
            <w:tcW w:type="dxa" w:w="2222"/>
          </w:tcPr>
          <w:p>
            <w:pPr>
              <w:spacing w:after="60"/>
            </w:pPr>
            <w:r>
              <w:rPr>
                <w:sz w:val="16"/>
              </w:rPr>
              <w:t>2026-11-07</w:t>
            </w:r>
          </w:p>
        </w:tc>
        <w:tc>
          <w:tcPr>
            <w:tcW w:type="dxa" w:w="2222"/>
          </w:tcPr>
          <w:p>
            <w:pPr>
              <w:spacing w:after="60"/>
            </w:pPr>
            <w:r>
              <w:rPr>
                <w:sz w:val="16"/>
              </w:rPr>
              <w:t>M000</w:t>
            </w:r>
          </w:p>
        </w:tc>
        <w:tc>
          <w:tcPr>
            <w:tcW w:type="dxa" w:w="2222"/>
          </w:tcPr>
          <w:p>
            <w:pPr>
              <w:spacing w:after="60"/>
            </w:pPr>
            <w:r>
              <w:rPr>
                <w:sz w:val="16"/>
              </w:rPr>
              <w:t>Project team</w:t>
            </w:r>
          </w:p>
        </w:tc>
      </w:tr>
      <w:tr>
        <w:tc>
          <w:tcPr>
            <w:tcW w:type="dxa" w:w="2222"/>
          </w:tcPr>
          <w:p>
            <w:pPr>
              <w:spacing w:after="60"/>
            </w:pPr>
            <w:r>
              <w:rPr>
                <w:sz w:val="16"/>
              </w:rPr>
              <w:t>G020</w:t>
            </w:r>
          </w:p>
        </w:tc>
        <w:tc>
          <w:tcPr>
            <w:tcW w:type="dxa" w:w="2222"/>
          </w:tcPr>
          <w:p>
            <w:pPr>
              <w:spacing w:after="60"/>
            </w:pPr>
            <w:r>
              <w:rPr>
                <w:sz w:val="16"/>
              </w:rPr>
              <w:t>COMMON — Controlled document / addendum and quantity reconciliation</w:t>
            </w:r>
          </w:p>
        </w:tc>
        <w:tc>
          <w:tcPr>
            <w:tcW w:type="dxa" w:w="2222"/>
          </w:tcPr>
          <w:p>
            <w:pPr>
              <w:spacing w:after="60"/>
            </w:pPr>
            <w:r>
              <w:rPr>
                <w:sz w:val="16"/>
              </w:rPr>
              <w:t>14</w:t>
            </w:r>
          </w:p>
        </w:tc>
        <w:tc>
          <w:tcPr>
            <w:tcW w:type="dxa" w:w="2222"/>
          </w:tcPr>
          <w:p>
            <w:pPr>
              <w:spacing w:after="60"/>
            </w:pPr>
            <w:r>
              <w:rPr>
                <w:sz w:val="16"/>
              </w:rPr>
              <w:t>2026-11-08</w:t>
            </w:r>
          </w:p>
        </w:tc>
        <w:tc>
          <w:tcPr>
            <w:tcW w:type="dxa" w:w="2222"/>
          </w:tcPr>
          <w:p>
            <w:pPr>
              <w:spacing w:after="60"/>
            </w:pPr>
            <w:r>
              <w:rPr>
                <w:sz w:val="16"/>
              </w:rPr>
              <w:t>2026-11-21</w:t>
            </w:r>
          </w:p>
        </w:tc>
        <w:tc>
          <w:tcPr>
            <w:tcW w:type="dxa" w:w="2222"/>
          </w:tcPr>
          <w:p>
            <w:pPr>
              <w:spacing w:after="60"/>
            </w:pPr>
            <w:r>
              <w:rPr>
                <w:sz w:val="16"/>
              </w:rPr>
              <w:t>G010</w:t>
            </w:r>
          </w:p>
        </w:tc>
        <w:tc>
          <w:tcPr>
            <w:tcW w:type="dxa" w:w="2222"/>
          </w:tcPr>
          <w:p>
            <w:pPr>
              <w:spacing w:after="60"/>
            </w:pPr>
            <w:r>
              <w:rPr>
                <w:sz w:val="16"/>
              </w:rPr>
              <w:t>Project team</w:t>
            </w:r>
          </w:p>
        </w:tc>
      </w:tr>
      <w:tr>
        <w:tc>
          <w:tcPr>
            <w:tcW w:type="dxa" w:w="2222"/>
          </w:tcPr>
          <w:p>
            <w:pPr>
              <w:spacing w:after="60"/>
            </w:pPr>
            <w:r>
              <w:rPr>
                <w:sz w:val="16"/>
              </w:rPr>
              <w:t>S010</w:t>
            </w:r>
          </w:p>
        </w:tc>
        <w:tc>
          <w:tcPr>
            <w:tcW w:type="dxa" w:w="2222"/>
          </w:tcPr>
          <w:p>
            <w:pPr>
              <w:spacing w:after="60"/>
            </w:pPr>
            <w:r>
              <w:rPr>
                <w:sz w:val="16"/>
              </w:rPr>
              <w:t>COMMON — Survey permits, mobilisation and access planning</w:t>
            </w:r>
          </w:p>
        </w:tc>
        <w:tc>
          <w:tcPr>
            <w:tcW w:type="dxa" w:w="2222"/>
          </w:tcPr>
          <w:p>
            <w:pPr>
              <w:spacing w:after="60"/>
            </w:pPr>
            <w:r>
              <w:rPr>
                <w:sz w:val="16"/>
              </w:rPr>
              <w:t>7</w:t>
            </w:r>
          </w:p>
        </w:tc>
        <w:tc>
          <w:tcPr>
            <w:tcW w:type="dxa" w:w="2222"/>
          </w:tcPr>
          <w:p>
            <w:pPr>
              <w:spacing w:after="60"/>
            </w:pPr>
            <w:r>
              <w:rPr>
                <w:sz w:val="16"/>
              </w:rPr>
              <w:t>2026-11-08</w:t>
            </w:r>
          </w:p>
        </w:tc>
        <w:tc>
          <w:tcPr>
            <w:tcW w:type="dxa" w:w="2222"/>
          </w:tcPr>
          <w:p>
            <w:pPr>
              <w:spacing w:after="60"/>
            </w:pPr>
            <w:r>
              <w:rPr>
                <w:sz w:val="16"/>
              </w:rPr>
              <w:t>2026-11-14</w:t>
            </w:r>
          </w:p>
        </w:tc>
        <w:tc>
          <w:tcPr>
            <w:tcW w:type="dxa" w:w="2222"/>
          </w:tcPr>
          <w:p>
            <w:pPr>
              <w:spacing w:after="60"/>
            </w:pPr>
            <w:r>
              <w:rPr>
                <w:sz w:val="16"/>
              </w:rPr>
              <w:t>G010</w:t>
            </w:r>
          </w:p>
        </w:tc>
        <w:tc>
          <w:tcPr>
            <w:tcW w:type="dxa" w:w="2222"/>
          </w:tcPr>
          <w:p>
            <w:pPr>
              <w:spacing w:after="60"/>
            </w:pPr>
            <w:r>
              <w:rPr>
                <w:sz w:val="16"/>
              </w:rPr>
              <w:t>Survey team</w:t>
            </w:r>
          </w:p>
        </w:tc>
      </w:tr>
      <w:tr>
        <w:tc>
          <w:tcPr>
            <w:tcW w:type="dxa" w:w="2222"/>
          </w:tcPr>
          <w:p>
            <w:pPr>
              <w:spacing w:after="60"/>
            </w:pPr>
            <w:r>
              <w:rPr>
                <w:sz w:val="16"/>
              </w:rPr>
              <w:t>S020</w:t>
            </w:r>
          </w:p>
        </w:tc>
        <w:tc>
          <w:tcPr>
            <w:tcW w:type="dxa" w:w="2222"/>
          </w:tcPr>
          <w:p>
            <w:pPr>
              <w:spacing w:after="60"/>
            </w:pPr>
            <w:r>
              <w:rPr>
                <w:sz w:val="16"/>
              </w:rPr>
              <w:t>ALL — Bridge and platform verification survey campaign</w:t>
            </w:r>
          </w:p>
        </w:tc>
        <w:tc>
          <w:tcPr>
            <w:tcW w:type="dxa" w:w="2222"/>
          </w:tcPr>
          <w:p>
            <w:pPr>
              <w:spacing w:after="60"/>
            </w:pPr>
            <w:r>
              <w:rPr>
                <w:sz w:val="16"/>
              </w:rPr>
              <w:t>14</w:t>
            </w:r>
          </w:p>
        </w:tc>
        <w:tc>
          <w:tcPr>
            <w:tcW w:type="dxa" w:w="2222"/>
          </w:tcPr>
          <w:p>
            <w:pPr>
              <w:spacing w:after="60"/>
            </w:pPr>
            <w:r>
              <w:rPr>
                <w:sz w:val="16"/>
              </w:rPr>
              <w:t>2026-11-15</w:t>
            </w:r>
          </w:p>
        </w:tc>
        <w:tc>
          <w:tcPr>
            <w:tcW w:type="dxa" w:w="2222"/>
          </w:tcPr>
          <w:p>
            <w:pPr>
              <w:spacing w:after="60"/>
            </w:pPr>
            <w:r>
              <w:rPr>
                <w:sz w:val="16"/>
              </w:rPr>
              <w:t>2026-11-28</w:t>
            </w:r>
          </w:p>
        </w:tc>
        <w:tc>
          <w:tcPr>
            <w:tcW w:type="dxa" w:w="2222"/>
          </w:tcPr>
          <w:p>
            <w:pPr>
              <w:spacing w:after="60"/>
            </w:pPr>
            <w:r>
              <w:rPr>
                <w:sz w:val="16"/>
              </w:rPr>
              <w:t>S010</w:t>
            </w:r>
          </w:p>
        </w:tc>
        <w:tc>
          <w:tcPr>
            <w:tcW w:type="dxa" w:w="2222"/>
          </w:tcPr>
          <w:p>
            <w:pPr>
              <w:spacing w:after="60"/>
            </w:pPr>
            <w:r>
              <w:rPr>
                <w:sz w:val="16"/>
              </w:rPr>
              <w:t>Survey spread</w:t>
            </w:r>
          </w:p>
        </w:tc>
      </w:tr>
      <w:tr>
        <w:tc>
          <w:tcPr>
            <w:tcW w:type="dxa" w:w="2222"/>
          </w:tcPr>
          <w:p>
            <w:pPr>
              <w:spacing w:after="60"/>
            </w:pPr>
            <w:r>
              <w:rPr>
                <w:sz w:val="16"/>
              </w:rPr>
              <w:t>E010</w:t>
            </w:r>
          </w:p>
        </w:tc>
        <w:tc>
          <w:tcPr>
            <w:tcW w:type="dxa" w:w="2222"/>
          </w:tcPr>
          <w:p>
            <w:pPr>
              <w:spacing w:after="60"/>
            </w:pPr>
            <w:r>
              <w:rPr>
                <w:sz w:val="16"/>
              </w:rPr>
              <w:t>COMMON — Design basis and interface approval</w:t>
            </w:r>
          </w:p>
        </w:tc>
        <w:tc>
          <w:tcPr>
            <w:tcW w:type="dxa" w:w="2222"/>
          </w:tcPr>
          <w:p>
            <w:pPr>
              <w:spacing w:after="60"/>
            </w:pPr>
            <w:r>
              <w:rPr>
                <w:sz w:val="16"/>
              </w:rPr>
              <w:t>14</w:t>
            </w:r>
          </w:p>
        </w:tc>
        <w:tc>
          <w:tcPr>
            <w:tcW w:type="dxa" w:w="2222"/>
          </w:tcPr>
          <w:p>
            <w:pPr>
              <w:spacing w:after="60"/>
            </w:pPr>
            <w:r>
              <w:rPr>
                <w:sz w:val="16"/>
              </w:rPr>
              <w:t>2026-11-08</w:t>
            </w:r>
          </w:p>
        </w:tc>
        <w:tc>
          <w:tcPr>
            <w:tcW w:type="dxa" w:w="2222"/>
          </w:tcPr>
          <w:p>
            <w:pPr>
              <w:spacing w:after="60"/>
            </w:pPr>
            <w:r>
              <w:rPr>
                <w:sz w:val="16"/>
              </w:rPr>
              <w:t>2026-11-21</w:t>
            </w:r>
          </w:p>
        </w:tc>
        <w:tc>
          <w:tcPr>
            <w:tcW w:type="dxa" w:w="2222"/>
          </w:tcPr>
          <w:p>
            <w:pPr>
              <w:spacing w:after="60"/>
            </w:pPr>
            <w:r>
              <w:rPr>
                <w:sz w:val="16"/>
              </w:rPr>
              <w:t>G010</w:t>
            </w:r>
          </w:p>
        </w:tc>
        <w:tc>
          <w:tcPr>
            <w:tcW w:type="dxa" w:w="2222"/>
          </w:tcPr>
          <w:p>
            <w:pPr>
              <w:spacing w:after="60"/>
            </w:pPr>
            <w:r>
              <w:rPr>
                <w:sz w:val="16"/>
              </w:rPr>
              <w:t>Engineering</w:t>
            </w:r>
          </w:p>
        </w:tc>
      </w:tr>
      <w:tr>
        <w:tc>
          <w:tcPr>
            <w:tcW w:type="dxa" w:w="2222"/>
          </w:tcPr>
          <w:p>
            <w:pPr>
              <w:spacing w:after="60"/>
            </w:pPr>
            <w:r>
              <w:rPr>
                <w:sz w:val="16"/>
              </w:rPr>
              <w:t>E020</w:t>
            </w:r>
          </w:p>
        </w:tc>
        <w:tc>
          <w:tcPr>
            <w:tcW w:type="dxa" w:w="2222"/>
          </w:tcPr>
          <w:p>
            <w:pPr>
              <w:spacing w:after="60"/>
            </w:pPr>
            <w:r>
              <w:rPr>
                <w:sz w:val="16"/>
              </w:rPr>
              <w:t>ALL — Checked material requisitions / early material release</w:t>
            </w:r>
          </w:p>
        </w:tc>
        <w:tc>
          <w:tcPr>
            <w:tcW w:type="dxa" w:w="2222"/>
          </w:tcPr>
          <w:p>
            <w:pPr>
              <w:spacing w:after="60"/>
            </w:pPr>
            <w:r>
              <w:rPr>
                <w:sz w:val="16"/>
              </w:rPr>
              <w:t>10</w:t>
            </w:r>
          </w:p>
        </w:tc>
        <w:tc>
          <w:tcPr>
            <w:tcW w:type="dxa" w:w="2222"/>
          </w:tcPr>
          <w:p>
            <w:pPr>
              <w:spacing w:after="60"/>
            </w:pPr>
            <w:r>
              <w:rPr>
                <w:sz w:val="16"/>
              </w:rPr>
              <w:t>2026-11-29</w:t>
            </w:r>
          </w:p>
        </w:tc>
        <w:tc>
          <w:tcPr>
            <w:tcW w:type="dxa" w:w="2222"/>
          </w:tcPr>
          <w:p>
            <w:pPr>
              <w:spacing w:after="60"/>
            </w:pPr>
            <w:r>
              <w:rPr>
                <w:sz w:val="16"/>
              </w:rPr>
              <w:t>2026-12-08</w:t>
            </w:r>
          </w:p>
        </w:tc>
        <w:tc>
          <w:tcPr>
            <w:tcW w:type="dxa" w:w="2222"/>
          </w:tcPr>
          <w:p>
            <w:pPr>
              <w:spacing w:after="60"/>
            </w:pPr>
            <w:r>
              <w:rPr>
                <w:sz w:val="16"/>
              </w:rPr>
              <w:t>S020; E010; G020</w:t>
            </w:r>
          </w:p>
        </w:tc>
        <w:tc>
          <w:tcPr>
            <w:tcW w:type="dxa" w:w="2222"/>
          </w:tcPr>
          <w:p>
            <w:pPr>
              <w:spacing w:after="60"/>
            </w:pPr>
            <w:r>
              <w:rPr>
                <w:sz w:val="16"/>
              </w:rPr>
              <w:t>Engineering</w:t>
            </w:r>
          </w:p>
        </w:tc>
      </w:tr>
      <w:tr>
        <w:tc>
          <w:tcPr>
            <w:tcW w:type="dxa" w:w="2222"/>
          </w:tcPr>
          <w:p>
            <w:pPr>
              <w:spacing w:after="60"/>
            </w:pPr>
            <w:r>
              <w:rPr>
                <w:sz w:val="16"/>
              </w:rPr>
              <w:t>P010</w:t>
            </w:r>
          </w:p>
        </w:tc>
        <w:tc>
          <w:tcPr>
            <w:tcW w:type="dxa" w:w="2222"/>
          </w:tcPr>
          <w:p>
            <w:pPr>
              <w:spacing w:after="60"/>
            </w:pPr>
            <w:r>
              <w:rPr>
                <w:sz w:val="16"/>
              </w:rPr>
              <w:t>ALL — Vendor approval, steel purchase and phased yard delivery</w:t>
            </w:r>
          </w:p>
        </w:tc>
        <w:tc>
          <w:tcPr>
            <w:tcW w:type="dxa" w:w="2222"/>
          </w:tcPr>
          <w:p>
            <w:pPr>
              <w:spacing w:after="60"/>
            </w:pPr>
            <w:r>
              <w:rPr>
                <w:sz w:val="16"/>
              </w:rPr>
              <w:t>25</w:t>
            </w:r>
          </w:p>
        </w:tc>
        <w:tc>
          <w:tcPr>
            <w:tcW w:type="dxa" w:w="2222"/>
          </w:tcPr>
          <w:p>
            <w:pPr>
              <w:spacing w:after="60"/>
            </w:pPr>
            <w:r>
              <w:rPr>
                <w:sz w:val="16"/>
              </w:rPr>
              <w:t>2026-12-09</w:t>
            </w:r>
          </w:p>
        </w:tc>
        <w:tc>
          <w:tcPr>
            <w:tcW w:type="dxa" w:w="2222"/>
          </w:tcPr>
          <w:p>
            <w:pPr>
              <w:spacing w:after="60"/>
            </w:pPr>
            <w:r>
              <w:rPr>
                <w:sz w:val="16"/>
              </w:rPr>
              <w:t>2027-01-02</w:t>
            </w:r>
          </w:p>
        </w:tc>
        <w:tc>
          <w:tcPr>
            <w:tcW w:type="dxa" w:w="2222"/>
          </w:tcPr>
          <w:p>
            <w:pPr>
              <w:spacing w:after="60"/>
            </w:pPr>
            <w:r>
              <w:rPr>
                <w:sz w:val="16"/>
              </w:rPr>
              <w:t>E020</w:t>
            </w:r>
          </w:p>
        </w:tc>
        <w:tc>
          <w:tcPr>
            <w:tcW w:type="dxa" w:w="2222"/>
          </w:tcPr>
          <w:p>
            <w:pPr>
              <w:spacing w:after="60"/>
            </w:pPr>
            <w:r>
              <w:rPr>
                <w:sz w:val="16"/>
              </w:rPr>
              <w:t>Procurement</w:t>
            </w:r>
          </w:p>
        </w:tc>
      </w:tr>
      <w:tr>
        <w:tc>
          <w:tcPr>
            <w:tcW w:type="dxa" w:w="2222"/>
          </w:tcPr>
          <w:p>
            <w:pPr>
              <w:spacing w:after="60"/>
            </w:pPr>
            <w:r>
              <w:rPr>
                <w:sz w:val="16"/>
              </w:rPr>
              <w:t>E030</w:t>
            </w:r>
          </w:p>
        </w:tc>
        <w:tc>
          <w:tcPr>
            <w:tcW w:type="dxa" w:w="2222"/>
          </w:tcPr>
          <w:p>
            <w:pPr>
              <w:spacing w:after="60"/>
            </w:pPr>
            <w:r>
              <w:rPr>
                <w:sz w:val="16"/>
              </w:rPr>
              <w:t>REPLACEMENTS — Detailed design, AFC drawings and ITP approval</w:t>
            </w:r>
          </w:p>
        </w:tc>
        <w:tc>
          <w:tcPr>
            <w:tcW w:type="dxa" w:w="2222"/>
          </w:tcPr>
          <w:p>
            <w:pPr>
              <w:spacing w:after="60"/>
            </w:pPr>
            <w:r>
              <w:rPr>
                <w:sz w:val="16"/>
              </w:rPr>
              <w:t>25</w:t>
            </w:r>
          </w:p>
        </w:tc>
        <w:tc>
          <w:tcPr>
            <w:tcW w:type="dxa" w:w="2222"/>
          </w:tcPr>
          <w:p>
            <w:pPr>
              <w:spacing w:after="60"/>
            </w:pPr>
            <w:r>
              <w:rPr>
                <w:sz w:val="16"/>
              </w:rPr>
              <w:t>2026-11-29</w:t>
            </w:r>
          </w:p>
        </w:tc>
        <w:tc>
          <w:tcPr>
            <w:tcW w:type="dxa" w:w="2222"/>
          </w:tcPr>
          <w:p>
            <w:pPr>
              <w:spacing w:after="60"/>
            </w:pPr>
            <w:r>
              <w:rPr>
                <w:sz w:val="16"/>
              </w:rPr>
              <w:t>2026-12-23</w:t>
            </w:r>
          </w:p>
        </w:tc>
        <w:tc>
          <w:tcPr>
            <w:tcW w:type="dxa" w:w="2222"/>
          </w:tcPr>
          <w:p>
            <w:pPr>
              <w:spacing w:after="60"/>
            </w:pPr>
            <w:r>
              <w:rPr>
                <w:sz w:val="16"/>
              </w:rPr>
              <w:t>S020; E010</w:t>
            </w:r>
          </w:p>
        </w:tc>
        <w:tc>
          <w:tcPr>
            <w:tcW w:type="dxa" w:w="2222"/>
          </w:tcPr>
          <w:p>
            <w:pPr>
              <w:spacing w:after="60"/>
            </w:pPr>
            <w:r>
              <w:rPr>
                <w:sz w:val="16"/>
              </w:rPr>
              <w:t>Design team A</w:t>
            </w:r>
          </w:p>
        </w:tc>
      </w:tr>
      <w:tr>
        <w:tc>
          <w:tcPr>
            <w:tcW w:type="dxa" w:w="2222"/>
          </w:tcPr>
          <w:p>
            <w:pPr>
              <w:spacing w:after="60"/>
            </w:pPr>
            <w:r>
              <w:rPr>
                <w:sz w:val="16"/>
              </w:rPr>
              <w:t>E040</w:t>
            </w:r>
          </w:p>
        </w:tc>
        <w:tc>
          <w:tcPr>
            <w:tcW w:type="dxa" w:w="2222"/>
          </w:tcPr>
          <w:p>
            <w:pPr>
              <w:spacing w:after="60"/>
            </w:pPr>
            <w:r>
              <w:rPr>
                <w:sz w:val="16"/>
              </w:rPr>
              <w:t>REFURBISHMENTS — Bridge and jacket strengthening design / AFC work packs</w:t>
            </w:r>
          </w:p>
        </w:tc>
        <w:tc>
          <w:tcPr>
            <w:tcW w:type="dxa" w:w="2222"/>
          </w:tcPr>
          <w:p>
            <w:pPr>
              <w:spacing w:after="60"/>
            </w:pPr>
            <w:r>
              <w:rPr>
                <w:sz w:val="16"/>
              </w:rPr>
              <w:t>25</w:t>
            </w:r>
          </w:p>
        </w:tc>
        <w:tc>
          <w:tcPr>
            <w:tcW w:type="dxa" w:w="2222"/>
          </w:tcPr>
          <w:p>
            <w:pPr>
              <w:spacing w:after="60"/>
            </w:pPr>
            <w:r>
              <w:rPr>
                <w:sz w:val="16"/>
              </w:rPr>
              <w:t>2026-11-29</w:t>
            </w:r>
          </w:p>
        </w:tc>
        <w:tc>
          <w:tcPr>
            <w:tcW w:type="dxa" w:w="2222"/>
          </w:tcPr>
          <w:p>
            <w:pPr>
              <w:spacing w:after="60"/>
            </w:pPr>
            <w:r>
              <w:rPr>
                <w:sz w:val="16"/>
              </w:rPr>
              <w:t>2026-12-23</w:t>
            </w:r>
          </w:p>
        </w:tc>
        <w:tc>
          <w:tcPr>
            <w:tcW w:type="dxa" w:w="2222"/>
          </w:tcPr>
          <w:p>
            <w:pPr>
              <w:spacing w:after="60"/>
            </w:pPr>
            <w:r>
              <w:rPr>
                <w:sz w:val="16"/>
              </w:rPr>
              <w:t>S020; E010</w:t>
            </w:r>
          </w:p>
        </w:tc>
        <w:tc>
          <w:tcPr>
            <w:tcW w:type="dxa" w:w="2222"/>
          </w:tcPr>
          <w:p>
            <w:pPr>
              <w:spacing w:after="60"/>
            </w:pPr>
            <w:r>
              <w:rPr>
                <w:sz w:val="16"/>
              </w:rPr>
              <w:t>Design team B</w:t>
            </w:r>
          </w:p>
        </w:tc>
      </w:tr>
      <w:tr>
        <w:tc>
          <w:tcPr>
            <w:tcW w:type="dxa" w:w="2222"/>
          </w:tcPr>
          <w:p>
            <w:pPr>
              <w:spacing w:after="60"/>
            </w:pPr>
            <w:r>
              <w:rPr>
                <w:sz w:val="16"/>
              </w:rPr>
              <w:t>E050</w:t>
            </w:r>
          </w:p>
        </w:tc>
        <w:tc>
          <w:tcPr>
            <w:tcW w:type="dxa" w:w="2222"/>
          </w:tcPr>
          <w:p>
            <w:pPr>
              <w:spacing w:after="60"/>
            </w:pPr>
            <w:r>
              <w:rPr>
                <w:sz w:val="16"/>
              </w:rPr>
              <w:t>BHS-SLQ — Utility transfer, temporary stability and demolition design</w:t>
            </w:r>
          </w:p>
        </w:tc>
        <w:tc>
          <w:tcPr>
            <w:tcW w:type="dxa" w:w="2222"/>
          </w:tcPr>
          <w:p>
            <w:pPr>
              <w:spacing w:after="60"/>
            </w:pPr>
            <w:r>
              <w:rPr>
                <w:sz w:val="16"/>
              </w:rPr>
              <w:t>35</w:t>
            </w:r>
          </w:p>
        </w:tc>
        <w:tc>
          <w:tcPr>
            <w:tcW w:type="dxa" w:w="2222"/>
          </w:tcPr>
          <w:p>
            <w:pPr>
              <w:spacing w:after="60"/>
            </w:pPr>
            <w:r>
              <w:rPr>
                <w:sz w:val="16"/>
              </w:rPr>
              <w:t>2026-11-29</w:t>
            </w:r>
          </w:p>
        </w:tc>
        <w:tc>
          <w:tcPr>
            <w:tcW w:type="dxa" w:w="2222"/>
          </w:tcPr>
          <w:p>
            <w:pPr>
              <w:spacing w:after="60"/>
            </w:pPr>
            <w:r>
              <w:rPr>
                <w:sz w:val="16"/>
              </w:rPr>
              <w:t>2027-01-02</w:t>
            </w:r>
          </w:p>
        </w:tc>
        <w:tc>
          <w:tcPr>
            <w:tcW w:type="dxa" w:w="2222"/>
          </w:tcPr>
          <w:p>
            <w:pPr>
              <w:spacing w:after="60"/>
            </w:pPr>
            <w:r>
              <w:rPr>
                <w:sz w:val="16"/>
              </w:rPr>
              <w:t>S020; E010</w:t>
            </w:r>
          </w:p>
        </w:tc>
        <w:tc>
          <w:tcPr>
            <w:tcW w:type="dxa" w:w="2222"/>
          </w:tcPr>
          <w:p>
            <w:pPr>
              <w:spacing w:after="60"/>
            </w:pPr>
            <w:r>
              <w:rPr>
                <w:sz w:val="16"/>
              </w:rPr>
              <w:t>Design team A</w:t>
            </w:r>
          </w:p>
        </w:tc>
      </w:tr>
      <w:tr>
        <w:tc>
          <w:tcPr>
            <w:tcW w:type="dxa" w:w="2222"/>
          </w:tcPr>
          <w:p>
            <w:pPr>
              <w:spacing w:after="60"/>
            </w:pPr>
            <w:r>
              <w:rPr>
                <w:sz w:val="16"/>
              </w:rPr>
              <w:t>MR10</w:t>
            </w:r>
          </w:p>
        </w:tc>
        <w:tc>
          <w:tcPr>
            <w:tcW w:type="dxa" w:w="2222"/>
          </w:tcPr>
          <w:p>
            <w:pPr>
              <w:spacing w:after="60"/>
            </w:pPr>
            <w:r>
              <w:rPr>
                <w:sz w:val="16"/>
              </w:rPr>
              <w:t>COMMON — Vessel market enquiry, technical audit and conditional reservation</w:t>
            </w:r>
          </w:p>
        </w:tc>
        <w:tc>
          <w:tcPr>
            <w:tcW w:type="dxa" w:w="2222"/>
          </w:tcPr>
          <w:p>
            <w:pPr>
              <w:spacing w:after="60"/>
            </w:pPr>
            <w:r>
              <w:rPr>
                <w:sz w:val="16"/>
              </w:rPr>
              <w:t>35</w:t>
            </w:r>
          </w:p>
        </w:tc>
        <w:tc>
          <w:tcPr>
            <w:tcW w:type="dxa" w:w="2222"/>
          </w:tcPr>
          <w:p>
            <w:pPr>
              <w:spacing w:after="60"/>
            </w:pPr>
            <w:r>
              <w:rPr>
                <w:sz w:val="16"/>
              </w:rPr>
              <w:t>2026-11-08</w:t>
            </w:r>
          </w:p>
        </w:tc>
        <w:tc>
          <w:tcPr>
            <w:tcW w:type="dxa" w:w="2222"/>
          </w:tcPr>
          <w:p>
            <w:pPr>
              <w:spacing w:after="60"/>
            </w:pPr>
            <w:r>
              <w:rPr>
                <w:sz w:val="16"/>
              </w:rPr>
              <w:t>2026-12-12</w:t>
            </w:r>
          </w:p>
        </w:tc>
        <w:tc>
          <w:tcPr>
            <w:tcW w:type="dxa" w:w="2222"/>
          </w:tcPr>
          <w:p>
            <w:pPr>
              <w:spacing w:after="60"/>
            </w:pPr>
            <w:r>
              <w:rPr>
                <w:sz w:val="16"/>
              </w:rPr>
              <w:t>G010</w:t>
            </w:r>
          </w:p>
        </w:tc>
        <w:tc>
          <w:tcPr>
            <w:tcW w:type="dxa" w:w="2222"/>
          </w:tcPr>
          <w:p>
            <w:pPr>
              <w:spacing w:after="60"/>
            </w:pPr>
            <w:r>
              <w:rPr>
                <w:sz w:val="16"/>
              </w:rPr>
              <w:t>Marine engineering</w:t>
            </w:r>
          </w:p>
        </w:tc>
      </w:tr>
      <w:tr>
        <w:tc>
          <w:tcPr>
            <w:tcW w:type="dxa" w:w="2222"/>
          </w:tcPr>
          <w:p>
            <w:pPr>
              <w:spacing w:after="60"/>
            </w:pPr>
            <w:r>
              <w:rPr>
                <w:sz w:val="16"/>
              </w:rPr>
              <w:t>MR20</w:t>
            </w:r>
          </w:p>
        </w:tc>
        <w:tc>
          <w:tcPr>
            <w:tcW w:type="dxa" w:w="2222"/>
          </w:tcPr>
          <w:p>
            <w:pPr>
              <w:spacing w:after="60"/>
            </w:pPr>
            <w:r>
              <w:rPr>
                <w:sz w:val="16"/>
              </w:rPr>
              <w:t>REPLACEMENTS — Lift, loadout, transport and sea-fastening engineering</w:t>
            </w:r>
          </w:p>
        </w:tc>
        <w:tc>
          <w:tcPr>
            <w:tcW w:type="dxa" w:w="2222"/>
          </w:tcPr>
          <w:p>
            <w:pPr>
              <w:spacing w:after="60"/>
            </w:pPr>
            <w:r>
              <w:rPr>
                <w:sz w:val="16"/>
              </w:rPr>
              <w:t>35</w:t>
            </w:r>
          </w:p>
        </w:tc>
        <w:tc>
          <w:tcPr>
            <w:tcW w:type="dxa" w:w="2222"/>
          </w:tcPr>
          <w:p>
            <w:pPr>
              <w:spacing w:after="60"/>
            </w:pPr>
            <w:r>
              <w:rPr>
                <w:sz w:val="16"/>
              </w:rPr>
              <w:t>2026-12-24</w:t>
            </w:r>
          </w:p>
        </w:tc>
        <w:tc>
          <w:tcPr>
            <w:tcW w:type="dxa" w:w="2222"/>
          </w:tcPr>
          <w:p>
            <w:pPr>
              <w:spacing w:after="60"/>
            </w:pPr>
            <w:r>
              <w:rPr>
                <w:sz w:val="16"/>
              </w:rPr>
              <w:t>2027-01-27</w:t>
            </w:r>
          </w:p>
        </w:tc>
        <w:tc>
          <w:tcPr>
            <w:tcW w:type="dxa" w:w="2222"/>
          </w:tcPr>
          <w:p>
            <w:pPr>
              <w:spacing w:after="60"/>
            </w:pPr>
            <w:r>
              <w:rPr>
                <w:sz w:val="16"/>
              </w:rPr>
              <w:t>E030; MR10</w:t>
            </w:r>
          </w:p>
        </w:tc>
        <w:tc>
          <w:tcPr>
            <w:tcW w:type="dxa" w:w="2222"/>
          </w:tcPr>
          <w:p>
            <w:pPr>
              <w:spacing w:after="60"/>
            </w:pPr>
            <w:r>
              <w:rPr>
                <w:sz w:val="16"/>
              </w:rPr>
              <w:t>Marine engineering</w:t>
            </w:r>
          </w:p>
        </w:tc>
      </w:tr>
      <w:tr>
        <w:tc>
          <w:tcPr>
            <w:tcW w:type="dxa" w:w="2222"/>
          </w:tcPr>
          <w:p>
            <w:pPr>
              <w:spacing w:after="60"/>
            </w:pPr>
            <w:r>
              <w:rPr>
                <w:sz w:val="16"/>
              </w:rPr>
              <w:t>F010</w:t>
            </w:r>
          </w:p>
        </w:tc>
        <w:tc>
          <w:tcPr>
            <w:tcW w:type="dxa" w:w="2222"/>
          </w:tcPr>
          <w:p>
            <w:pPr>
              <w:spacing w:after="60"/>
            </w:pPr>
            <w:r>
              <w:rPr>
                <w:sz w:val="16"/>
              </w:rPr>
              <w:t>ICW-ICG LD — Fabricate, NDT, dimensional inspection and coating</w:t>
            </w:r>
          </w:p>
        </w:tc>
        <w:tc>
          <w:tcPr>
            <w:tcW w:type="dxa" w:w="2222"/>
          </w:tcPr>
          <w:p>
            <w:pPr>
              <w:spacing w:after="60"/>
            </w:pPr>
            <w:r>
              <w:rPr>
                <w:sz w:val="16"/>
              </w:rPr>
              <w:t>35</w:t>
            </w:r>
          </w:p>
        </w:tc>
        <w:tc>
          <w:tcPr>
            <w:tcW w:type="dxa" w:w="2222"/>
          </w:tcPr>
          <w:p>
            <w:pPr>
              <w:spacing w:after="60"/>
            </w:pPr>
            <w:r>
              <w:rPr>
                <w:sz w:val="16"/>
              </w:rPr>
              <w:t>2027-01-03</w:t>
            </w:r>
          </w:p>
        </w:tc>
        <w:tc>
          <w:tcPr>
            <w:tcW w:type="dxa" w:w="2222"/>
          </w:tcPr>
          <w:p>
            <w:pPr>
              <w:spacing w:after="60"/>
            </w:pPr>
            <w:r>
              <w:rPr>
                <w:sz w:val="16"/>
              </w:rPr>
              <w:t>2027-02-06</w:t>
            </w:r>
          </w:p>
        </w:tc>
        <w:tc>
          <w:tcPr>
            <w:tcW w:type="dxa" w:w="2222"/>
          </w:tcPr>
          <w:p>
            <w:pPr>
              <w:spacing w:after="60"/>
            </w:pPr>
            <w:r>
              <w:rPr>
                <w:sz w:val="16"/>
              </w:rPr>
              <w:t>P010; E030</w:t>
            </w:r>
          </w:p>
        </w:tc>
        <w:tc>
          <w:tcPr>
            <w:tcW w:type="dxa" w:w="2222"/>
          </w:tcPr>
          <w:p>
            <w:pPr>
              <w:spacing w:after="60"/>
            </w:pPr>
            <w:r>
              <w:rPr>
                <w:sz w:val="16"/>
              </w:rPr>
              <w:t>Fabrication line 1</w:t>
            </w:r>
          </w:p>
        </w:tc>
      </w:tr>
      <w:tr>
        <w:tc>
          <w:tcPr>
            <w:tcW w:type="dxa" w:w="2222"/>
          </w:tcPr>
          <w:p>
            <w:pPr>
              <w:spacing w:after="60"/>
            </w:pPr>
            <w:r>
              <w:rPr>
                <w:sz w:val="16"/>
              </w:rPr>
              <w:t>F020</w:t>
            </w:r>
          </w:p>
        </w:tc>
        <w:tc>
          <w:tcPr>
            <w:tcW w:type="dxa" w:w="2222"/>
          </w:tcPr>
          <w:p>
            <w:pPr>
              <w:spacing w:after="60"/>
            </w:pPr>
            <w:r>
              <w:rPr>
                <w:sz w:val="16"/>
              </w:rPr>
              <w:t>BHS-SLQ — Fabricate, NDT, dimensional inspection and coating</w:t>
            </w:r>
          </w:p>
        </w:tc>
        <w:tc>
          <w:tcPr>
            <w:tcW w:type="dxa" w:w="2222"/>
          </w:tcPr>
          <w:p>
            <w:pPr>
              <w:spacing w:after="60"/>
            </w:pPr>
            <w:r>
              <w:rPr>
                <w:sz w:val="16"/>
              </w:rPr>
              <w:t>55</w:t>
            </w:r>
          </w:p>
        </w:tc>
        <w:tc>
          <w:tcPr>
            <w:tcW w:type="dxa" w:w="2222"/>
          </w:tcPr>
          <w:p>
            <w:pPr>
              <w:spacing w:after="60"/>
            </w:pPr>
            <w:r>
              <w:rPr>
                <w:sz w:val="16"/>
              </w:rPr>
              <w:t>2027-01-03</w:t>
            </w:r>
          </w:p>
        </w:tc>
        <w:tc>
          <w:tcPr>
            <w:tcW w:type="dxa" w:w="2222"/>
          </w:tcPr>
          <w:p>
            <w:pPr>
              <w:spacing w:after="60"/>
            </w:pPr>
            <w:r>
              <w:rPr>
                <w:sz w:val="16"/>
              </w:rPr>
              <w:t>2027-02-26</w:t>
            </w:r>
          </w:p>
        </w:tc>
        <w:tc>
          <w:tcPr>
            <w:tcW w:type="dxa" w:w="2222"/>
          </w:tcPr>
          <w:p>
            <w:pPr>
              <w:spacing w:after="60"/>
            </w:pPr>
            <w:r>
              <w:rPr>
                <w:sz w:val="16"/>
              </w:rPr>
              <w:t>P010; E030</w:t>
            </w:r>
          </w:p>
        </w:tc>
        <w:tc>
          <w:tcPr>
            <w:tcW w:type="dxa" w:w="2222"/>
          </w:tcPr>
          <w:p>
            <w:pPr>
              <w:spacing w:after="60"/>
            </w:pPr>
            <w:r>
              <w:rPr>
                <w:sz w:val="16"/>
              </w:rPr>
              <w:t>Fabrication line 2</w:t>
            </w:r>
          </w:p>
        </w:tc>
      </w:tr>
      <w:tr>
        <w:tc>
          <w:tcPr>
            <w:tcW w:type="dxa" w:w="2222"/>
          </w:tcPr>
          <w:p>
            <w:pPr>
              <w:spacing w:after="60"/>
            </w:pPr>
            <w:r>
              <w:rPr>
                <w:sz w:val="16"/>
              </w:rPr>
              <w:t>F030</w:t>
            </w:r>
          </w:p>
        </w:tc>
        <w:tc>
          <w:tcPr>
            <w:tcW w:type="dxa" w:w="2222"/>
          </w:tcPr>
          <w:p>
            <w:pPr>
              <w:spacing w:after="60"/>
            </w:pPr>
            <w:r>
              <w:rPr>
                <w:sz w:val="16"/>
              </w:rPr>
              <w:t>ICG-ICP LD — Fabricate, NDT, dimensional inspection and coating</w:t>
            </w:r>
          </w:p>
        </w:tc>
        <w:tc>
          <w:tcPr>
            <w:tcW w:type="dxa" w:w="2222"/>
          </w:tcPr>
          <w:p>
            <w:pPr>
              <w:spacing w:after="60"/>
            </w:pPr>
            <w:r>
              <w:rPr>
                <w:sz w:val="16"/>
              </w:rPr>
              <w:t>40</w:t>
            </w:r>
          </w:p>
        </w:tc>
        <w:tc>
          <w:tcPr>
            <w:tcW w:type="dxa" w:w="2222"/>
          </w:tcPr>
          <w:p>
            <w:pPr>
              <w:spacing w:after="60"/>
            </w:pPr>
            <w:r>
              <w:rPr>
                <w:sz w:val="16"/>
              </w:rPr>
              <w:t>2027-02-07</w:t>
            </w:r>
          </w:p>
        </w:tc>
        <w:tc>
          <w:tcPr>
            <w:tcW w:type="dxa" w:w="2222"/>
          </w:tcPr>
          <w:p>
            <w:pPr>
              <w:spacing w:after="60"/>
            </w:pPr>
            <w:r>
              <w:rPr>
                <w:sz w:val="16"/>
              </w:rPr>
              <w:t>2027-03-18</w:t>
            </w:r>
          </w:p>
        </w:tc>
        <w:tc>
          <w:tcPr>
            <w:tcW w:type="dxa" w:w="2222"/>
          </w:tcPr>
          <w:p>
            <w:pPr>
              <w:spacing w:after="60"/>
            </w:pPr>
            <w:r>
              <w:rPr>
                <w:sz w:val="16"/>
              </w:rPr>
              <w:t>F010</w:t>
            </w:r>
          </w:p>
        </w:tc>
        <w:tc>
          <w:tcPr>
            <w:tcW w:type="dxa" w:w="2222"/>
          </w:tcPr>
          <w:p>
            <w:pPr>
              <w:spacing w:after="60"/>
            </w:pPr>
            <w:r>
              <w:rPr>
                <w:sz w:val="16"/>
              </w:rPr>
              <w:t>Fabrication line 1</w:t>
            </w:r>
          </w:p>
        </w:tc>
      </w:tr>
      <w:tr>
        <w:tc>
          <w:tcPr>
            <w:tcW w:type="dxa" w:w="2222"/>
          </w:tcPr>
          <w:p>
            <w:pPr>
              <w:spacing w:after="60"/>
            </w:pPr>
            <w:r>
              <w:rPr>
                <w:sz w:val="16"/>
              </w:rPr>
              <w:t>F041</w:t>
            </w:r>
          </w:p>
        </w:tc>
        <w:tc>
          <w:tcPr>
            <w:tcW w:type="dxa" w:w="2222"/>
          </w:tcPr>
          <w:p>
            <w:pPr>
              <w:spacing w:after="60"/>
            </w:pPr>
            <w:r>
              <w:rPr>
                <w:sz w:val="16"/>
              </w:rPr>
              <w:t>ALL STRENGTHENING — First approved strengthening kits: phased fabrication / QA release</w:t>
            </w:r>
          </w:p>
        </w:tc>
        <w:tc>
          <w:tcPr>
            <w:tcW w:type="dxa" w:w="2222"/>
          </w:tcPr>
          <w:p>
            <w:pPr>
              <w:spacing w:after="60"/>
            </w:pPr>
            <w:r>
              <w:rPr>
                <w:sz w:val="16"/>
              </w:rPr>
              <w:t>20</w:t>
            </w:r>
          </w:p>
        </w:tc>
        <w:tc>
          <w:tcPr>
            <w:tcW w:type="dxa" w:w="2222"/>
          </w:tcPr>
          <w:p>
            <w:pPr>
              <w:spacing w:after="60"/>
            </w:pPr>
            <w:r>
              <w:rPr>
                <w:sz w:val="16"/>
              </w:rPr>
              <w:t>2027-01-03</w:t>
            </w:r>
          </w:p>
        </w:tc>
        <w:tc>
          <w:tcPr>
            <w:tcW w:type="dxa" w:w="2222"/>
          </w:tcPr>
          <w:p>
            <w:pPr>
              <w:spacing w:after="60"/>
            </w:pPr>
            <w:r>
              <w:rPr>
                <w:sz w:val="16"/>
              </w:rPr>
              <w:t>2027-01-22</w:t>
            </w:r>
          </w:p>
        </w:tc>
        <w:tc>
          <w:tcPr>
            <w:tcW w:type="dxa" w:w="2222"/>
          </w:tcPr>
          <w:p>
            <w:pPr>
              <w:spacing w:after="60"/>
            </w:pPr>
            <w:r>
              <w:rPr>
                <w:sz w:val="16"/>
              </w:rPr>
              <w:t>P010; E040</w:t>
            </w:r>
          </w:p>
        </w:tc>
        <w:tc>
          <w:tcPr>
            <w:tcW w:type="dxa" w:w="2222"/>
          </w:tcPr>
          <w:p>
            <w:pPr>
              <w:spacing w:after="60"/>
            </w:pPr>
            <w:r>
              <w:rPr>
                <w:sz w:val="16"/>
              </w:rPr>
              <w:t>Milestone within strengthening cell production</w:t>
            </w:r>
          </w:p>
        </w:tc>
      </w:tr>
      <w:tr>
        <w:tc>
          <w:tcPr>
            <w:tcW w:type="dxa" w:w="2222"/>
          </w:tcPr>
          <w:p>
            <w:pPr>
              <w:spacing w:after="60"/>
            </w:pPr>
            <w:r>
              <w:rPr>
                <w:sz w:val="16"/>
              </w:rPr>
              <w:t>F040</w:t>
            </w:r>
          </w:p>
        </w:tc>
        <w:tc>
          <w:tcPr>
            <w:tcW w:type="dxa" w:w="2222"/>
          </w:tcPr>
          <w:p>
            <w:pPr>
              <w:spacing w:after="60"/>
            </w:pPr>
            <w:r>
              <w:rPr>
                <w:sz w:val="16"/>
              </w:rPr>
              <w:t>ALL STRENGTHENING — Phased fabrication and release of strengthening kits</w:t>
            </w:r>
          </w:p>
        </w:tc>
        <w:tc>
          <w:tcPr>
            <w:tcW w:type="dxa" w:w="2222"/>
          </w:tcPr>
          <w:p>
            <w:pPr>
              <w:spacing w:after="60"/>
            </w:pPr>
            <w:r>
              <w:rPr>
                <w:sz w:val="16"/>
              </w:rPr>
              <w:t>35</w:t>
            </w:r>
          </w:p>
        </w:tc>
        <w:tc>
          <w:tcPr>
            <w:tcW w:type="dxa" w:w="2222"/>
          </w:tcPr>
          <w:p>
            <w:pPr>
              <w:spacing w:after="60"/>
            </w:pPr>
            <w:r>
              <w:rPr>
                <w:sz w:val="16"/>
              </w:rPr>
              <w:t>2027-01-03</w:t>
            </w:r>
          </w:p>
        </w:tc>
        <w:tc>
          <w:tcPr>
            <w:tcW w:type="dxa" w:w="2222"/>
          </w:tcPr>
          <w:p>
            <w:pPr>
              <w:spacing w:after="60"/>
            </w:pPr>
            <w:r>
              <w:rPr>
                <w:sz w:val="16"/>
              </w:rPr>
              <w:t>2027-02-06</w:t>
            </w:r>
          </w:p>
        </w:tc>
        <w:tc>
          <w:tcPr>
            <w:tcW w:type="dxa" w:w="2222"/>
          </w:tcPr>
          <w:p>
            <w:pPr>
              <w:spacing w:after="60"/>
            </w:pPr>
            <w:r>
              <w:rPr>
                <w:sz w:val="16"/>
              </w:rPr>
              <w:t>P010; E040</w:t>
            </w:r>
          </w:p>
        </w:tc>
        <w:tc>
          <w:tcPr>
            <w:tcW w:type="dxa" w:w="2222"/>
          </w:tcPr>
          <w:p>
            <w:pPr>
              <w:spacing w:after="60"/>
            </w:pPr>
            <w:r>
              <w:rPr>
                <w:sz w:val="16"/>
              </w:rPr>
              <w:t>Dedicated strengthening cell</w:t>
            </w:r>
          </w:p>
        </w:tc>
      </w:tr>
      <w:tr>
        <w:tc>
          <w:tcPr>
            <w:tcW w:type="dxa" w:w="2222"/>
          </w:tcPr>
          <w:p>
            <w:pPr>
              <w:spacing w:after="60"/>
            </w:pPr>
            <w:r>
              <w:rPr>
                <w:sz w:val="16"/>
              </w:rPr>
              <w:t>O010</w:t>
            </w:r>
          </w:p>
        </w:tc>
        <w:tc>
          <w:tcPr>
            <w:tcW w:type="dxa" w:w="2222"/>
          </w:tcPr>
          <w:p>
            <w:pPr>
              <w:spacing w:after="60"/>
            </w:pPr>
            <w:r>
              <w:rPr>
                <w:sz w:val="16"/>
              </w:rPr>
              <w:t>ALL — Accommodation/support mobilisation, permits, SIMOPS and readiness</w:t>
            </w:r>
          </w:p>
        </w:tc>
        <w:tc>
          <w:tcPr>
            <w:tcW w:type="dxa" w:w="2222"/>
          </w:tcPr>
          <w:p>
            <w:pPr>
              <w:spacing w:after="60"/>
            </w:pPr>
            <w:r>
              <w:rPr>
                <w:sz w:val="16"/>
              </w:rPr>
              <w:t>10</w:t>
            </w:r>
          </w:p>
        </w:tc>
        <w:tc>
          <w:tcPr>
            <w:tcW w:type="dxa" w:w="2222"/>
          </w:tcPr>
          <w:p>
            <w:pPr>
              <w:spacing w:after="60"/>
            </w:pPr>
            <w:r>
              <w:rPr>
                <w:sz w:val="16"/>
              </w:rPr>
              <w:t>2027-01-23</w:t>
            </w:r>
          </w:p>
        </w:tc>
        <w:tc>
          <w:tcPr>
            <w:tcW w:type="dxa" w:w="2222"/>
          </w:tcPr>
          <w:p>
            <w:pPr>
              <w:spacing w:after="60"/>
            </w:pPr>
            <w:r>
              <w:rPr>
                <w:sz w:val="16"/>
              </w:rPr>
              <w:t>2027-02-01</w:t>
            </w:r>
          </w:p>
        </w:tc>
        <w:tc>
          <w:tcPr>
            <w:tcW w:type="dxa" w:w="2222"/>
          </w:tcPr>
          <w:p>
            <w:pPr>
              <w:spacing w:after="60"/>
            </w:pPr>
            <w:r>
              <w:rPr>
                <w:sz w:val="16"/>
              </w:rPr>
              <w:t>F041; MR10</w:t>
            </w:r>
          </w:p>
        </w:tc>
        <w:tc>
          <w:tcPr>
            <w:tcW w:type="dxa" w:w="2222"/>
          </w:tcPr>
          <w:p>
            <w:pPr>
              <w:spacing w:after="60"/>
            </w:pPr>
            <w:r>
              <w:rPr>
                <w:sz w:val="16"/>
              </w:rPr>
              <w:t>Support spread</w:t>
            </w:r>
          </w:p>
        </w:tc>
      </w:tr>
      <w:tr>
        <w:tc>
          <w:tcPr>
            <w:tcW w:type="dxa" w:w="2222"/>
          </w:tcPr>
          <w:p>
            <w:pPr>
              <w:spacing w:after="60"/>
            </w:pPr>
            <w:r>
              <w:rPr>
                <w:sz w:val="16"/>
              </w:rPr>
              <w:t>J010</w:t>
            </w:r>
          </w:p>
        </w:tc>
        <w:tc>
          <w:tcPr>
            <w:tcW w:type="dxa" w:w="2222"/>
          </w:tcPr>
          <w:p>
            <w:pPr>
              <w:spacing w:after="60"/>
            </w:pPr>
            <w:r>
              <w:rPr>
                <w:sz w:val="16"/>
              </w:rPr>
              <w:t>ICG / BHS — Addendum jacket strengthening and acceptance</w:t>
            </w:r>
          </w:p>
        </w:tc>
        <w:tc>
          <w:tcPr>
            <w:tcW w:type="dxa" w:w="2222"/>
          </w:tcPr>
          <w:p>
            <w:pPr>
              <w:spacing w:after="60"/>
            </w:pPr>
            <w:r>
              <w:rPr>
                <w:sz w:val="16"/>
              </w:rPr>
              <w:t>12</w:t>
            </w:r>
          </w:p>
        </w:tc>
        <w:tc>
          <w:tcPr>
            <w:tcW w:type="dxa" w:w="2222"/>
          </w:tcPr>
          <w:p>
            <w:pPr>
              <w:spacing w:after="60"/>
            </w:pPr>
            <w:r>
              <w:rPr>
                <w:sz w:val="16"/>
              </w:rPr>
              <w:t>2027-02-02</w:t>
            </w:r>
          </w:p>
        </w:tc>
        <w:tc>
          <w:tcPr>
            <w:tcW w:type="dxa" w:w="2222"/>
          </w:tcPr>
          <w:p>
            <w:pPr>
              <w:spacing w:after="60"/>
            </w:pPr>
            <w:r>
              <w:rPr>
                <w:sz w:val="16"/>
              </w:rPr>
              <w:t>2027-02-13</w:t>
            </w:r>
          </w:p>
        </w:tc>
        <w:tc>
          <w:tcPr>
            <w:tcW w:type="dxa" w:w="2222"/>
          </w:tcPr>
          <w:p>
            <w:pPr>
              <w:spacing w:after="60"/>
            </w:pPr>
            <w:r>
              <w:rPr>
                <w:sz w:val="16"/>
              </w:rPr>
              <w:t>O010</w:t>
            </w:r>
          </w:p>
        </w:tc>
        <w:tc>
          <w:tcPr>
            <w:tcW w:type="dxa" w:w="2222"/>
          </w:tcPr>
          <w:p>
            <w:pPr>
              <w:spacing w:after="60"/>
            </w:pPr>
            <w:r>
              <w:rPr>
                <w:sz w:val="16"/>
              </w:rPr>
              <w:t>Strengthening crew A</w:t>
            </w:r>
          </w:p>
        </w:tc>
      </w:tr>
      <w:tr>
        <w:tc>
          <w:tcPr>
            <w:tcW w:type="dxa" w:w="2222"/>
          </w:tcPr>
          <w:p>
            <w:pPr>
              <w:spacing w:after="60"/>
            </w:pPr>
            <w:r>
              <w:rPr>
                <w:sz w:val="16"/>
              </w:rPr>
              <w:t>J020</w:t>
            </w:r>
          </w:p>
        </w:tc>
        <w:tc>
          <w:tcPr>
            <w:tcW w:type="dxa" w:w="2222"/>
          </w:tcPr>
          <w:p>
            <w:pPr>
              <w:spacing w:after="60"/>
            </w:pPr>
            <w:r>
              <w:rPr>
                <w:sz w:val="16"/>
              </w:rPr>
              <w:t>ICP — Addendum jacket strengthening and acceptance</w:t>
            </w:r>
          </w:p>
        </w:tc>
        <w:tc>
          <w:tcPr>
            <w:tcW w:type="dxa" w:w="2222"/>
          </w:tcPr>
          <w:p>
            <w:pPr>
              <w:spacing w:after="60"/>
            </w:pPr>
            <w:r>
              <w:rPr>
                <w:sz w:val="16"/>
              </w:rPr>
              <w:t>10</w:t>
            </w:r>
          </w:p>
        </w:tc>
        <w:tc>
          <w:tcPr>
            <w:tcW w:type="dxa" w:w="2222"/>
          </w:tcPr>
          <w:p>
            <w:pPr>
              <w:spacing w:after="60"/>
            </w:pPr>
            <w:r>
              <w:rPr>
                <w:sz w:val="16"/>
              </w:rPr>
              <w:t>2027-02-02</w:t>
            </w:r>
          </w:p>
        </w:tc>
        <w:tc>
          <w:tcPr>
            <w:tcW w:type="dxa" w:w="2222"/>
          </w:tcPr>
          <w:p>
            <w:pPr>
              <w:spacing w:after="60"/>
            </w:pPr>
            <w:r>
              <w:rPr>
                <w:sz w:val="16"/>
              </w:rPr>
              <w:t>2027-02-11</w:t>
            </w:r>
          </w:p>
        </w:tc>
        <w:tc>
          <w:tcPr>
            <w:tcW w:type="dxa" w:w="2222"/>
          </w:tcPr>
          <w:p>
            <w:pPr>
              <w:spacing w:after="60"/>
            </w:pPr>
            <w:r>
              <w:rPr>
                <w:sz w:val="16"/>
              </w:rPr>
              <w:t>O010</w:t>
            </w:r>
          </w:p>
        </w:tc>
        <w:tc>
          <w:tcPr>
            <w:tcW w:type="dxa" w:w="2222"/>
          </w:tcPr>
          <w:p>
            <w:pPr>
              <w:spacing w:after="60"/>
            </w:pPr>
            <w:r>
              <w:rPr>
                <w:sz w:val="16"/>
              </w:rPr>
              <w:t>Strengthening crew B</w:t>
            </w:r>
          </w:p>
        </w:tc>
      </w:tr>
      <w:tr>
        <w:tc>
          <w:tcPr>
            <w:tcW w:type="dxa" w:w="2222"/>
          </w:tcPr>
          <w:p>
            <w:pPr>
              <w:spacing w:after="60"/>
            </w:pPr>
            <w:r>
              <w:rPr>
                <w:sz w:val="16"/>
              </w:rPr>
              <w:t>RA01</w:t>
            </w:r>
          </w:p>
        </w:tc>
        <w:tc>
          <w:tcPr>
            <w:tcW w:type="dxa" w:w="2222"/>
          </w:tcPr>
          <w:p>
            <w:pPr>
              <w:spacing w:after="60"/>
            </w:pPr>
            <w:r>
              <w:rPr>
                <w:sz w:val="16"/>
              </w:rPr>
              <w:t>ICW-ICG UD — Strengthening, inspection and bridge acceptance</w:t>
            </w:r>
          </w:p>
        </w:tc>
        <w:tc>
          <w:tcPr>
            <w:tcW w:type="dxa" w:w="2222"/>
          </w:tcPr>
          <w:p>
            <w:pPr>
              <w:spacing w:after="60"/>
            </w:pPr>
            <w:r>
              <w:rPr>
                <w:sz w:val="16"/>
              </w:rPr>
              <w:t>16</w:t>
            </w:r>
          </w:p>
        </w:tc>
        <w:tc>
          <w:tcPr>
            <w:tcW w:type="dxa" w:w="2222"/>
          </w:tcPr>
          <w:p>
            <w:pPr>
              <w:spacing w:after="60"/>
            </w:pPr>
            <w:r>
              <w:rPr>
                <w:sz w:val="16"/>
              </w:rPr>
              <w:t>2027-02-14</w:t>
            </w:r>
          </w:p>
        </w:tc>
        <w:tc>
          <w:tcPr>
            <w:tcW w:type="dxa" w:w="2222"/>
          </w:tcPr>
          <w:p>
            <w:pPr>
              <w:spacing w:after="60"/>
            </w:pPr>
            <w:r>
              <w:rPr>
                <w:sz w:val="16"/>
              </w:rPr>
              <w:t>2027-03-01</w:t>
            </w:r>
          </w:p>
        </w:tc>
        <w:tc>
          <w:tcPr>
            <w:tcW w:type="dxa" w:w="2222"/>
          </w:tcPr>
          <w:p>
            <w:pPr>
              <w:spacing w:after="60"/>
            </w:pPr>
            <w:r>
              <w:rPr>
                <w:sz w:val="16"/>
              </w:rPr>
              <w:t>J010; F040</w:t>
            </w:r>
          </w:p>
        </w:tc>
        <w:tc>
          <w:tcPr>
            <w:tcW w:type="dxa" w:w="2222"/>
          </w:tcPr>
          <w:p>
            <w:pPr>
              <w:spacing w:after="60"/>
            </w:pPr>
            <w:r>
              <w:rPr>
                <w:sz w:val="16"/>
              </w:rPr>
              <w:t>Strengthening crew A</w:t>
            </w:r>
          </w:p>
        </w:tc>
      </w:tr>
      <w:tr>
        <w:tc>
          <w:tcPr>
            <w:tcW w:type="dxa" w:w="2222"/>
          </w:tcPr>
          <w:p>
            <w:pPr>
              <w:spacing w:after="60"/>
            </w:pPr>
            <w:r>
              <w:rPr>
                <w:sz w:val="16"/>
              </w:rPr>
              <w:t>RA02</w:t>
            </w:r>
          </w:p>
        </w:tc>
        <w:tc>
          <w:tcPr>
            <w:tcW w:type="dxa" w:w="2222"/>
          </w:tcPr>
          <w:p>
            <w:pPr>
              <w:spacing w:after="60"/>
            </w:pPr>
            <w:r>
              <w:rPr>
                <w:sz w:val="16"/>
              </w:rPr>
              <w:t>ICG-ICP UD — Strengthening, inspection and bridge acceptance</w:t>
            </w:r>
          </w:p>
        </w:tc>
        <w:tc>
          <w:tcPr>
            <w:tcW w:type="dxa" w:w="2222"/>
          </w:tcPr>
          <w:p>
            <w:pPr>
              <w:spacing w:after="60"/>
            </w:pPr>
            <w:r>
              <w:rPr>
                <w:sz w:val="16"/>
              </w:rPr>
              <w:t>22</w:t>
            </w:r>
          </w:p>
        </w:tc>
        <w:tc>
          <w:tcPr>
            <w:tcW w:type="dxa" w:w="2222"/>
          </w:tcPr>
          <w:p>
            <w:pPr>
              <w:spacing w:after="60"/>
            </w:pPr>
            <w:r>
              <w:rPr>
                <w:sz w:val="16"/>
              </w:rPr>
              <w:t>2027-03-02</w:t>
            </w:r>
          </w:p>
        </w:tc>
        <w:tc>
          <w:tcPr>
            <w:tcW w:type="dxa" w:w="2222"/>
          </w:tcPr>
          <w:p>
            <w:pPr>
              <w:spacing w:after="60"/>
            </w:pPr>
            <w:r>
              <w:rPr>
                <w:sz w:val="16"/>
              </w:rPr>
              <w:t>2027-03-23</w:t>
            </w:r>
          </w:p>
        </w:tc>
        <w:tc>
          <w:tcPr>
            <w:tcW w:type="dxa" w:w="2222"/>
          </w:tcPr>
          <w:p>
            <w:pPr>
              <w:spacing w:after="60"/>
            </w:pPr>
            <w:r>
              <w:rPr>
                <w:sz w:val="16"/>
              </w:rPr>
              <w:t>RA01; F040</w:t>
            </w:r>
          </w:p>
        </w:tc>
        <w:tc>
          <w:tcPr>
            <w:tcW w:type="dxa" w:w="2222"/>
          </w:tcPr>
          <w:p>
            <w:pPr>
              <w:spacing w:after="60"/>
            </w:pPr>
            <w:r>
              <w:rPr>
                <w:sz w:val="16"/>
              </w:rPr>
              <w:t>Strengthening crew A</w:t>
            </w:r>
          </w:p>
        </w:tc>
      </w:tr>
      <w:tr>
        <w:tc>
          <w:tcPr>
            <w:tcW w:type="dxa" w:w="2222"/>
          </w:tcPr>
          <w:p>
            <w:pPr>
              <w:spacing w:after="60"/>
            </w:pPr>
            <w:r>
              <w:rPr>
                <w:sz w:val="16"/>
              </w:rPr>
              <w:t>RA03</w:t>
            </w:r>
          </w:p>
        </w:tc>
        <w:tc>
          <w:tcPr>
            <w:tcW w:type="dxa" w:w="2222"/>
          </w:tcPr>
          <w:p>
            <w:pPr>
              <w:spacing w:after="60"/>
            </w:pPr>
            <w:r>
              <w:rPr>
                <w:sz w:val="16"/>
              </w:rPr>
              <w:t>SLQ-WIS — Strengthening, inspection and bridge acceptance</w:t>
            </w:r>
          </w:p>
        </w:tc>
        <w:tc>
          <w:tcPr>
            <w:tcW w:type="dxa" w:w="2222"/>
          </w:tcPr>
          <w:p>
            <w:pPr>
              <w:spacing w:after="60"/>
            </w:pPr>
            <w:r>
              <w:rPr>
                <w:sz w:val="16"/>
              </w:rPr>
              <w:t>18</w:t>
            </w:r>
          </w:p>
        </w:tc>
        <w:tc>
          <w:tcPr>
            <w:tcW w:type="dxa" w:w="2222"/>
          </w:tcPr>
          <w:p>
            <w:pPr>
              <w:spacing w:after="60"/>
            </w:pPr>
            <w:r>
              <w:rPr>
                <w:sz w:val="16"/>
              </w:rPr>
              <w:t>2027-03-24</w:t>
            </w:r>
          </w:p>
        </w:tc>
        <w:tc>
          <w:tcPr>
            <w:tcW w:type="dxa" w:w="2222"/>
          </w:tcPr>
          <w:p>
            <w:pPr>
              <w:spacing w:after="60"/>
            </w:pPr>
            <w:r>
              <w:rPr>
                <w:sz w:val="16"/>
              </w:rPr>
              <w:t>2027-04-10</w:t>
            </w:r>
          </w:p>
        </w:tc>
        <w:tc>
          <w:tcPr>
            <w:tcW w:type="dxa" w:w="2222"/>
          </w:tcPr>
          <w:p>
            <w:pPr>
              <w:spacing w:after="60"/>
            </w:pPr>
            <w:r>
              <w:rPr>
                <w:sz w:val="16"/>
              </w:rPr>
              <w:t>RA02; F040</w:t>
            </w:r>
          </w:p>
        </w:tc>
        <w:tc>
          <w:tcPr>
            <w:tcW w:type="dxa" w:w="2222"/>
          </w:tcPr>
          <w:p>
            <w:pPr>
              <w:spacing w:after="60"/>
            </w:pPr>
            <w:r>
              <w:rPr>
                <w:sz w:val="16"/>
              </w:rPr>
              <w:t>Strengthening crew A</w:t>
            </w:r>
          </w:p>
        </w:tc>
      </w:tr>
      <w:tr>
        <w:tc>
          <w:tcPr>
            <w:tcW w:type="dxa" w:w="2222"/>
          </w:tcPr>
          <w:p>
            <w:pPr>
              <w:spacing w:after="60"/>
            </w:pPr>
            <w:r>
              <w:rPr>
                <w:sz w:val="16"/>
              </w:rPr>
              <w:t>RA04</w:t>
            </w:r>
          </w:p>
        </w:tc>
        <w:tc>
          <w:tcPr>
            <w:tcW w:type="dxa" w:w="2222"/>
          </w:tcPr>
          <w:p>
            <w:pPr>
              <w:spacing w:after="60"/>
            </w:pPr>
            <w:r>
              <w:rPr>
                <w:sz w:val="16"/>
              </w:rPr>
              <w:t>NQO-NQD — Strengthening, inspection and bridge acceptance</w:t>
            </w:r>
          </w:p>
        </w:tc>
        <w:tc>
          <w:tcPr>
            <w:tcW w:type="dxa" w:w="2222"/>
          </w:tcPr>
          <w:p>
            <w:pPr>
              <w:spacing w:after="60"/>
            </w:pPr>
            <w:r>
              <w:rPr>
                <w:sz w:val="16"/>
              </w:rPr>
              <w:t>18</w:t>
            </w:r>
          </w:p>
        </w:tc>
        <w:tc>
          <w:tcPr>
            <w:tcW w:type="dxa" w:w="2222"/>
          </w:tcPr>
          <w:p>
            <w:pPr>
              <w:spacing w:after="60"/>
            </w:pPr>
            <w:r>
              <w:rPr>
                <w:sz w:val="16"/>
              </w:rPr>
              <w:t>2027-02-07</w:t>
            </w:r>
          </w:p>
        </w:tc>
        <w:tc>
          <w:tcPr>
            <w:tcW w:type="dxa" w:w="2222"/>
          </w:tcPr>
          <w:p>
            <w:pPr>
              <w:spacing w:after="60"/>
            </w:pPr>
            <w:r>
              <w:rPr>
                <w:sz w:val="16"/>
              </w:rPr>
              <w:t>2027-02-24</w:t>
            </w:r>
          </w:p>
        </w:tc>
        <w:tc>
          <w:tcPr>
            <w:tcW w:type="dxa" w:w="2222"/>
          </w:tcPr>
          <w:p>
            <w:pPr>
              <w:spacing w:after="60"/>
            </w:pPr>
            <w:r>
              <w:rPr>
                <w:sz w:val="16"/>
              </w:rPr>
              <w:t>O010; F040</w:t>
            </w:r>
          </w:p>
        </w:tc>
        <w:tc>
          <w:tcPr>
            <w:tcW w:type="dxa" w:w="2222"/>
          </w:tcPr>
          <w:p>
            <w:pPr>
              <w:spacing w:after="60"/>
            </w:pPr>
            <w:r>
              <w:rPr>
                <w:sz w:val="16"/>
              </w:rPr>
              <w:t>Strengthening crew C (additional)</w:t>
            </w:r>
          </w:p>
        </w:tc>
      </w:tr>
      <w:tr>
        <w:tc>
          <w:tcPr>
            <w:tcW w:type="dxa" w:w="2222"/>
          </w:tcPr>
          <w:p>
            <w:pPr>
              <w:spacing w:after="60"/>
            </w:pPr>
            <w:r>
              <w:rPr>
                <w:sz w:val="16"/>
              </w:rPr>
              <w:t>RB01</w:t>
            </w:r>
          </w:p>
        </w:tc>
        <w:tc>
          <w:tcPr>
            <w:tcW w:type="dxa" w:w="2222"/>
          </w:tcPr>
          <w:p>
            <w:pPr>
              <w:spacing w:after="60"/>
            </w:pPr>
            <w:r>
              <w:rPr>
                <w:sz w:val="16"/>
              </w:rPr>
              <w:t>WIN-NC — Strengthening, inspection and bridge acceptance</w:t>
            </w:r>
          </w:p>
        </w:tc>
        <w:tc>
          <w:tcPr>
            <w:tcW w:type="dxa" w:w="2222"/>
          </w:tcPr>
          <w:p>
            <w:pPr>
              <w:spacing w:after="60"/>
            </w:pPr>
            <w:r>
              <w:rPr>
                <w:sz w:val="16"/>
              </w:rPr>
              <w:t>12</w:t>
            </w:r>
          </w:p>
        </w:tc>
        <w:tc>
          <w:tcPr>
            <w:tcW w:type="dxa" w:w="2222"/>
          </w:tcPr>
          <w:p>
            <w:pPr>
              <w:spacing w:after="60"/>
            </w:pPr>
            <w:r>
              <w:rPr>
                <w:sz w:val="16"/>
              </w:rPr>
              <w:t>2027-02-12</w:t>
            </w:r>
          </w:p>
        </w:tc>
        <w:tc>
          <w:tcPr>
            <w:tcW w:type="dxa" w:w="2222"/>
          </w:tcPr>
          <w:p>
            <w:pPr>
              <w:spacing w:after="60"/>
            </w:pPr>
            <w:r>
              <w:rPr>
                <w:sz w:val="16"/>
              </w:rPr>
              <w:t>2027-02-23</w:t>
            </w:r>
          </w:p>
        </w:tc>
        <w:tc>
          <w:tcPr>
            <w:tcW w:type="dxa" w:w="2222"/>
          </w:tcPr>
          <w:p>
            <w:pPr>
              <w:spacing w:after="60"/>
            </w:pPr>
            <w:r>
              <w:rPr>
                <w:sz w:val="16"/>
              </w:rPr>
              <w:t>J020; F040</w:t>
            </w:r>
          </w:p>
        </w:tc>
        <w:tc>
          <w:tcPr>
            <w:tcW w:type="dxa" w:w="2222"/>
          </w:tcPr>
          <w:p>
            <w:pPr>
              <w:spacing w:after="60"/>
            </w:pPr>
            <w:r>
              <w:rPr>
                <w:sz w:val="16"/>
              </w:rPr>
              <w:t>Strengthening crew B</w:t>
            </w:r>
          </w:p>
        </w:tc>
      </w:tr>
      <w:tr>
        <w:tc>
          <w:tcPr>
            <w:tcW w:type="dxa" w:w="2222"/>
          </w:tcPr>
          <w:p>
            <w:pPr>
              <w:spacing w:after="60"/>
            </w:pPr>
            <w:r>
              <w:rPr>
                <w:sz w:val="16"/>
              </w:rPr>
              <w:t>RB02</w:t>
            </w:r>
          </w:p>
        </w:tc>
        <w:tc>
          <w:tcPr>
            <w:tcW w:type="dxa" w:w="2222"/>
          </w:tcPr>
          <w:p>
            <w:pPr>
              <w:spacing w:after="60"/>
            </w:pPr>
            <w:r>
              <w:rPr>
                <w:sz w:val="16"/>
              </w:rPr>
              <w:t>SCA-SC1 — Strengthening, inspection and bridge acceptance</w:t>
            </w:r>
          </w:p>
        </w:tc>
        <w:tc>
          <w:tcPr>
            <w:tcW w:type="dxa" w:w="2222"/>
          </w:tcPr>
          <w:p>
            <w:pPr>
              <w:spacing w:after="60"/>
            </w:pPr>
            <w:r>
              <w:rPr>
                <w:sz w:val="16"/>
              </w:rPr>
              <w:t>16</w:t>
            </w:r>
          </w:p>
        </w:tc>
        <w:tc>
          <w:tcPr>
            <w:tcW w:type="dxa" w:w="2222"/>
          </w:tcPr>
          <w:p>
            <w:pPr>
              <w:spacing w:after="60"/>
            </w:pPr>
            <w:r>
              <w:rPr>
                <w:sz w:val="16"/>
              </w:rPr>
              <w:t>2027-02-24</w:t>
            </w:r>
          </w:p>
        </w:tc>
        <w:tc>
          <w:tcPr>
            <w:tcW w:type="dxa" w:w="2222"/>
          </w:tcPr>
          <w:p>
            <w:pPr>
              <w:spacing w:after="60"/>
            </w:pPr>
            <w:r>
              <w:rPr>
                <w:sz w:val="16"/>
              </w:rPr>
              <w:t>2027-03-11</w:t>
            </w:r>
          </w:p>
        </w:tc>
        <w:tc>
          <w:tcPr>
            <w:tcW w:type="dxa" w:w="2222"/>
          </w:tcPr>
          <w:p>
            <w:pPr>
              <w:spacing w:after="60"/>
            </w:pPr>
            <w:r>
              <w:rPr>
                <w:sz w:val="16"/>
              </w:rPr>
              <w:t>RB01; F040</w:t>
            </w:r>
          </w:p>
        </w:tc>
        <w:tc>
          <w:tcPr>
            <w:tcW w:type="dxa" w:w="2222"/>
          </w:tcPr>
          <w:p>
            <w:pPr>
              <w:spacing w:after="60"/>
            </w:pPr>
            <w:r>
              <w:rPr>
                <w:sz w:val="16"/>
              </w:rPr>
              <w:t>Strengthening crew B</w:t>
            </w:r>
          </w:p>
        </w:tc>
      </w:tr>
      <w:tr>
        <w:tc>
          <w:tcPr>
            <w:tcW w:type="dxa" w:w="2222"/>
          </w:tcPr>
          <w:p>
            <w:pPr>
              <w:spacing w:after="60"/>
            </w:pPr>
            <w:r>
              <w:rPr>
                <w:sz w:val="16"/>
              </w:rPr>
              <w:t>RB03</w:t>
            </w:r>
          </w:p>
        </w:tc>
        <w:tc>
          <w:tcPr>
            <w:tcW w:type="dxa" w:w="2222"/>
          </w:tcPr>
          <w:p>
            <w:pPr>
              <w:spacing w:after="60"/>
            </w:pPr>
            <w:r>
              <w:rPr>
                <w:sz w:val="16"/>
              </w:rPr>
              <w:t>SCA-SCF — Strengthening, inspection and bridge acceptance</w:t>
            </w:r>
          </w:p>
        </w:tc>
        <w:tc>
          <w:tcPr>
            <w:tcW w:type="dxa" w:w="2222"/>
          </w:tcPr>
          <w:p>
            <w:pPr>
              <w:spacing w:after="60"/>
            </w:pPr>
            <w:r>
              <w:rPr>
                <w:sz w:val="16"/>
              </w:rPr>
              <w:t>24</w:t>
            </w:r>
          </w:p>
        </w:tc>
        <w:tc>
          <w:tcPr>
            <w:tcW w:type="dxa" w:w="2222"/>
          </w:tcPr>
          <w:p>
            <w:pPr>
              <w:spacing w:after="60"/>
            </w:pPr>
            <w:r>
              <w:rPr>
                <w:sz w:val="16"/>
              </w:rPr>
              <w:t>2027-03-12</w:t>
            </w:r>
          </w:p>
        </w:tc>
        <w:tc>
          <w:tcPr>
            <w:tcW w:type="dxa" w:w="2222"/>
          </w:tcPr>
          <w:p>
            <w:pPr>
              <w:spacing w:after="60"/>
            </w:pPr>
            <w:r>
              <w:rPr>
                <w:sz w:val="16"/>
              </w:rPr>
              <w:t>2027-04-04</w:t>
            </w:r>
          </w:p>
        </w:tc>
        <w:tc>
          <w:tcPr>
            <w:tcW w:type="dxa" w:w="2222"/>
          </w:tcPr>
          <w:p>
            <w:pPr>
              <w:spacing w:after="60"/>
            </w:pPr>
            <w:r>
              <w:rPr>
                <w:sz w:val="16"/>
              </w:rPr>
              <w:t>RB02; F040</w:t>
            </w:r>
          </w:p>
        </w:tc>
        <w:tc>
          <w:tcPr>
            <w:tcW w:type="dxa" w:w="2222"/>
          </w:tcPr>
          <w:p>
            <w:pPr>
              <w:spacing w:after="60"/>
            </w:pPr>
            <w:r>
              <w:rPr>
                <w:sz w:val="16"/>
              </w:rPr>
              <w:t>Strengthening crew B</w:t>
            </w:r>
          </w:p>
        </w:tc>
      </w:tr>
      <w:tr>
        <w:tc>
          <w:tcPr>
            <w:tcW w:type="dxa" w:w="2222"/>
          </w:tcPr>
          <w:p>
            <w:pPr>
              <w:spacing w:after="60"/>
            </w:pPr>
            <w:r>
              <w:rPr>
                <w:sz w:val="16"/>
              </w:rPr>
              <w:t>H010</w:t>
            </w:r>
          </w:p>
        </w:tc>
        <w:tc>
          <w:tcPr>
            <w:tcW w:type="dxa" w:w="2222"/>
          </w:tcPr>
          <w:p>
            <w:pPr>
              <w:spacing w:after="60"/>
            </w:pPr>
            <w:r>
              <w:rPr>
                <w:sz w:val="16"/>
              </w:rPr>
              <w:t>COMMON — Heavy-lift spread mobilisation and operational readiness</w:t>
            </w:r>
          </w:p>
        </w:tc>
        <w:tc>
          <w:tcPr>
            <w:tcW w:type="dxa" w:w="2222"/>
          </w:tcPr>
          <w:p>
            <w:pPr>
              <w:spacing w:after="60"/>
            </w:pPr>
            <w:r>
              <w:rPr>
                <w:sz w:val="16"/>
              </w:rPr>
              <w:t>7</w:t>
            </w:r>
          </w:p>
        </w:tc>
        <w:tc>
          <w:tcPr>
            <w:tcW w:type="dxa" w:w="2222"/>
          </w:tcPr>
          <w:p>
            <w:pPr>
              <w:spacing w:after="60"/>
            </w:pPr>
            <w:r>
              <w:rPr>
                <w:sz w:val="16"/>
              </w:rPr>
              <w:t>2027-02-02</w:t>
            </w:r>
          </w:p>
        </w:tc>
        <w:tc>
          <w:tcPr>
            <w:tcW w:type="dxa" w:w="2222"/>
          </w:tcPr>
          <w:p>
            <w:pPr>
              <w:spacing w:after="60"/>
            </w:pPr>
            <w:r>
              <w:rPr>
                <w:sz w:val="16"/>
              </w:rPr>
              <w:t>2027-02-08</w:t>
            </w:r>
          </w:p>
        </w:tc>
        <w:tc>
          <w:tcPr>
            <w:tcW w:type="dxa" w:w="2222"/>
          </w:tcPr>
          <w:p>
            <w:pPr>
              <w:spacing w:after="60"/>
            </w:pPr>
            <w:r>
              <w:rPr>
                <w:sz w:val="16"/>
              </w:rPr>
              <w:t>MR20; O010</w:t>
            </w:r>
          </w:p>
        </w:tc>
        <w:tc>
          <w:tcPr>
            <w:tcW w:type="dxa" w:w="2222"/>
          </w:tcPr>
          <w:p>
            <w:pPr>
              <w:spacing w:after="60"/>
            </w:pPr>
            <w:r>
              <w:rPr>
                <w:sz w:val="16"/>
              </w:rPr>
              <w:t>Heavy-lift spread</w:t>
            </w:r>
          </w:p>
        </w:tc>
      </w:tr>
      <w:tr>
        <w:tc>
          <w:tcPr>
            <w:tcW w:type="dxa" w:w="2222"/>
          </w:tcPr>
          <w:p>
            <w:pPr>
              <w:spacing w:after="60"/>
            </w:pPr>
            <w:r>
              <w:rPr>
                <w:sz w:val="16"/>
              </w:rPr>
              <w:t>L010</w:t>
            </w:r>
          </w:p>
        </w:tc>
        <w:tc>
          <w:tcPr>
            <w:tcW w:type="dxa" w:w="2222"/>
          </w:tcPr>
          <w:p>
            <w:pPr>
              <w:spacing w:after="60"/>
            </w:pPr>
            <w:r>
              <w:rPr>
                <w:sz w:val="16"/>
              </w:rPr>
              <w:t>ICW-ICG LD — Loadout, sea-fastening and transport</w:t>
            </w:r>
          </w:p>
        </w:tc>
        <w:tc>
          <w:tcPr>
            <w:tcW w:type="dxa" w:w="2222"/>
          </w:tcPr>
          <w:p>
            <w:pPr>
              <w:spacing w:after="60"/>
            </w:pPr>
            <w:r>
              <w:rPr>
                <w:sz w:val="16"/>
              </w:rPr>
              <w:t>5</w:t>
            </w:r>
          </w:p>
        </w:tc>
        <w:tc>
          <w:tcPr>
            <w:tcW w:type="dxa" w:w="2222"/>
          </w:tcPr>
          <w:p>
            <w:pPr>
              <w:spacing w:after="60"/>
            </w:pPr>
            <w:r>
              <w:rPr>
                <w:sz w:val="16"/>
              </w:rPr>
              <w:t>2027-02-07</w:t>
            </w:r>
          </w:p>
        </w:tc>
        <w:tc>
          <w:tcPr>
            <w:tcW w:type="dxa" w:w="2222"/>
          </w:tcPr>
          <w:p>
            <w:pPr>
              <w:spacing w:after="60"/>
            </w:pPr>
            <w:r>
              <w:rPr>
                <w:sz w:val="16"/>
              </w:rPr>
              <w:t>2027-02-11</w:t>
            </w:r>
          </w:p>
        </w:tc>
        <w:tc>
          <w:tcPr>
            <w:tcW w:type="dxa" w:w="2222"/>
          </w:tcPr>
          <w:p>
            <w:pPr>
              <w:spacing w:after="60"/>
            </w:pPr>
            <w:r>
              <w:rPr>
                <w:sz w:val="16"/>
              </w:rPr>
              <w:t>F010; MR20</w:t>
            </w:r>
          </w:p>
        </w:tc>
        <w:tc>
          <w:tcPr>
            <w:tcW w:type="dxa" w:w="2222"/>
          </w:tcPr>
          <w:p>
            <w:pPr>
              <w:spacing w:after="60"/>
            </w:pPr>
            <w:r>
              <w:rPr>
                <w:sz w:val="16"/>
              </w:rPr>
              <w:t>Cargo spread</w:t>
            </w:r>
          </w:p>
        </w:tc>
      </w:tr>
      <w:tr>
        <w:tc>
          <w:tcPr>
            <w:tcW w:type="dxa" w:w="2222"/>
          </w:tcPr>
          <w:p>
            <w:pPr>
              <w:spacing w:after="60"/>
            </w:pPr>
            <w:r>
              <w:rPr>
                <w:sz w:val="16"/>
              </w:rPr>
              <w:t>I010</w:t>
            </w:r>
          </w:p>
        </w:tc>
        <w:tc>
          <w:tcPr>
            <w:tcW w:type="dxa" w:w="2222"/>
          </w:tcPr>
          <w:p>
            <w:pPr>
              <w:spacing w:after="60"/>
            </w:pPr>
            <w:r>
              <w:rPr>
                <w:sz w:val="16"/>
              </w:rPr>
              <w:t>ICW-ICG LD — Install, connect, inspect and accept replacement bridge</w:t>
            </w:r>
          </w:p>
        </w:tc>
        <w:tc>
          <w:tcPr>
            <w:tcW w:type="dxa" w:w="2222"/>
          </w:tcPr>
          <w:p>
            <w:pPr>
              <w:spacing w:after="60"/>
            </w:pPr>
            <w:r>
              <w:rPr>
                <w:sz w:val="16"/>
              </w:rPr>
              <w:t>16</w:t>
            </w:r>
          </w:p>
        </w:tc>
        <w:tc>
          <w:tcPr>
            <w:tcW w:type="dxa" w:w="2222"/>
          </w:tcPr>
          <w:p>
            <w:pPr>
              <w:spacing w:after="60"/>
            </w:pPr>
            <w:r>
              <w:rPr>
                <w:sz w:val="16"/>
              </w:rPr>
              <w:t>2027-02-14</w:t>
            </w:r>
          </w:p>
        </w:tc>
        <w:tc>
          <w:tcPr>
            <w:tcW w:type="dxa" w:w="2222"/>
          </w:tcPr>
          <w:p>
            <w:pPr>
              <w:spacing w:after="60"/>
            </w:pPr>
            <w:r>
              <w:rPr>
                <w:sz w:val="16"/>
              </w:rPr>
              <w:t>2027-03-01</w:t>
            </w:r>
          </w:p>
        </w:tc>
        <w:tc>
          <w:tcPr>
            <w:tcW w:type="dxa" w:w="2222"/>
          </w:tcPr>
          <w:p>
            <w:pPr>
              <w:spacing w:after="60"/>
            </w:pPr>
            <w:r>
              <w:rPr>
                <w:sz w:val="16"/>
              </w:rPr>
              <w:t>L010; H010; J010</w:t>
            </w:r>
          </w:p>
        </w:tc>
        <w:tc>
          <w:tcPr>
            <w:tcW w:type="dxa" w:w="2222"/>
          </w:tcPr>
          <w:p>
            <w:pPr>
              <w:spacing w:after="60"/>
            </w:pPr>
            <w:r>
              <w:rPr>
                <w:sz w:val="16"/>
              </w:rPr>
              <w:t>Heavy-lift spread</w:t>
            </w:r>
          </w:p>
        </w:tc>
      </w:tr>
      <w:tr>
        <w:tc>
          <w:tcPr>
            <w:tcW w:type="dxa" w:w="2222"/>
          </w:tcPr>
          <w:p>
            <w:pPr>
              <w:spacing w:after="60"/>
            </w:pPr>
            <w:r>
              <w:rPr>
                <w:sz w:val="16"/>
              </w:rPr>
              <w:t>L020</w:t>
            </w:r>
          </w:p>
        </w:tc>
        <w:tc>
          <w:tcPr>
            <w:tcW w:type="dxa" w:w="2222"/>
          </w:tcPr>
          <w:p>
            <w:pPr>
              <w:spacing w:after="60"/>
            </w:pPr>
            <w:r>
              <w:rPr>
                <w:sz w:val="16"/>
              </w:rPr>
              <w:t>BHS-SLQ — Loadout, sea-fastening and transport</w:t>
            </w:r>
          </w:p>
        </w:tc>
        <w:tc>
          <w:tcPr>
            <w:tcW w:type="dxa" w:w="2222"/>
          </w:tcPr>
          <w:p>
            <w:pPr>
              <w:spacing w:after="60"/>
            </w:pPr>
            <w:r>
              <w:rPr>
                <w:sz w:val="16"/>
              </w:rPr>
              <w:t>5</w:t>
            </w:r>
          </w:p>
        </w:tc>
        <w:tc>
          <w:tcPr>
            <w:tcW w:type="dxa" w:w="2222"/>
          </w:tcPr>
          <w:p>
            <w:pPr>
              <w:spacing w:after="60"/>
            </w:pPr>
            <w:r>
              <w:rPr>
                <w:sz w:val="16"/>
              </w:rPr>
              <w:t>2027-02-27</w:t>
            </w:r>
          </w:p>
        </w:tc>
        <w:tc>
          <w:tcPr>
            <w:tcW w:type="dxa" w:w="2222"/>
          </w:tcPr>
          <w:p>
            <w:pPr>
              <w:spacing w:after="60"/>
            </w:pPr>
            <w:r>
              <w:rPr>
                <w:sz w:val="16"/>
              </w:rPr>
              <w:t>2027-03-03</w:t>
            </w:r>
          </w:p>
        </w:tc>
        <w:tc>
          <w:tcPr>
            <w:tcW w:type="dxa" w:w="2222"/>
          </w:tcPr>
          <w:p>
            <w:pPr>
              <w:spacing w:after="60"/>
            </w:pPr>
            <w:r>
              <w:rPr>
                <w:sz w:val="16"/>
              </w:rPr>
              <w:t>F020; MR20; L010</w:t>
            </w:r>
          </w:p>
        </w:tc>
        <w:tc>
          <w:tcPr>
            <w:tcW w:type="dxa" w:w="2222"/>
          </w:tcPr>
          <w:p>
            <w:pPr>
              <w:spacing w:after="60"/>
            </w:pPr>
            <w:r>
              <w:rPr>
                <w:sz w:val="16"/>
              </w:rPr>
              <w:t>Cargo spread</w:t>
            </w:r>
          </w:p>
        </w:tc>
      </w:tr>
      <w:tr>
        <w:tc>
          <w:tcPr>
            <w:tcW w:type="dxa" w:w="2222"/>
          </w:tcPr>
          <w:p>
            <w:pPr>
              <w:spacing w:after="60"/>
            </w:pPr>
            <w:r>
              <w:rPr>
                <w:sz w:val="16"/>
              </w:rPr>
              <w:t>I020</w:t>
            </w:r>
          </w:p>
        </w:tc>
        <w:tc>
          <w:tcPr>
            <w:tcW w:type="dxa" w:w="2222"/>
          </w:tcPr>
          <w:p>
            <w:pPr>
              <w:spacing w:after="60"/>
            </w:pPr>
            <w:r>
              <w:rPr>
                <w:sz w:val="16"/>
              </w:rPr>
              <w:t>BHS-SLQ — Install new bridge, transfer services and commission</w:t>
            </w:r>
          </w:p>
        </w:tc>
        <w:tc>
          <w:tcPr>
            <w:tcW w:type="dxa" w:w="2222"/>
          </w:tcPr>
          <w:p>
            <w:pPr>
              <w:spacing w:after="60"/>
            </w:pPr>
            <w:r>
              <w:rPr>
                <w:sz w:val="16"/>
              </w:rPr>
              <w:t>20</w:t>
            </w:r>
          </w:p>
        </w:tc>
        <w:tc>
          <w:tcPr>
            <w:tcW w:type="dxa" w:w="2222"/>
          </w:tcPr>
          <w:p>
            <w:pPr>
              <w:spacing w:after="60"/>
            </w:pPr>
            <w:r>
              <w:rPr>
                <w:sz w:val="16"/>
              </w:rPr>
              <w:t>2027-03-04</w:t>
            </w:r>
          </w:p>
        </w:tc>
        <w:tc>
          <w:tcPr>
            <w:tcW w:type="dxa" w:w="2222"/>
          </w:tcPr>
          <w:p>
            <w:pPr>
              <w:spacing w:after="60"/>
            </w:pPr>
            <w:r>
              <w:rPr>
                <w:sz w:val="16"/>
              </w:rPr>
              <w:t>2027-03-23</w:t>
            </w:r>
          </w:p>
        </w:tc>
        <w:tc>
          <w:tcPr>
            <w:tcW w:type="dxa" w:w="2222"/>
          </w:tcPr>
          <w:p>
            <w:pPr>
              <w:spacing w:after="60"/>
            </w:pPr>
            <w:r>
              <w:rPr>
                <w:sz w:val="16"/>
              </w:rPr>
              <w:t>L020; I010; J010; E050</w:t>
            </w:r>
          </w:p>
        </w:tc>
        <w:tc>
          <w:tcPr>
            <w:tcW w:type="dxa" w:w="2222"/>
          </w:tcPr>
          <w:p>
            <w:pPr>
              <w:spacing w:after="60"/>
            </w:pPr>
            <w:r>
              <w:rPr>
                <w:sz w:val="16"/>
              </w:rPr>
              <w:t>Heavy-lift spread</w:t>
            </w:r>
          </w:p>
        </w:tc>
      </w:tr>
      <w:tr>
        <w:tc>
          <w:tcPr>
            <w:tcW w:type="dxa" w:w="2222"/>
          </w:tcPr>
          <w:p>
            <w:pPr>
              <w:spacing w:after="60"/>
            </w:pPr>
            <w:r>
              <w:rPr>
                <w:sz w:val="16"/>
              </w:rPr>
              <w:t>D020</w:t>
            </w:r>
          </w:p>
        </w:tc>
        <w:tc>
          <w:tcPr>
            <w:tcW w:type="dxa" w:w="2222"/>
          </w:tcPr>
          <w:p>
            <w:pPr>
              <w:spacing w:after="60"/>
            </w:pPr>
            <w:r>
              <w:rPr>
                <w:sz w:val="16"/>
              </w:rPr>
              <w:t>BHS-SLQ — Isolate, dismantle old bridge and remove to shore</w:t>
            </w:r>
          </w:p>
        </w:tc>
        <w:tc>
          <w:tcPr>
            <w:tcW w:type="dxa" w:w="2222"/>
          </w:tcPr>
          <w:p>
            <w:pPr>
              <w:spacing w:after="60"/>
            </w:pPr>
            <w:r>
              <w:rPr>
                <w:sz w:val="16"/>
              </w:rPr>
              <w:t>7</w:t>
            </w:r>
          </w:p>
        </w:tc>
        <w:tc>
          <w:tcPr>
            <w:tcW w:type="dxa" w:w="2222"/>
          </w:tcPr>
          <w:p>
            <w:pPr>
              <w:spacing w:after="60"/>
            </w:pPr>
            <w:r>
              <w:rPr>
                <w:sz w:val="16"/>
              </w:rPr>
              <w:t>2027-03-24</w:t>
            </w:r>
          </w:p>
        </w:tc>
        <w:tc>
          <w:tcPr>
            <w:tcW w:type="dxa" w:w="2222"/>
          </w:tcPr>
          <w:p>
            <w:pPr>
              <w:spacing w:after="60"/>
            </w:pPr>
            <w:r>
              <w:rPr>
                <w:sz w:val="16"/>
              </w:rPr>
              <w:t>2027-03-30</w:t>
            </w:r>
          </w:p>
        </w:tc>
        <w:tc>
          <w:tcPr>
            <w:tcW w:type="dxa" w:w="2222"/>
          </w:tcPr>
          <w:p>
            <w:pPr>
              <w:spacing w:after="60"/>
            </w:pPr>
            <w:r>
              <w:rPr>
                <w:sz w:val="16"/>
              </w:rPr>
              <w:t>I020</w:t>
            </w:r>
          </w:p>
        </w:tc>
        <w:tc>
          <w:tcPr>
            <w:tcW w:type="dxa" w:w="2222"/>
          </w:tcPr>
          <w:p>
            <w:pPr>
              <w:spacing w:after="60"/>
            </w:pPr>
            <w:r>
              <w:rPr>
                <w:sz w:val="16"/>
              </w:rPr>
              <w:t>Heavy-lift spread</w:t>
            </w:r>
          </w:p>
        </w:tc>
      </w:tr>
      <w:tr>
        <w:tc>
          <w:tcPr>
            <w:tcW w:type="dxa" w:w="2222"/>
          </w:tcPr>
          <w:p>
            <w:pPr>
              <w:spacing w:after="60"/>
            </w:pPr>
            <w:r>
              <w:rPr>
                <w:sz w:val="16"/>
              </w:rPr>
              <w:t>L030</w:t>
            </w:r>
          </w:p>
        </w:tc>
        <w:tc>
          <w:tcPr>
            <w:tcW w:type="dxa" w:w="2222"/>
          </w:tcPr>
          <w:p>
            <w:pPr>
              <w:spacing w:after="60"/>
            </w:pPr>
            <w:r>
              <w:rPr>
                <w:sz w:val="16"/>
              </w:rPr>
              <w:t>ICG-ICP LD — Loadout, sea-fastening and transport</w:t>
            </w:r>
          </w:p>
        </w:tc>
        <w:tc>
          <w:tcPr>
            <w:tcW w:type="dxa" w:w="2222"/>
          </w:tcPr>
          <w:p>
            <w:pPr>
              <w:spacing w:after="60"/>
            </w:pPr>
            <w:r>
              <w:rPr>
                <w:sz w:val="16"/>
              </w:rPr>
              <w:t>5</w:t>
            </w:r>
          </w:p>
        </w:tc>
        <w:tc>
          <w:tcPr>
            <w:tcW w:type="dxa" w:w="2222"/>
          </w:tcPr>
          <w:p>
            <w:pPr>
              <w:spacing w:after="60"/>
            </w:pPr>
            <w:r>
              <w:rPr>
                <w:sz w:val="16"/>
              </w:rPr>
              <w:t>2027-03-19</w:t>
            </w:r>
          </w:p>
        </w:tc>
        <w:tc>
          <w:tcPr>
            <w:tcW w:type="dxa" w:w="2222"/>
          </w:tcPr>
          <w:p>
            <w:pPr>
              <w:spacing w:after="60"/>
            </w:pPr>
            <w:r>
              <w:rPr>
                <w:sz w:val="16"/>
              </w:rPr>
              <w:t>2027-03-23</w:t>
            </w:r>
          </w:p>
        </w:tc>
        <w:tc>
          <w:tcPr>
            <w:tcW w:type="dxa" w:w="2222"/>
          </w:tcPr>
          <w:p>
            <w:pPr>
              <w:spacing w:after="60"/>
            </w:pPr>
            <w:r>
              <w:rPr>
                <w:sz w:val="16"/>
              </w:rPr>
              <w:t>F030; MR20; L020</w:t>
            </w:r>
          </w:p>
        </w:tc>
        <w:tc>
          <w:tcPr>
            <w:tcW w:type="dxa" w:w="2222"/>
          </w:tcPr>
          <w:p>
            <w:pPr>
              <w:spacing w:after="60"/>
            </w:pPr>
            <w:r>
              <w:rPr>
                <w:sz w:val="16"/>
              </w:rPr>
              <w:t>Cargo spread</w:t>
            </w:r>
          </w:p>
        </w:tc>
      </w:tr>
      <w:tr>
        <w:tc>
          <w:tcPr>
            <w:tcW w:type="dxa" w:w="2222"/>
          </w:tcPr>
          <w:p>
            <w:pPr>
              <w:spacing w:after="60"/>
            </w:pPr>
            <w:r>
              <w:rPr>
                <w:sz w:val="16"/>
              </w:rPr>
              <w:t>I030</w:t>
            </w:r>
          </w:p>
        </w:tc>
        <w:tc>
          <w:tcPr>
            <w:tcW w:type="dxa" w:w="2222"/>
          </w:tcPr>
          <w:p>
            <w:pPr>
              <w:spacing w:after="60"/>
            </w:pPr>
            <w:r>
              <w:rPr>
                <w:sz w:val="16"/>
              </w:rPr>
              <w:t>ICG-ICP LD — Install, connect, inspect and accept replacement bridge</w:t>
            </w:r>
          </w:p>
        </w:tc>
        <w:tc>
          <w:tcPr>
            <w:tcW w:type="dxa" w:w="2222"/>
          </w:tcPr>
          <w:p>
            <w:pPr>
              <w:spacing w:after="60"/>
            </w:pPr>
            <w:r>
              <w:rPr>
                <w:sz w:val="16"/>
              </w:rPr>
              <w:t>18</w:t>
            </w:r>
          </w:p>
        </w:tc>
        <w:tc>
          <w:tcPr>
            <w:tcW w:type="dxa" w:w="2222"/>
          </w:tcPr>
          <w:p>
            <w:pPr>
              <w:spacing w:after="60"/>
            </w:pPr>
            <w:r>
              <w:rPr>
                <w:sz w:val="16"/>
              </w:rPr>
              <w:t>2027-03-31</w:t>
            </w:r>
          </w:p>
        </w:tc>
        <w:tc>
          <w:tcPr>
            <w:tcW w:type="dxa" w:w="2222"/>
          </w:tcPr>
          <w:p>
            <w:pPr>
              <w:spacing w:after="60"/>
            </w:pPr>
            <w:r>
              <w:rPr>
                <w:sz w:val="16"/>
              </w:rPr>
              <w:t>2027-04-17</w:t>
            </w:r>
          </w:p>
        </w:tc>
        <w:tc>
          <w:tcPr>
            <w:tcW w:type="dxa" w:w="2222"/>
          </w:tcPr>
          <w:p>
            <w:pPr>
              <w:spacing w:after="60"/>
            </w:pPr>
            <w:r>
              <w:rPr>
                <w:sz w:val="16"/>
              </w:rPr>
              <w:t>L030; D020; J020</w:t>
            </w:r>
          </w:p>
        </w:tc>
        <w:tc>
          <w:tcPr>
            <w:tcW w:type="dxa" w:w="2222"/>
          </w:tcPr>
          <w:p>
            <w:pPr>
              <w:spacing w:after="60"/>
            </w:pPr>
            <w:r>
              <w:rPr>
                <w:sz w:val="16"/>
              </w:rPr>
              <w:t>Heavy-lift spread</w:t>
            </w:r>
          </w:p>
        </w:tc>
      </w:tr>
      <w:tr>
        <w:tc>
          <w:tcPr>
            <w:tcW w:type="dxa" w:w="2222"/>
          </w:tcPr>
          <w:p>
            <w:pPr>
              <w:spacing w:after="60"/>
            </w:pPr>
            <w:r>
              <w:rPr>
                <w:sz w:val="16"/>
              </w:rPr>
              <w:t>D030</w:t>
            </w:r>
          </w:p>
        </w:tc>
        <w:tc>
          <w:tcPr>
            <w:tcW w:type="dxa" w:w="2222"/>
          </w:tcPr>
          <w:p>
            <w:pPr>
              <w:spacing w:after="60"/>
            </w:pPr>
            <w:r>
              <w:rPr>
                <w:sz w:val="16"/>
              </w:rPr>
              <w:t>OTHER BRIDGES — Other removal, waste backload and allocated demolition closure</w:t>
            </w:r>
          </w:p>
        </w:tc>
        <w:tc>
          <w:tcPr>
            <w:tcW w:type="dxa" w:w="2222"/>
          </w:tcPr>
          <w:p>
            <w:pPr>
              <w:spacing w:after="60"/>
            </w:pPr>
            <w:r>
              <w:rPr>
                <w:sz w:val="16"/>
              </w:rPr>
              <w:t>7</w:t>
            </w:r>
          </w:p>
        </w:tc>
        <w:tc>
          <w:tcPr>
            <w:tcW w:type="dxa" w:w="2222"/>
          </w:tcPr>
          <w:p>
            <w:pPr>
              <w:spacing w:after="60"/>
            </w:pPr>
            <w:r>
              <w:rPr>
                <w:sz w:val="16"/>
              </w:rPr>
              <w:t>2027-04-18</w:t>
            </w:r>
          </w:p>
        </w:tc>
        <w:tc>
          <w:tcPr>
            <w:tcW w:type="dxa" w:w="2222"/>
          </w:tcPr>
          <w:p>
            <w:pPr>
              <w:spacing w:after="60"/>
            </w:pPr>
            <w:r>
              <w:rPr>
                <w:sz w:val="16"/>
              </w:rPr>
              <w:t>2027-04-24</w:t>
            </w:r>
          </w:p>
        </w:tc>
        <w:tc>
          <w:tcPr>
            <w:tcW w:type="dxa" w:w="2222"/>
          </w:tcPr>
          <w:p>
            <w:pPr>
              <w:spacing w:after="60"/>
            </w:pPr>
            <w:r>
              <w:rPr>
                <w:sz w:val="16"/>
              </w:rPr>
              <w:t>I030; RA04; RB03; RA03</w:t>
            </w:r>
          </w:p>
        </w:tc>
        <w:tc>
          <w:tcPr>
            <w:tcW w:type="dxa" w:w="2222"/>
          </w:tcPr>
          <w:p>
            <w:pPr>
              <w:spacing w:after="60"/>
            </w:pPr>
            <w:r>
              <w:rPr>
                <w:sz w:val="16"/>
              </w:rPr>
              <w:t>Heavy-lift spread</w:t>
            </w:r>
          </w:p>
        </w:tc>
      </w:tr>
      <w:tr>
        <w:tc>
          <w:tcPr>
            <w:tcW w:type="dxa" w:w="2222"/>
          </w:tcPr>
          <w:p>
            <w:pPr>
              <w:spacing w:after="60"/>
            </w:pPr>
            <w:r>
              <w:rPr>
                <w:sz w:val="16"/>
              </w:rPr>
              <w:t>O090</w:t>
            </w:r>
          </w:p>
        </w:tc>
        <w:tc>
          <w:tcPr>
            <w:tcW w:type="dxa" w:w="2222"/>
          </w:tcPr>
          <w:p>
            <w:pPr>
              <w:spacing w:after="60"/>
            </w:pPr>
            <w:r>
              <w:rPr>
                <w:sz w:val="16"/>
              </w:rPr>
              <w:t>ALL — Final offshore inspections, punch closure and operational acceptance</w:t>
            </w:r>
          </w:p>
        </w:tc>
        <w:tc>
          <w:tcPr>
            <w:tcW w:type="dxa" w:w="2222"/>
          </w:tcPr>
          <w:p>
            <w:pPr>
              <w:spacing w:after="60"/>
            </w:pPr>
            <w:r>
              <w:rPr>
                <w:sz w:val="16"/>
              </w:rPr>
              <w:t>7</w:t>
            </w:r>
          </w:p>
        </w:tc>
        <w:tc>
          <w:tcPr>
            <w:tcW w:type="dxa" w:w="2222"/>
          </w:tcPr>
          <w:p>
            <w:pPr>
              <w:spacing w:after="60"/>
            </w:pPr>
            <w:r>
              <w:rPr>
                <w:sz w:val="16"/>
              </w:rPr>
              <w:t>2027-04-25</w:t>
            </w:r>
          </w:p>
        </w:tc>
        <w:tc>
          <w:tcPr>
            <w:tcW w:type="dxa" w:w="2222"/>
          </w:tcPr>
          <w:p>
            <w:pPr>
              <w:spacing w:after="60"/>
            </w:pPr>
            <w:r>
              <w:rPr>
                <w:sz w:val="16"/>
              </w:rPr>
              <w:t>2027-05-01</w:t>
            </w:r>
          </w:p>
        </w:tc>
        <w:tc>
          <w:tcPr>
            <w:tcW w:type="dxa" w:w="2222"/>
          </w:tcPr>
          <w:p>
            <w:pPr>
              <w:spacing w:after="60"/>
            </w:pPr>
            <w:r>
              <w:rPr>
                <w:sz w:val="16"/>
              </w:rPr>
              <w:t>D030</w:t>
            </w:r>
          </w:p>
        </w:tc>
        <w:tc>
          <w:tcPr>
            <w:tcW w:type="dxa" w:w="2222"/>
          </w:tcPr>
          <w:p>
            <w:pPr>
              <w:spacing w:after="60"/>
            </w:pPr>
            <w:r>
              <w:rPr>
                <w:sz w:val="16"/>
              </w:rPr>
              <w:t>Support spread</w:t>
            </w:r>
          </w:p>
        </w:tc>
      </w:tr>
      <w:tr>
        <w:tc>
          <w:tcPr>
            <w:tcW w:type="dxa" w:w="2222"/>
          </w:tcPr>
          <w:p>
            <w:pPr>
              <w:spacing w:after="60"/>
            </w:pPr>
            <w:r>
              <w:rPr>
                <w:sz w:val="16"/>
              </w:rPr>
              <w:t>M100</w:t>
            </w:r>
          </w:p>
        </w:tc>
        <w:tc>
          <w:tcPr>
            <w:tcW w:type="dxa" w:w="2222"/>
          </w:tcPr>
          <w:p>
            <w:pPr>
              <w:spacing w:after="60"/>
            </w:pPr>
            <w:r>
              <w:rPr>
                <w:sz w:val="16"/>
              </w:rPr>
              <w:t>ALL — Planned offshore works complete</w:t>
            </w:r>
          </w:p>
        </w:tc>
        <w:tc>
          <w:tcPr>
            <w:tcW w:type="dxa" w:w="2222"/>
          </w:tcPr>
          <w:p>
            <w:pPr>
              <w:spacing w:after="60"/>
            </w:pPr>
            <w:r>
              <w:rPr>
                <w:sz w:val="16"/>
              </w:rPr>
              <w:t>0</w:t>
            </w:r>
          </w:p>
        </w:tc>
        <w:tc>
          <w:tcPr>
            <w:tcW w:type="dxa" w:w="2222"/>
          </w:tcPr>
          <w:p>
            <w:pPr>
              <w:spacing w:after="60"/>
            </w:pPr>
            <w:r>
              <w:rPr>
                <w:sz w:val="16"/>
              </w:rPr>
              <w:t>2027-05-02</w:t>
            </w:r>
          </w:p>
        </w:tc>
        <w:tc>
          <w:tcPr>
            <w:tcW w:type="dxa" w:w="2222"/>
          </w:tcPr>
          <w:p>
            <w:pPr>
              <w:spacing w:after="60"/>
            </w:pPr>
            <w:r>
              <w:rPr>
                <w:sz w:val="16"/>
              </w:rPr>
              <w:t>2027-05-02</w:t>
            </w:r>
          </w:p>
        </w:tc>
        <w:tc>
          <w:tcPr>
            <w:tcW w:type="dxa" w:w="2222"/>
          </w:tcPr>
          <w:p>
            <w:pPr>
              <w:spacing w:after="60"/>
            </w:pPr>
            <w:r>
              <w:rPr>
                <w:sz w:val="16"/>
              </w:rPr>
              <w:t>O090</w:t>
            </w:r>
          </w:p>
        </w:tc>
        <w:tc>
          <w:tcPr>
            <w:tcW w:type="dxa" w:w="2222"/>
          </w:tcPr>
          <w:p>
            <w:pPr>
              <w:spacing w:after="60"/>
            </w:pPr>
            <w:r>
              <w:rPr>
                <w:sz w:val="16"/>
              </w:rPr>
              <w:t>Milestone</w:t>
            </w:r>
          </w:p>
        </w:tc>
      </w:tr>
      <w:tr>
        <w:tc>
          <w:tcPr>
            <w:tcW w:type="dxa" w:w="2222"/>
          </w:tcPr>
          <w:p>
            <w:pPr>
              <w:spacing w:after="60"/>
            </w:pPr>
            <w:r>
              <w:rPr>
                <w:sz w:val="16"/>
              </w:rPr>
              <w:t>W010</w:t>
            </w:r>
          </w:p>
        </w:tc>
        <w:tc>
          <w:tcPr>
            <w:tcW w:type="dxa" w:w="2222"/>
          </w:tcPr>
          <w:p>
            <w:pPr>
              <w:spacing w:after="60"/>
            </w:pPr>
            <w:r>
              <w:rPr>
                <w:sz w:val="16"/>
              </w:rPr>
              <w:t>ALL — Offshore weather / access allowance (not productive work)</w:t>
            </w:r>
          </w:p>
        </w:tc>
        <w:tc>
          <w:tcPr>
            <w:tcW w:type="dxa" w:w="2222"/>
          </w:tcPr>
          <w:p>
            <w:pPr>
              <w:spacing w:after="60"/>
            </w:pPr>
            <w:r>
              <w:rPr>
                <w:sz w:val="16"/>
              </w:rPr>
              <w:t>10</w:t>
            </w:r>
          </w:p>
        </w:tc>
        <w:tc>
          <w:tcPr>
            <w:tcW w:type="dxa" w:w="2222"/>
          </w:tcPr>
          <w:p>
            <w:pPr>
              <w:spacing w:after="60"/>
            </w:pPr>
            <w:r>
              <w:rPr>
                <w:sz w:val="16"/>
              </w:rPr>
              <w:t>2027-05-02</w:t>
            </w:r>
          </w:p>
        </w:tc>
        <w:tc>
          <w:tcPr>
            <w:tcW w:type="dxa" w:w="2222"/>
          </w:tcPr>
          <w:p>
            <w:pPr>
              <w:spacing w:after="60"/>
            </w:pPr>
            <w:r>
              <w:rPr>
                <w:sz w:val="16"/>
              </w:rPr>
              <w:t>2027-05-11</w:t>
            </w:r>
          </w:p>
        </w:tc>
        <w:tc>
          <w:tcPr>
            <w:tcW w:type="dxa" w:w="2222"/>
          </w:tcPr>
          <w:p>
            <w:pPr>
              <w:spacing w:after="60"/>
            </w:pPr>
            <w:r>
              <w:rPr>
                <w:sz w:val="16"/>
              </w:rPr>
              <w:t>M100</w:t>
            </w:r>
          </w:p>
        </w:tc>
        <w:tc>
          <w:tcPr>
            <w:tcW w:type="dxa" w:w="2222"/>
          </w:tcPr>
          <w:p>
            <w:pPr>
              <w:spacing w:after="60"/>
            </w:pPr>
            <w:r>
              <w:rPr>
                <w:sz w:val="16"/>
              </w:rPr>
              <w:t>Reserved marine capacity</w:t>
            </w:r>
          </w:p>
        </w:tc>
      </w:tr>
      <w:tr>
        <w:tc>
          <w:tcPr>
            <w:tcW w:type="dxa" w:w="2222"/>
          </w:tcPr>
          <w:p>
            <w:pPr>
              <w:spacing w:after="60"/>
            </w:pPr>
            <w:r>
              <w:rPr>
                <w:sz w:val="16"/>
              </w:rPr>
              <w:t>O100</w:t>
            </w:r>
          </w:p>
        </w:tc>
        <w:tc>
          <w:tcPr>
            <w:tcW w:type="dxa" w:w="2222"/>
          </w:tcPr>
          <w:p>
            <w:pPr>
              <w:spacing w:after="60"/>
            </w:pPr>
            <w:r>
              <w:rPr>
                <w:sz w:val="16"/>
              </w:rPr>
              <w:t>ALL — Offshore demobilisation</w:t>
            </w:r>
          </w:p>
        </w:tc>
        <w:tc>
          <w:tcPr>
            <w:tcW w:type="dxa" w:w="2222"/>
          </w:tcPr>
          <w:p>
            <w:pPr>
              <w:spacing w:after="60"/>
            </w:pPr>
            <w:r>
              <w:rPr>
                <w:sz w:val="16"/>
              </w:rPr>
              <w:t>3</w:t>
            </w:r>
          </w:p>
        </w:tc>
        <w:tc>
          <w:tcPr>
            <w:tcW w:type="dxa" w:w="2222"/>
          </w:tcPr>
          <w:p>
            <w:pPr>
              <w:spacing w:after="60"/>
            </w:pPr>
            <w:r>
              <w:rPr>
                <w:sz w:val="16"/>
              </w:rPr>
              <w:t>2027-05-12</w:t>
            </w:r>
          </w:p>
        </w:tc>
        <w:tc>
          <w:tcPr>
            <w:tcW w:type="dxa" w:w="2222"/>
          </w:tcPr>
          <w:p>
            <w:pPr>
              <w:spacing w:after="60"/>
            </w:pPr>
            <w:r>
              <w:rPr>
                <w:sz w:val="16"/>
              </w:rPr>
              <w:t>2027-05-14</w:t>
            </w:r>
          </w:p>
        </w:tc>
        <w:tc>
          <w:tcPr>
            <w:tcW w:type="dxa" w:w="2222"/>
          </w:tcPr>
          <w:p>
            <w:pPr>
              <w:spacing w:after="60"/>
            </w:pPr>
            <w:r>
              <w:rPr>
                <w:sz w:val="16"/>
              </w:rPr>
              <w:t>W010</w:t>
            </w:r>
          </w:p>
        </w:tc>
        <w:tc>
          <w:tcPr>
            <w:tcW w:type="dxa" w:w="2222"/>
          </w:tcPr>
          <w:p>
            <w:pPr>
              <w:spacing w:after="60"/>
            </w:pPr>
            <w:r>
              <w:rPr>
                <w:sz w:val="16"/>
              </w:rPr>
              <w:t>Support spread</w:t>
            </w:r>
          </w:p>
        </w:tc>
      </w:tr>
      <w:tr>
        <w:tc>
          <w:tcPr>
            <w:tcW w:type="dxa" w:w="2222"/>
          </w:tcPr>
          <w:p>
            <w:pPr>
              <w:spacing w:after="60"/>
            </w:pPr>
            <w:r>
              <w:rPr>
                <w:sz w:val="16"/>
              </w:rPr>
              <w:t>C010</w:t>
            </w:r>
          </w:p>
        </w:tc>
        <w:tc>
          <w:tcPr>
            <w:tcW w:type="dxa" w:w="2222"/>
          </w:tcPr>
          <w:p>
            <w:pPr>
              <w:spacing w:after="60"/>
            </w:pPr>
            <w:r>
              <w:rPr>
                <w:sz w:val="16"/>
              </w:rPr>
              <w:t>ALL — As-built dossiers, e-MB records, QA records and handover compilation</w:t>
            </w:r>
          </w:p>
        </w:tc>
        <w:tc>
          <w:tcPr>
            <w:tcW w:type="dxa" w:w="2222"/>
          </w:tcPr>
          <w:p>
            <w:pPr>
              <w:spacing w:after="60"/>
            </w:pPr>
            <w:r>
              <w:rPr>
                <w:sz w:val="16"/>
              </w:rPr>
              <w:t>30</w:t>
            </w:r>
          </w:p>
        </w:tc>
        <w:tc>
          <w:tcPr>
            <w:tcW w:type="dxa" w:w="2222"/>
          </w:tcPr>
          <w:p>
            <w:pPr>
              <w:spacing w:after="60"/>
            </w:pPr>
            <w:r>
              <w:rPr>
                <w:sz w:val="16"/>
              </w:rPr>
              <w:t>2027-05-02</w:t>
            </w:r>
          </w:p>
        </w:tc>
        <w:tc>
          <w:tcPr>
            <w:tcW w:type="dxa" w:w="2222"/>
          </w:tcPr>
          <w:p>
            <w:pPr>
              <w:spacing w:after="60"/>
            </w:pPr>
            <w:r>
              <w:rPr>
                <w:sz w:val="16"/>
              </w:rPr>
              <w:t>2027-05-31</w:t>
            </w:r>
          </w:p>
        </w:tc>
        <w:tc>
          <w:tcPr>
            <w:tcW w:type="dxa" w:w="2222"/>
          </w:tcPr>
          <w:p>
            <w:pPr>
              <w:spacing w:after="60"/>
            </w:pPr>
            <w:r>
              <w:rPr>
                <w:sz w:val="16"/>
              </w:rPr>
              <w:t>M100</w:t>
            </w:r>
          </w:p>
        </w:tc>
        <w:tc>
          <w:tcPr>
            <w:tcW w:type="dxa" w:w="2222"/>
          </w:tcPr>
          <w:p>
            <w:pPr>
              <w:spacing w:after="60"/>
            </w:pPr>
            <w:r>
              <w:rPr>
                <w:sz w:val="16"/>
              </w:rPr>
              <w:t>Completions team</w:t>
            </w:r>
          </w:p>
        </w:tc>
      </w:tr>
      <w:tr>
        <w:tc>
          <w:tcPr>
            <w:tcW w:type="dxa" w:w="2222"/>
          </w:tcPr>
          <w:p>
            <w:pPr>
              <w:spacing w:after="60"/>
            </w:pPr>
            <w:r>
              <w:rPr>
                <w:sz w:val="16"/>
              </w:rPr>
              <w:t>C020</w:t>
            </w:r>
          </w:p>
        </w:tc>
        <w:tc>
          <w:tcPr>
            <w:tcW w:type="dxa" w:w="2222"/>
          </w:tcPr>
          <w:p>
            <w:pPr>
              <w:spacing w:after="60"/>
            </w:pPr>
            <w:r>
              <w:rPr>
                <w:sz w:val="16"/>
              </w:rPr>
              <w:t>ALL — Final document review and completion certificate processing</w:t>
            </w:r>
          </w:p>
        </w:tc>
        <w:tc>
          <w:tcPr>
            <w:tcW w:type="dxa" w:w="2222"/>
          </w:tcPr>
          <w:p>
            <w:pPr>
              <w:spacing w:after="60"/>
            </w:pPr>
            <w:r>
              <w:rPr>
                <w:sz w:val="16"/>
              </w:rPr>
              <w:t>14</w:t>
            </w:r>
          </w:p>
        </w:tc>
        <w:tc>
          <w:tcPr>
            <w:tcW w:type="dxa" w:w="2222"/>
          </w:tcPr>
          <w:p>
            <w:pPr>
              <w:spacing w:after="60"/>
            </w:pPr>
            <w:r>
              <w:rPr>
                <w:sz w:val="16"/>
              </w:rPr>
              <w:t>2027-06-01</w:t>
            </w:r>
          </w:p>
        </w:tc>
        <w:tc>
          <w:tcPr>
            <w:tcW w:type="dxa" w:w="2222"/>
          </w:tcPr>
          <w:p>
            <w:pPr>
              <w:spacing w:after="60"/>
            </w:pPr>
            <w:r>
              <w:rPr>
                <w:sz w:val="16"/>
              </w:rPr>
              <w:t>2027-06-14</w:t>
            </w:r>
          </w:p>
        </w:tc>
        <w:tc>
          <w:tcPr>
            <w:tcW w:type="dxa" w:w="2222"/>
          </w:tcPr>
          <w:p>
            <w:pPr>
              <w:spacing w:after="60"/>
            </w:pPr>
            <w:r>
              <w:rPr>
                <w:sz w:val="16"/>
              </w:rPr>
              <w:t>C010; O100</w:t>
            </w:r>
          </w:p>
        </w:tc>
        <w:tc>
          <w:tcPr>
            <w:tcW w:type="dxa" w:w="2222"/>
          </w:tcPr>
          <w:p>
            <w:pPr>
              <w:spacing w:after="60"/>
            </w:pPr>
            <w:r>
              <w:rPr>
                <w:sz w:val="16"/>
              </w:rPr>
              <w:t>Project team</w:t>
            </w:r>
          </w:p>
        </w:tc>
      </w:tr>
      <w:tr>
        <w:tc>
          <w:tcPr>
            <w:tcW w:type="dxa" w:w="2222"/>
          </w:tcPr>
          <w:p>
            <w:pPr>
              <w:spacing w:after="60"/>
            </w:pPr>
            <w:r>
              <w:rPr>
                <w:sz w:val="16"/>
              </w:rPr>
              <w:t>M200</w:t>
            </w:r>
          </w:p>
        </w:tc>
        <w:tc>
          <w:tcPr>
            <w:tcW w:type="dxa" w:w="2222"/>
          </w:tcPr>
          <w:p>
            <w:pPr>
              <w:spacing w:after="60"/>
            </w:pPr>
            <w:r>
              <w:rPr>
                <w:sz w:val="16"/>
              </w:rPr>
              <w:t>ALL — Internal target: all works complete and handover accepted</w:t>
            </w:r>
          </w:p>
        </w:tc>
        <w:tc>
          <w:tcPr>
            <w:tcW w:type="dxa" w:w="2222"/>
          </w:tcPr>
          <w:p>
            <w:pPr>
              <w:spacing w:after="60"/>
            </w:pPr>
            <w:r>
              <w:rPr>
                <w:sz w:val="16"/>
              </w:rPr>
              <w:t>0</w:t>
            </w:r>
          </w:p>
        </w:tc>
        <w:tc>
          <w:tcPr>
            <w:tcW w:type="dxa" w:w="2222"/>
          </w:tcPr>
          <w:p>
            <w:pPr>
              <w:spacing w:after="60"/>
            </w:pPr>
            <w:r>
              <w:rPr>
                <w:sz w:val="16"/>
              </w:rPr>
              <w:t>2027-06-15</w:t>
            </w:r>
          </w:p>
        </w:tc>
        <w:tc>
          <w:tcPr>
            <w:tcW w:type="dxa" w:w="2222"/>
          </w:tcPr>
          <w:p>
            <w:pPr>
              <w:spacing w:after="60"/>
            </w:pPr>
            <w:r>
              <w:rPr>
                <w:sz w:val="16"/>
              </w:rPr>
              <w:t>2027-06-15</w:t>
            </w:r>
          </w:p>
        </w:tc>
        <w:tc>
          <w:tcPr>
            <w:tcW w:type="dxa" w:w="2222"/>
          </w:tcPr>
          <w:p>
            <w:pPr>
              <w:spacing w:after="60"/>
            </w:pPr>
            <w:r>
              <w:rPr>
                <w:sz w:val="16"/>
              </w:rPr>
              <w:t>C020</w:t>
            </w:r>
          </w:p>
        </w:tc>
        <w:tc>
          <w:tcPr>
            <w:tcW w:type="dxa" w:w="2222"/>
          </w:tcPr>
          <w:p>
            <w:pPr>
              <w:spacing w:after="60"/>
            </w:pPr>
            <w:r>
              <w:rPr>
                <w:sz w:val="16"/>
              </w:rPr>
              <w:t>Milestone</w:t>
            </w:r>
          </w:p>
        </w:tc>
      </w:tr>
    </w:tbl>
    <w:p>
      <w:pPr>
        <w:pStyle w:val="Heading1"/>
      </w:pPr>
      <w:r>
        <w:t>5. Baseline approval and control</w:t>
      </w:r>
    </w:p>
    <w:p>
      <w:pPr>
        <w:pStyle w:val="ListBullet"/>
      </w:pPr>
      <w:r>
        <w:t>Before approval: confirm NOA, controlling documents, work quantities, supplier lead times, crew capacities, vessel suitability and availability, ONGC interfaces, weather workability, cost and funding.</w:t>
      </w:r>
    </w:p>
    <w:p>
      <w:pPr>
        <w:pStyle w:val="ListBullet"/>
      </w:pPr>
      <w:r>
        <w:t>Resource checks performed: exclusive fabrication-line, strengthening-crew, cargo-spread and heavy-lift sequencing. Full labour-loaded and resource-levelled P6 analysis remains outstanding.</w:t>
      </w:r>
    </w:p>
    <w:p>
      <w:pPr>
        <w:pStyle w:val="ListBullet"/>
      </w:pPr>
      <w:r>
        <w:t>Control rhythm: daily workfront and marine coordination; weekly six-week constraint look-ahead and integrated schedule update; monthly completion and cost forecast. Record actual dates and accepted quantities rather than subjective progress.</w:t>
      </w:r>
    </w:p>
    <w:p>
      <w:pPr>
        <w:pStyle w:val="ListBullet"/>
      </w:pPr>
      <w:r>
        <w:t>Warranty: twelve months after actual completion and handover, subject to the contract. Rebase warranty and security-release dates to actual acceptance; they are separate from the EPC execution duration.</w:t>
      </w:r>
    </w:p>
    <w:p>
      <w:r>
        <w:t>Source basis: uploaded GCC 2.1.1 / 6.3.1.1; Technical SCC 2.0 / 3.0; SOW Section 1 including 1.3; structural scope addendum; Level3, Stage28 and 360-day scheduling workbooks; Stage34/35 control and mobilisation plans. This proposed schedule does not supersede the executed contract or controlling addenda.</w:t>
      </w:r>
    </w:p>
    <w:sectPr w:rsidR="00FC693F" w:rsidRPr="0006063C" w:rsidSect="00034616">
      <w:pgSz w:w="16848" w:h="11952" w:orient="landscape"/>
      <w:pgMar w:top="936" w:right="648" w:bottom="936"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SHIVANSH / ONGC BRRP | Overall Schedule Rev 0 | Provisional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