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3158021"/>
        <w:docPartObj>
          <w:docPartGallery w:val="Cover Pages"/>
          <w:docPartUnique/>
        </w:docPartObj>
      </w:sdtPr>
      <w:sdtEndPr>
        <w:rPr>
          <w:b/>
          <w:bCs/>
        </w:rPr>
      </w:sdtEndPr>
      <w:sdtContent>
        <w:bookmarkStart w:id="0" w:name="_Hlk58937491" w:displacedByCustomXml="prev"/>
        <w:p w14:paraId="14CD2894" w14:textId="77777777" w:rsidR="003D2EDF" w:rsidRDefault="003D2EDF" w:rsidP="003D2EDF"/>
        <w:p w14:paraId="46880F6C" w14:textId="77777777" w:rsidR="003D2EDF" w:rsidRDefault="003D2EDF" w:rsidP="003D2EDF"/>
        <w:p w14:paraId="47B94382" w14:textId="77777777" w:rsidR="003D2EDF" w:rsidRDefault="003D2EDF" w:rsidP="003D2EDF"/>
        <w:p w14:paraId="54D1EB6F" w14:textId="77777777" w:rsidR="003D2EDF" w:rsidRDefault="003D2EDF" w:rsidP="003D2EDF"/>
        <w:p w14:paraId="40F1445B" w14:textId="77777777" w:rsidR="003D2EDF" w:rsidRDefault="003D2EDF" w:rsidP="003D2EDF"/>
        <w:p w14:paraId="3B853178" w14:textId="77777777" w:rsidR="003D2EDF" w:rsidRDefault="003D2EDF" w:rsidP="003D2EDF"/>
        <w:p w14:paraId="260EC343" w14:textId="77777777" w:rsidR="003D2EDF" w:rsidRDefault="003D2EDF" w:rsidP="003D2EDF"/>
        <w:p w14:paraId="1C29ACA1" w14:textId="77777777" w:rsidR="003D2EDF" w:rsidRDefault="003D2EDF" w:rsidP="003D2EDF"/>
        <w:p w14:paraId="239E4825" w14:textId="77777777" w:rsidR="003D2EDF" w:rsidRDefault="003D2EDF" w:rsidP="003D2EDF"/>
        <w:p w14:paraId="34E563D5" w14:textId="77777777" w:rsidR="003D2EDF" w:rsidRDefault="003D2EDF" w:rsidP="003D2EDF"/>
        <w:p w14:paraId="5B9DE67C" w14:textId="77777777" w:rsidR="003D2EDF" w:rsidRDefault="003D2EDF" w:rsidP="003D2EDF"/>
        <w:p w14:paraId="3D534F84" w14:textId="77777777" w:rsidR="003D2EDF" w:rsidRDefault="003D2EDF" w:rsidP="003D2EDF"/>
        <w:p w14:paraId="63E4A13B" w14:textId="77777777" w:rsidR="003D2EDF" w:rsidRDefault="003D2EDF" w:rsidP="003D2EDF"/>
        <w:p w14:paraId="04FF69B0" w14:textId="77777777" w:rsidR="003D2EDF" w:rsidRDefault="003D2EDF" w:rsidP="003D2EDF"/>
        <w:p w14:paraId="1A6B3DF5" w14:textId="77777777" w:rsidR="003D2EDF" w:rsidRDefault="003D2EDF" w:rsidP="003D2EDF"/>
        <w:p w14:paraId="40079BFA" w14:textId="77777777" w:rsidR="003D2EDF" w:rsidRDefault="003D2EDF" w:rsidP="003D2EDF"/>
        <w:p w14:paraId="7A08C6D8" w14:textId="77777777" w:rsidR="003D2EDF" w:rsidRDefault="003D2EDF" w:rsidP="003D2EDF"/>
        <w:p w14:paraId="3917D1B8" w14:textId="4C5DB814" w:rsidR="003D2EDF" w:rsidRPr="008F3A98" w:rsidRDefault="003D2EDF" w:rsidP="003D2EDF">
          <w:pPr>
            <w:jc w:val="center"/>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pPr>
          <w:r w:rsidRPr="008F3A98">
            <w:rPr>
              <w:b/>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t>HIGH FREQUENCY TRADING COURSE WORK</w:t>
          </w:r>
        </w:p>
        <w:p w14:paraId="4EED169E" w14:textId="77777777" w:rsidR="003D2EDF" w:rsidRPr="008F3A98" w:rsidRDefault="003D2EDF" w:rsidP="003D2EDF">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98C148D" w14:textId="6918B359" w:rsidR="008F3A98" w:rsidRPr="008F3A98" w:rsidRDefault="003D2EDF" w:rsidP="008F3A98">
          <w:pPr>
            <w:spacing w:line="276" w:lineRule="auto"/>
            <w:jc w:val="center"/>
            <w:rPr>
              <w:b/>
              <w:bCs/>
              <w:color w:val="4472C4"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F3A98">
            <w:rPr>
              <w:b/>
              <w:bCs/>
              <w:color w:val="4472C4"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Google </w:t>
          </w:r>
          <w:r w:rsidR="008F3A98">
            <w:rPr>
              <w:b/>
              <w:bCs/>
              <w:color w:val="4472C4"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high frequency historic data</w:t>
          </w:r>
          <w:r w:rsidRPr="008F3A98">
            <w:rPr>
              <w:b/>
              <w:bCs/>
              <w:color w:val="4472C4"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F3A98" w:rsidRPr="008F3A98">
            <w:rPr>
              <w:b/>
              <w:bCs/>
              <w:color w:val="4472C4"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microstructure exploration and</w:t>
          </w:r>
        </w:p>
        <w:p w14:paraId="521380F0" w14:textId="663E27EF" w:rsidR="003D2EDF" w:rsidRPr="008F3A98" w:rsidRDefault="008F3A98" w:rsidP="008F3A98">
          <w:pPr>
            <w:spacing w:line="276" w:lineRule="auto"/>
            <w:jc w:val="center"/>
            <w:rPr>
              <w:b/>
              <w:bCs/>
              <w:color w:val="4472C4"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F3A98">
            <w:rPr>
              <w:b/>
              <w:bCs/>
              <w:color w:val="4472C4" w:themeColor="accen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optimal liquidation strategy with permanent and temporary price impact</w:t>
          </w:r>
        </w:p>
        <w:p w14:paraId="14962913" w14:textId="77777777" w:rsidR="003D2EDF" w:rsidRDefault="003D2EDF" w:rsidP="003D2EDF"/>
        <w:p w14:paraId="5F51FE44" w14:textId="77777777" w:rsidR="003D2EDF" w:rsidRDefault="003D2EDF" w:rsidP="003D2EDF"/>
        <w:p w14:paraId="422D1BC9" w14:textId="77777777" w:rsidR="003D2EDF" w:rsidRDefault="003D2EDF" w:rsidP="003D2EDF"/>
        <w:p w14:paraId="42604FAE" w14:textId="77777777" w:rsidR="003D2EDF" w:rsidRDefault="003D2EDF" w:rsidP="003D2EDF"/>
        <w:p w14:paraId="67C7EA9A" w14:textId="77777777" w:rsidR="003D2EDF" w:rsidRDefault="003D2EDF" w:rsidP="003D2EDF"/>
        <w:p w14:paraId="76F37A1E" w14:textId="77777777" w:rsidR="003D2EDF" w:rsidRDefault="003D2EDF" w:rsidP="003D2EDF"/>
        <w:p w14:paraId="35BC219B" w14:textId="77777777" w:rsidR="003D2EDF" w:rsidRDefault="003D2EDF" w:rsidP="003D2EDF"/>
        <w:p w14:paraId="065B2EEE" w14:textId="77777777" w:rsidR="003D2EDF" w:rsidRDefault="003D2EDF" w:rsidP="003D2EDF"/>
        <w:p w14:paraId="486303C6" w14:textId="77777777" w:rsidR="003D2EDF" w:rsidRDefault="003D2EDF" w:rsidP="003D2EDF"/>
        <w:p w14:paraId="785CE00F" w14:textId="77777777" w:rsidR="003D2EDF" w:rsidRDefault="003D2EDF" w:rsidP="003D2EDF"/>
        <w:p w14:paraId="64026AAC" w14:textId="77777777" w:rsidR="003D2EDF" w:rsidRDefault="003D2EDF" w:rsidP="003D2EDF"/>
        <w:p w14:paraId="1CE543D4" w14:textId="77777777" w:rsidR="003D2EDF" w:rsidRDefault="003D2EDF" w:rsidP="003D2EDF"/>
        <w:p w14:paraId="064A6706" w14:textId="77777777" w:rsidR="003D2EDF" w:rsidRDefault="003D2EDF" w:rsidP="003D2EDF"/>
        <w:p w14:paraId="2A98DA56" w14:textId="77777777" w:rsidR="003D2EDF" w:rsidRDefault="003D2EDF" w:rsidP="003D2EDF"/>
        <w:p w14:paraId="328FF6CA" w14:textId="77777777" w:rsidR="003D2EDF" w:rsidRDefault="003D2EDF" w:rsidP="003D2EDF"/>
        <w:p w14:paraId="65A98942" w14:textId="77777777" w:rsidR="003D2EDF" w:rsidRDefault="003D2EDF" w:rsidP="003D2EDF"/>
        <w:p w14:paraId="06F4CFA2" w14:textId="77777777" w:rsidR="003D2EDF" w:rsidRDefault="003D2EDF" w:rsidP="003D2EDF"/>
        <w:p w14:paraId="1AE6E795" w14:textId="77777777" w:rsidR="003D2EDF" w:rsidRDefault="003D2EDF" w:rsidP="003D2EDF"/>
        <w:p w14:paraId="1EDFC664" w14:textId="77777777" w:rsidR="003D2EDF" w:rsidRDefault="003D2EDF" w:rsidP="003D2EDF"/>
        <w:p w14:paraId="3FB55B3F" w14:textId="77777777" w:rsidR="003D2EDF" w:rsidRDefault="003D2EDF" w:rsidP="003D2EDF"/>
        <w:p w14:paraId="0EF69013" w14:textId="77777777" w:rsidR="003D2EDF" w:rsidRDefault="003D2EDF" w:rsidP="003D2EDF"/>
        <w:p w14:paraId="2ED14AB0" w14:textId="3ED3CC86" w:rsidR="003D2EDF" w:rsidRPr="003D2EDF" w:rsidRDefault="003D2EDF" w:rsidP="003D2EDF">
          <w:r>
            <w:rPr>
              <w:rFonts w:ascii="Times" w:hAnsi="Times"/>
            </w:rPr>
            <w:t>Word count: 2</w:t>
          </w:r>
          <w:r w:rsidR="008F3A98">
            <w:rPr>
              <w:rFonts w:ascii="Times" w:hAnsi="Times"/>
            </w:rPr>
            <w:t>2</w:t>
          </w:r>
          <w:r w:rsidR="00221660">
            <w:rPr>
              <w:rFonts w:ascii="Times" w:hAnsi="Times"/>
            </w:rPr>
            <w:t>15</w:t>
          </w:r>
          <w:r>
            <w:rPr>
              <w:rFonts w:ascii="Times" w:hAnsi="Times"/>
            </w:rPr>
            <w:t xml:space="preserve"> (</w:t>
          </w:r>
          <w:r w:rsidRPr="001D20A6">
            <w:rPr>
              <w:rFonts w:ascii="Times" w:hAnsi="Times"/>
            </w:rPr>
            <w:t>excluding referencing, indexing</w:t>
          </w:r>
          <w:r>
            <w:rPr>
              <w:rFonts w:ascii="Times" w:hAnsi="Times"/>
            </w:rPr>
            <w:t>, executive summary)</w:t>
          </w:r>
          <w:bookmarkEnd w:id="0"/>
        </w:p>
        <w:p w14:paraId="2E2B0F6A" w14:textId="77777777" w:rsidR="003D2EDF" w:rsidRDefault="003D2EDF" w:rsidP="003D2EDF">
          <w:pPr>
            <w:rPr>
              <w:rFonts w:ascii="Times" w:hAnsi="Times"/>
            </w:rPr>
          </w:pPr>
        </w:p>
        <w:p w14:paraId="44FB284E" w14:textId="77777777" w:rsidR="003D2EDF" w:rsidRPr="000D7B07" w:rsidRDefault="003D2EDF" w:rsidP="003D2EDF">
          <w:pPr>
            <w:pStyle w:val="Title2"/>
            <w:spacing w:line="240" w:lineRule="auto"/>
            <w:jc w:val="right"/>
            <w:rPr>
              <w:rFonts w:ascii="Times" w:hAnsi="Times"/>
            </w:rPr>
          </w:pPr>
          <w:r w:rsidRPr="000D7B07">
            <w:rPr>
              <w:rFonts w:ascii="Times" w:hAnsi="Times"/>
            </w:rPr>
            <w:t>Student ID: 18561531</w:t>
          </w:r>
        </w:p>
        <w:p w14:paraId="038D8D09" w14:textId="192658BD" w:rsidR="003D2EDF" w:rsidRDefault="003D2EDF" w:rsidP="00DF5CEE">
          <w:pPr>
            <w:pStyle w:val="Title2"/>
            <w:spacing w:line="240" w:lineRule="auto"/>
            <w:ind w:left="1440" w:firstLine="720"/>
            <w:jc w:val="right"/>
            <w:rPr>
              <w:rFonts w:ascii="Times" w:hAnsi="Times"/>
            </w:rPr>
          </w:pPr>
          <w:r w:rsidRPr="000D7B07">
            <w:rPr>
              <w:rFonts w:ascii="Times" w:hAnsi="Times"/>
            </w:rPr>
            <w:t xml:space="preserve">             Name: Rajeswari Vadivel </w:t>
          </w:r>
        </w:p>
        <w:p w14:paraId="684919CF" w14:textId="7423B6BD" w:rsidR="003D2EDF" w:rsidRPr="00DF5CEE" w:rsidRDefault="003D2EDF">
          <w:pPr>
            <w:rPr>
              <w:rFonts w:ascii="Times" w:hAnsi="Times"/>
            </w:rPr>
          </w:pPr>
        </w:p>
      </w:sdtContent>
    </w:sdt>
    <w:sdt>
      <w:sdtPr>
        <w:id w:val="-769012787"/>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5AB79FA5" w14:textId="4F64C792" w:rsidR="0002669A" w:rsidRDefault="0002669A">
          <w:pPr>
            <w:pStyle w:val="TOCHeading"/>
          </w:pPr>
          <w:r>
            <w:t>Table of Contents</w:t>
          </w:r>
        </w:p>
        <w:p w14:paraId="78ECEEAD" w14:textId="298092BB" w:rsidR="001E3514" w:rsidRPr="001E3514" w:rsidRDefault="0002669A">
          <w:pPr>
            <w:pStyle w:val="TOC1"/>
            <w:tabs>
              <w:tab w:val="right" w:leader="dot" w:pos="9010"/>
            </w:tabs>
            <w:rPr>
              <w:rFonts w:eastAsiaTheme="minorEastAsia" w:cstheme="minorBidi"/>
              <w:b w:val="0"/>
              <w:bCs w:val="0"/>
              <w:noProof/>
              <w:color w:val="000000" w:themeColor="text1"/>
              <w:sz w:val="24"/>
              <w:szCs w:val="24"/>
              <w:lang w:eastAsia="en-GB"/>
            </w:rPr>
          </w:pPr>
          <w:r>
            <w:rPr>
              <w:b w:val="0"/>
              <w:bCs w:val="0"/>
            </w:rPr>
            <w:fldChar w:fldCharType="begin"/>
          </w:r>
          <w:r>
            <w:instrText xml:space="preserve"> TOC \o "1-3" \h \z \u </w:instrText>
          </w:r>
          <w:r>
            <w:rPr>
              <w:b w:val="0"/>
              <w:bCs w:val="0"/>
            </w:rPr>
            <w:fldChar w:fldCharType="separate"/>
          </w:r>
          <w:hyperlink w:anchor="_Toc119625537" w:history="1">
            <w:r w:rsidR="001E3514" w:rsidRPr="001E3514">
              <w:rPr>
                <w:rStyle w:val="Hyperlink"/>
                <w:noProof/>
                <w:color w:val="000000" w:themeColor="text1"/>
              </w:rPr>
              <w:t>Introduction</w:t>
            </w:r>
            <w:r w:rsidR="001E3514" w:rsidRPr="001E3514">
              <w:rPr>
                <w:noProof/>
                <w:webHidden/>
                <w:color w:val="000000" w:themeColor="text1"/>
              </w:rPr>
              <w:tab/>
            </w:r>
            <w:r w:rsidR="001E3514" w:rsidRPr="001E3514">
              <w:rPr>
                <w:noProof/>
                <w:webHidden/>
                <w:color w:val="000000" w:themeColor="text1"/>
              </w:rPr>
              <w:fldChar w:fldCharType="begin"/>
            </w:r>
            <w:r w:rsidR="001E3514" w:rsidRPr="001E3514">
              <w:rPr>
                <w:noProof/>
                <w:webHidden/>
                <w:color w:val="000000" w:themeColor="text1"/>
              </w:rPr>
              <w:instrText xml:space="preserve"> PAGEREF _Toc119625537 \h </w:instrText>
            </w:r>
            <w:r w:rsidR="001E3514" w:rsidRPr="001E3514">
              <w:rPr>
                <w:noProof/>
                <w:webHidden/>
                <w:color w:val="000000" w:themeColor="text1"/>
              </w:rPr>
            </w:r>
            <w:r w:rsidR="001E3514" w:rsidRPr="001E3514">
              <w:rPr>
                <w:noProof/>
                <w:webHidden/>
                <w:color w:val="000000" w:themeColor="text1"/>
              </w:rPr>
              <w:fldChar w:fldCharType="separate"/>
            </w:r>
            <w:r w:rsidR="001E3514" w:rsidRPr="001E3514">
              <w:rPr>
                <w:noProof/>
                <w:webHidden/>
                <w:color w:val="000000" w:themeColor="text1"/>
              </w:rPr>
              <w:t>2</w:t>
            </w:r>
            <w:r w:rsidR="001E3514" w:rsidRPr="001E3514">
              <w:rPr>
                <w:noProof/>
                <w:webHidden/>
                <w:color w:val="000000" w:themeColor="text1"/>
              </w:rPr>
              <w:fldChar w:fldCharType="end"/>
            </w:r>
          </w:hyperlink>
        </w:p>
        <w:p w14:paraId="348D4BAC" w14:textId="3E68462A" w:rsidR="001E3514" w:rsidRPr="001E3514" w:rsidRDefault="001E3514">
          <w:pPr>
            <w:pStyle w:val="TOC1"/>
            <w:tabs>
              <w:tab w:val="right" w:leader="dot" w:pos="9010"/>
            </w:tabs>
            <w:rPr>
              <w:rFonts w:eastAsiaTheme="minorEastAsia" w:cstheme="minorBidi"/>
              <w:b w:val="0"/>
              <w:bCs w:val="0"/>
              <w:noProof/>
              <w:color w:val="000000" w:themeColor="text1"/>
              <w:sz w:val="24"/>
              <w:szCs w:val="24"/>
              <w:lang w:eastAsia="en-GB"/>
            </w:rPr>
          </w:pPr>
          <w:hyperlink w:anchor="_Toc119625538" w:history="1">
            <w:r w:rsidRPr="001E3514">
              <w:rPr>
                <w:rStyle w:val="Hyperlink"/>
                <w:noProof/>
                <w:color w:val="000000" w:themeColor="text1"/>
              </w:rPr>
              <w:t>Data Analysis</w:t>
            </w:r>
            <w:r w:rsidRPr="001E3514">
              <w:rPr>
                <w:noProof/>
                <w:webHidden/>
                <w:color w:val="000000" w:themeColor="text1"/>
              </w:rPr>
              <w:tab/>
            </w:r>
            <w:r w:rsidRPr="001E3514">
              <w:rPr>
                <w:noProof/>
                <w:webHidden/>
                <w:color w:val="000000" w:themeColor="text1"/>
              </w:rPr>
              <w:fldChar w:fldCharType="begin"/>
            </w:r>
            <w:r w:rsidRPr="001E3514">
              <w:rPr>
                <w:noProof/>
                <w:webHidden/>
                <w:color w:val="000000" w:themeColor="text1"/>
              </w:rPr>
              <w:instrText xml:space="preserve"> PAGEREF _Toc119625538 \h </w:instrText>
            </w:r>
            <w:r w:rsidRPr="001E3514">
              <w:rPr>
                <w:noProof/>
                <w:webHidden/>
                <w:color w:val="000000" w:themeColor="text1"/>
              </w:rPr>
            </w:r>
            <w:r w:rsidRPr="001E3514">
              <w:rPr>
                <w:noProof/>
                <w:webHidden/>
                <w:color w:val="000000" w:themeColor="text1"/>
              </w:rPr>
              <w:fldChar w:fldCharType="separate"/>
            </w:r>
            <w:r w:rsidRPr="001E3514">
              <w:rPr>
                <w:noProof/>
                <w:webHidden/>
                <w:color w:val="000000" w:themeColor="text1"/>
              </w:rPr>
              <w:t>2</w:t>
            </w:r>
            <w:r w:rsidRPr="001E3514">
              <w:rPr>
                <w:noProof/>
                <w:webHidden/>
                <w:color w:val="000000" w:themeColor="text1"/>
              </w:rPr>
              <w:fldChar w:fldCharType="end"/>
            </w:r>
          </w:hyperlink>
        </w:p>
        <w:p w14:paraId="2B9CE3D2" w14:textId="536D3160" w:rsidR="001E3514" w:rsidRDefault="001E3514">
          <w:pPr>
            <w:pStyle w:val="TOC2"/>
            <w:tabs>
              <w:tab w:val="right" w:leader="dot" w:pos="9010"/>
            </w:tabs>
            <w:rPr>
              <w:rFonts w:eastAsiaTheme="minorEastAsia" w:cstheme="minorBidi"/>
              <w:i w:val="0"/>
              <w:iCs w:val="0"/>
              <w:noProof/>
              <w:sz w:val="24"/>
              <w:szCs w:val="24"/>
              <w:lang w:eastAsia="en-GB"/>
            </w:rPr>
          </w:pPr>
          <w:hyperlink w:anchor="_Toc119625539" w:history="1">
            <w:r w:rsidRPr="009959A8">
              <w:rPr>
                <w:rStyle w:val="Hyperlink"/>
                <w:noProof/>
              </w:rPr>
              <w:t>Midprice</w:t>
            </w:r>
            <w:r>
              <w:rPr>
                <w:noProof/>
                <w:webHidden/>
              </w:rPr>
              <w:tab/>
            </w:r>
            <w:r>
              <w:rPr>
                <w:noProof/>
                <w:webHidden/>
              </w:rPr>
              <w:fldChar w:fldCharType="begin"/>
            </w:r>
            <w:r>
              <w:rPr>
                <w:noProof/>
                <w:webHidden/>
              </w:rPr>
              <w:instrText xml:space="preserve"> PAGEREF _Toc119625539 \h </w:instrText>
            </w:r>
            <w:r>
              <w:rPr>
                <w:noProof/>
                <w:webHidden/>
              </w:rPr>
            </w:r>
            <w:r>
              <w:rPr>
                <w:noProof/>
                <w:webHidden/>
              </w:rPr>
              <w:fldChar w:fldCharType="separate"/>
            </w:r>
            <w:r>
              <w:rPr>
                <w:noProof/>
                <w:webHidden/>
              </w:rPr>
              <w:t>3</w:t>
            </w:r>
            <w:r>
              <w:rPr>
                <w:noProof/>
                <w:webHidden/>
              </w:rPr>
              <w:fldChar w:fldCharType="end"/>
            </w:r>
          </w:hyperlink>
        </w:p>
        <w:p w14:paraId="3CDCBD11" w14:textId="6774D1C9" w:rsidR="001E3514" w:rsidRDefault="001E3514">
          <w:pPr>
            <w:pStyle w:val="TOC3"/>
            <w:tabs>
              <w:tab w:val="right" w:leader="dot" w:pos="9010"/>
            </w:tabs>
            <w:rPr>
              <w:rFonts w:eastAsiaTheme="minorEastAsia" w:cstheme="minorBidi"/>
              <w:noProof/>
              <w:sz w:val="24"/>
              <w:szCs w:val="24"/>
              <w:lang w:eastAsia="en-GB"/>
            </w:rPr>
          </w:pPr>
          <w:hyperlink w:anchor="_Toc119625540" w:history="1">
            <w:r w:rsidRPr="009959A8">
              <w:rPr>
                <w:rStyle w:val="Hyperlink"/>
                <w:noProof/>
              </w:rPr>
              <w:t>Descriptive Statistics</w:t>
            </w:r>
            <w:r>
              <w:rPr>
                <w:noProof/>
                <w:webHidden/>
              </w:rPr>
              <w:tab/>
            </w:r>
            <w:r>
              <w:rPr>
                <w:noProof/>
                <w:webHidden/>
              </w:rPr>
              <w:fldChar w:fldCharType="begin"/>
            </w:r>
            <w:r>
              <w:rPr>
                <w:noProof/>
                <w:webHidden/>
              </w:rPr>
              <w:instrText xml:space="preserve"> PAGEREF _Toc119625540 \h </w:instrText>
            </w:r>
            <w:r>
              <w:rPr>
                <w:noProof/>
                <w:webHidden/>
              </w:rPr>
            </w:r>
            <w:r>
              <w:rPr>
                <w:noProof/>
                <w:webHidden/>
              </w:rPr>
              <w:fldChar w:fldCharType="separate"/>
            </w:r>
            <w:r>
              <w:rPr>
                <w:noProof/>
                <w:webHidden/>
              </w:rPr>
              <w:t>3</w:t>
            </w:r>
            <w:r>
              <w:rPr>
                <w:noProof/>
                <w:webHidden/>
              </w:rPr>
              <w:fldChar w:fldCharType="end"/>
            </w:r>
          </w:hyperlink>
        </w:p>
        <w:p w14:paraId="7B4DFD7A" w14:textId="730C73AB" w:rsidR="001E3514" w:rsidRDefault="001E3514">
          <w:pPr>
            <w:pStyle w:val="TOC2"/>
            <w:tabs>
              <w:tab w:val="right" w:leader="dot" w:pos="9010"/>
            </w:tabs>
            <w:rPr>
              <w:rFonts w:eastAsiaTheme="minorEastAsia" w:cstheme="minorBidi"/>
              <w:i w:val="0"/>
              <w:iCs w:val="0"/>
              <w:noProof/>
              <w:sz w:val="24"/>
              <w:szCs w:val="24"/>
              <w:lang w:eastAsia="en-GB"/>
            </w:rPr>
          </w:pPr>
          <w:hyperlink w:anchor="_Toc119625541" w:history="1">
            <w:r w:rsidRPr="009959A8">
              <w:rPr>
                <w:rStyle w:val="Hyperlink"/>
                <w:noProof/>
              </w:rPr>
              <w:t>Micro price</w:t>
            </w:r>
            <w:r>
              <w:rPr>
                <w:noProof/>
                <w:webHidden/>
              </w:rPr>
              <w:tab/>
            </w:r>
            <w:r>
              <w:rPr>
                <w:noProof/>
                <w:webHidden/>
              </w:rPr>
              <w:fldChar w:fldCharType="begin"/>
            </w:r>
            <w:r>
              <w:rPr>
                <w:noProof/>
                <w:webHidden/>
              </w:rPr>
              <w:instrText xml:space="preserve"> PAGEREF _Toc119625541 \h </w:instrText>
            </w:r>
            <w:r>
              <w:rPr>
                <w:noProof/>
                <w:webHidden/>
              </w:rPr>
            </w:r>
            <w:r>
              <w:rPr>
                <w:noProof/>
                <w:webHidden/>
              </w:rPr>
              <w:fldChar w:fldCharType="separate"/>
            </w:r>
            <w:r>
              <w:rPr>
                <w:noProof/>
                <w:webHidden/>
              </w:rPr>
              <w:t>4</w:t>
            </w:r>
            <w:r>
              <w:rPr>
                <w:noProof/>
                <w:webHidden/>
              </w:rPr>
              <w:fldChar w:fldCharType="end"/>
            </w:r>
          </w:hyperlink>
        </w:p>
        <w:p w14:paraId="7A023C62" w14:textId="69D69C18" w:rsidR="001E3514" w:rsidRDefault="001E3514">
          <w:pPr>
            <w:pStyle w:val="TOC2"/>
            <w:tabs>
              <w:tab w:val="right" w:leader="dot" w:pos="9010"/>
            </w:tabs>
            <w:rPr>
              <w:rFonts w:eastAsiaTheme="minorEastAsia" w:cstheme="minorBidi"/>
              <w:i w:val="0"/>
              <w:iCs w:val="0"/>
              <w:noProof/>
              <w:sz w:val="24"/>
              <w:szCs w:val="24"/>
              <w:lang w:eastAsia="en-GB"/>
            </w:rPr>
          </w:pPr>
          <w:hyperlink w:anchor="_Toc119625542" w:history="1">
            <w:r w:rsidRPr="009959A8">
              <w:rPr>
                <w:rStyle w:val="Hyperlink"/>
                <w:noProof/>
              </w:rPr>
              <w:t>Spread</w:t>
            </w:r>
            <w:r>
              <w:rPr>
                <w:noProof/>
                <w:webHidden/>
              </w:rPr>
              <w:tab/>
            </w:r>
            <w:r>
              <w:rPr>
                <w:noProof/>
                <w:webHidden/>
              </w:rPr>
              <w:fldChar w:fldCharType="begin"/>
            </w:r>
            <w:r>
              <w:rPr>
                <w:noProof/>
                <w:webHidden/>
              </w:rPr>
              <w:instrText xml:space="preserve"> PAGEREF _Toc119625542 \h </w:instrText>
            </w:r>
            <w:r>
              <w:rPr>
                <w:noProof/>
                <w:webHidden/>
              </w:rPr>
            </w:r>
            <w:r>
              <w:rPr>
                <w:noProof/>
                <w:webHidden/>
              </w:rPr>
              <w:fldChar w:fldCharType="separate"/>
            </w:r>
            <w:r>
              <w:rPr>
                <w:noProof/>
                <w:webHidden/>
              </w:rPr>
              <w:t>5</w:t>
            </w:r>
            <w:r>
              <w:rPr>
                <w:noProof/>
                <w:webHidden/>
              </w:rPr>
              <w:fldChar w:fldCharType="end"/>
            </w:r>
          </w:hyperlink>
        </w:p>
        <w:p w14:paraId="42D38099" w14:textId="2D6EBA10" w:rsidR="001E3514" w:rsidRDefault="001E3514">
          <w:pPr>
            <w:pStyle w:val="TOC2"/>
            <w:tabs>
              <w:tab w:val="right" w:leader="dot" w:pos="9010"/>
            </w:tabs>
            <w:rPr>
              <w:rFonts w:eastAsiaTheme="minorEastAsia" w:cstheme="minorBidi"/>
              <w:i w:val="0"/>
              <w:iCs w:val="0"/>
              <w:noProof/>
              <w:sz w:val="24"/>
              <w:szCs w:val="24"/>
              <w:lang w:eastAsia="en-GB"/>
            </w:rPr>
          </w:pPr>
          <w:hyperlink w:anchor="_Toc119625543" w:history="1">
            <w:r w:rsidRPr="009959A8">
              <w:rPr>
                <w:rStyle w:val="Hyperlink"/>
                <w:noProof/>
              </w:rPr>
              <w:t>Volume order imbalance</w:t>
            </w:r>
            <w:r>
              <w:rPr>
                <w:noProof/>
                <w:webHidden/>
              </w:rPr>
              <w:tab/>
            </w:r>
            <w:r>
              <w:rPr>
                <w:noProof/>
                <w:webHidden/>
              </w:rPr>
              <w:fldChar w:fldCharType="begin"/>
            </w:r>
            <w:r>
              <w:rPr>
                <w:noProof/>
                <w:webHidden/>
              </w:rPr>
              <w:instrText xml:space="preserve"> PAGEREF _Toc119625543 \h </w:instrText>
            </w:r>
            <w:r>
              <w:rPr>
                <w:noProof/>
                <w:webHidden/>
              </w:rPr>
            </w:r>
            <w:r>
              <w:rPr>
                <w:noProof/>
                <w:webHidden/>
              </w:rPr>
              <w:fldChar w:fldCharType="separate"/>
            </w:r>
            <w:r>
              <w:rPr>
                <w:noProof/>
                <w:webHidden/>
              </w:rPr>
              <w:t>7</w:t>
            </w:r>
            <w:r>
              <w:rPr>
                <w:noProof/>
                <w:webHidden/>
              </w:rPr>
              <w:fldChar w:fldCharType="end"/>
            </w:r>
          </w:hyperlink>
        </w:p>
        <w:p w14:paraId="46F9574E" w14:textId="5A2D9A77" w:rsidR="001E3514" w:rsidRDefault="001E3514">
          <w:pPr>
            <w:pStyle w:val="TOC1"/>
            <w:tabs>
              <w:tab w:val="right" w:leader="dot" w:pos="9010"/>
            </w:tabs>
            <w:rPr>
              <w:rFonts w:eastAsiaTheme="minorEastAsia" w:cstheme="minorBidi"/>
              <w:b w:val="0"/>
              <w:bCs w:val="0"/>
              <w:noProof/>
              <w:sz w:val="24"/>
              <w:szCs w:val="24"/>
              <w:lang w:eastAsia="en-GB"/>
            </w:rPr>
          </w:pPr>
          <w:hyperlink w:anchor="_Toc119625544" w:history="1">
            <w:r w:rsidRPr="009959A8">
              <w:rPr>
                <w:rStyle w:val="Hyperlink"/>
                <w:noProof/>
              </w:rPr>
              <w:t>Optimal Liquidation with price impact and penalty</w:t>
            </w:r>
            <w:r>
              <w:rPr>
                <w:noProof/>
                <w:webHidden/>
              </w:rPr>
              <w:tab/>
            </w:r>
            <w:r>
              <w:rPr>
                <w:noProof/>
                <w:webHidden/>
              </w:rPr>
              <w:fldChar w:fldCharType="begin"/>
            </w:r>
            <w:r>
              <w:rPr>
                <w:noProof/>
                <w:webHidden/>
              </w:rPr>
              <w:instrText xml:space="preserve"> PAGEREF _Toc119625544 \h </w:instrText>
            </w:r>
            <w:r>
              <w:rPr>
                <w:noProof/>
                <w:webHidden/>
              </w:rPr>
            </w:r>
            <w:r>
              <w:rPr>
                <w:noProof/>
                <w:webHidden/>
              </w:rPr>
              <w:fldChar w:fldCharType="separate"/>
            </w:r>
            <w:r>
              <w:rPr>
                <w:noProof/>
                <w:webHidden/>
              </w:rPr>
              <w:t>9</w:t>
            </w:r>
            <w:r>
              <w:rPr>
                <w:noProof/>
                <w:webHidden/>
              </w:rPr>
              <w:fldChar w:fldCharType="end"/>
            </w:r>
          </w:hyperlink>
        </w:p>
        <w:p w14:paraId="6697307D" w14:textId="52071165" w:rsidR="001E3514" w:rsidRDefault="001E3514">
          <w:pPr>
            <w:pStyle w:val="TOC2"/>
            <w:tabs>
              <w:tab w:val="right" w:leader="dot" w:pos="9010"/>
            </w:tabs>
            <w:rPr>
              <w:rFonts w:eastAsiaTheme="minorEastAsia" w:cstheme="minorBidi"/>
              <w:i w:val="0"/>
              <w:iCs w:val="0"/>
              <w:noProof/>
              <w:sz w:val="24"/>
              <w:szCs w:val="24"/>
              <w:lang w:eastAsia="en-GB"/>
            </w:rPr>
          </w:pPr>
          <w:hyperlink w:anchor="_Toc119625545" w:history="1">
            <w:r w:rsidRPr="009959A8">
              <w:rPr>
                <w:rStyle w:val="Hyperlink"/>
                <w:noProof/>
              </w:rPr>
              <w:t>Agent’s objective/performance criterion</w:t>
            </w:r>
            <w:r>
              <w:rPr>
                <w:noProof/>
                <w:webHidden/>
              </w:rPr>
              <w:tab/>
            </w:r>
            <w:r>
              <w:rPr>
                <w:noProof/>
                <w:webHidden/>
              </w:rPr>
              <w:fldChar w:fldCharType="begin"/>
            </w:r>
            <w:r>
              <w:rPr>
                <w:noProof/>
                <w:webHidden/>
              </w:rPr>
              <w:instrText xml:space="preserve"> PAGEREF _Toc119625545 \h </w:instrText>
            </w:r>
            <w:r>
              <w:rPr>
                <w:noProof/>
                <w:webHidden/>
              </w:rPr>
            </w:r>
            <w:r>
              <w:rPr>
                <w:noProof/>
                <w:webHidden/>
              </w:rPr>
              <w:fldChar w:fldCharType="separate"/>
            </w:r>
            <w:r>
              <w:rPr>
                <w:noProof/>
                <w:webHidden/>
              </w:rPr>
              <w:t>10</w:t>
            </w:r>
            <w:r>
              <w:rPr>
                <w:noProof/>
                <w:webHidden/>
              </w:rPr>
              <w:fldChar w:fldCharType="end"/>
            </w:r>
          </w:hyperlink>
        </w:p>
        <w:p w14:paraId="512C0D7E" w14:textId="521FEC92" w:rsidR="001E3514" w:rsidRDefault="001E3514">
          <w:pPr>
            <w:pStyle w:val="TOC2"/>
            <w:tabs>
              <w:tab w:val="right" w:leader="dot" w:pos="9010"/>
            </w:tabs>
            <w:rPr>
              <w:rFonts w:eastAsiaTheme="minorEastAsia" w:cstheme="minorBidi"/>
              <w:i w:val="0"/>
              <w:iCs w:val="0"/>
              <w:noProof/>
              <w:sz w:val="24"/>
              <w:szCs w:val="24"/>
              <w:lang w:eastAsia="en-GB"/>
            </w:rPr>
          </w:pPr>
          <w:hyperlink w:anchor="_Toc119625546" w:history="1">
            <w:r w:rsidRPr="009959A8">
              <w:rPr>
                <w:rStyle w:val="Hyperlink"/>
                <w:noProof/>
              </w:rPr>
              <w:t>Value function with terminal condition</w:t>
            </w:r>
            <w:r>
              <w:rPr>
                <w:noProof/>
                <w:webHidden/>
              </w:rPr>
              <w:tab/>
            </w:r>
            <w:r>
              <w:rPr>
                <w:noProof/>
                <w:webHidden/>
              </w:rPr>
              <w:fldChar w:fldCharType="begin"/>
            </w:r>
            <w:r>
              <w:rPr>
                <w:noProof/>
                <w:webHidden/>
              </w:rPr>
              <w:instrText xml:space="preserve"> PAGEREF _Toc119625546 \h </w:instrText>
            </w:r>
            <w:r>
              <w:rPr>
                <w:noProof/>
                <w:webHidden/>
              </w:rPr>
            </w:r>
            <w:r>
              <w:rPr>
                <w:noProof/>
                <w:webHidden/>
              </w:rPr>
              <w:fldChar w:fldCharType="separate"/>
            </w:r>
            <w:r>
              <w:rPr>
                <w:noProof/>
                <w:webHidden/>
              </w:rPr>
              <w:t>11</w:t>
            </w:r>
            <w:r>
              <w:rPr>
                <w:noProof/>
                <w:webHidden/>
              </w:rPr>
              <w:fldChar w:fldCharType="end"/>
            </w:r>
          </w:hyperlink>
        </w:p>
        <w:p w14:paraId="220E6BB3" w14:textId="6AA5385A" w:rsidR="001E3514" w:rsidRDefault="001E3514">
          <w:pPr>
            <w:pStyle w:val="TOC2"/>
            <w:tabs>
              <w:tab w:val="right" w:leader="dot" w:pos="9010"/>
            </w:tabs>
            <w:rPr>
              <w:rFonts w:eastAsiaTheme="minorEastAsia" w:cstheme="minorBidi"/>
              <w:i w:val="0"/>
              <w:iCs w:val="0"/>
              <w:noProof/>
              <w:sz w:val="24"/>
              <w:szCs w:val="24"/>
              <w:lang w:eastAsia="en-GB"/>
            </w:rPr>
          </w:pPr>
          <w:hyperlink w:anchor="_Toc119625547" w:history="1">
            <w:r w:rsidRPr="009959A8">
              <w:rPr>
                <w:rStyle w:val="Hyperlink"/>
                <w:noProof/>
              </w:rPr>
              <w:t>Trading and inventory speed</w:t>
            </w:r>
            <w:r>
              <w:rPr>
                <w:noProof/>
                <w:webHidden/>
              </w:rPr>
              <w:tab/>
            </w:r>
            <w:r>
              <w:rPr>
                <w:noProof/>
                <w:webHidden/>
              </w:rPr>
              <w:fldChar w:fldCharType="begin"/>
            </w:r>
            <w:r>
              <w:rPr>
                <w:noProof/>
                <w:webHidden/>
              </w:rPr>
              <w:instrText xml:space="preserve"> PAGEREF _Toc119625547 \h </w:instrText>
            </w:r>
            <w:r>
              <w:rPr>
                <w:noProof/>
                <w:webHidden/>
              </w:rPr>
            </w:r>
            <w:r>
              <w:rPr>
                <w:noProof/>
                <w:webHidden/>
              </w:rPr>
              <w:fldChar w:fldCharType="separate"/>
            </w:r>
            <w:r>
              <w:rPr>
                <w:noProof/>
                <w:webHidden/>
              </w:rPr>
              <w:t>12</w:t>
            </w:r>
            <w:r>
              <w:rPr>
                <w:noProof/>
                <w:webHidden/>
              </w:rPr>
              <w:fldChar w:fldCharType="end"/>
            </w:r>
          </w:hyperlink>
        </w:p>
        <w:p w14:paraId="1E466C19" w14:textId="0FAAED76" w:rsidR="001E3514" w:rsidRDefault="001E3514">
          <w:pPr>
            <w:pStyle w:val="TOC2"/>
            <w:tabs>
              <w:tab w:val="right" w:leader="dot" w:pos="9010"/>
            </w:tabs>
            <w:rPr>
              <w:rFonts w:eastAsiaTheme="minorEastAsia" w:cstheme="minorBidi"/>
              <w:i w:val="0"/>
              <w:iCs w:val="0"/>
              <w:noProof/>
              <w:sz w:val="24"/>
              <w:szCs w:val="24"/>
              <w:lang w:eastAsia="en-GB"/>
            </w:rPr>
          </w:pPr>
          <w:hyperlink w:anchor="_Toc119625548" w:history="1">
            <w:r w:rsidRPr="009959A8">
              <w:rPr>
                <w:rStyle w:val="Hyperlink"/>
                <w:noProof/>
              </w:rPr>
              <w:t>Various Liquidation and Inventory penalty</w:t>
            </w:r>
            <w:r>
              <w:rPr>
                <w:noProof/>
                <w:webHidden/>
              </w:rPr>
              <w:tab/>
            </w:r>
            <w:r>
              <w:rPr>
                <w:noProof/>
                <w:webHidden/>
              </w:rPr>
              <w:fldChar w:fldCharType="begin"/>
            </w:r>
            <w:r>
              <w:rPr>
                <w:noProof/>
                <w:webHidden/>
              </w:rPr>
              <w:instrText xml:space="preserve"> PAGEREF _Toc119625548 \h </w:instrText>
            </w:r>
            <w:r>
              <w:rPr>
                <w:noProof/>
                <w:webHidden/>
              </w:rPr>
            </w:r>
            <w:r>
              <w:rPr>
                <w:noProof/>
                <w:webHidden/>
              </w:rPr>
              <w:fldChar w:fldCharType="separate"/>
            </w:r>
            <w:r>
              <w:rPr>
                <w:noProof/>
                <w:webHidden/>
              </w:rPr>
              <w:t>13</w:t>
            </w:r>
            <w:r>
              <w:rPr>
                <w:noProof/>
                <w:webHidden/>
              </w:rPr>
              <w:fldChar w:fldCharType="end"/>
            </w:r>
          </w:hyperlink>
        </w:p>
        <w:p w14:paraId="0EADCC28" w14:textId="4B343A02" w:rsidR="001E3514" w:rsidRDefault="001E3514">
          <w:pPr>
            <w:pStyle w:val="TOC1"/>
            <w:tabs>
              <w:tab w:val="right" w:leader="dot" w:pos="9010"/>
            </w:tabs>
            <w:rPr>
              <w:rFonts w:eastAsiaTheme="minorEastAsia" w:cstheme="minorBidi"/>
              <w:b w:val="0"/>
              <w:bCs w:val="0"/>
              <w:noProof/>
              <w:sz w:val="24"/>
              <w:szCs w:val="24"/>
              <w:lang w:eastAsia="en-GB"/>
            </w:rPr>
          </w:pPr>
          <w:hyperlink w:anchor="_Toc119625549" w:history="1">
            <w:r w:rsidRPr="009959A8">
              <w:rPr>
                <w:rStyle w:val="Hyperlink"/>
                <w:noProof/>
              </w:rPr>
              <w:t>References</w:t>
            </w:r>
            <w:r>
              <w:rPr>
                <w:noProof/>
                <w:webHidden/>
              </w:rPr>
              <w:tab/>
            </w:r>
            <w:r>
              <w:rPr>
                <w:noProof/>
                <w:webHidden/>
              </w:rPr>
              <w:fldChar w:fldCharType="begin"/>
            </w:r>
            <w:r>
              <w:rPr>
                <w:noProof/>
                <w:webHidden/>
              </w:rPr>
              <w:instrText xml:space="preserve"> PAGEREF _Toc119625549 \h </w:instrText>
            </w:r>
            <w:r>
              <w:rPr>
                <w:noProof/>
                <w:webHidden/>
              </w:rPr>
            </w:r>
            <w:r>
              <w:rPr>
                <w:noProof/>
                <w:webHidden/>
              </w:rPr>
              <w:fldChar w:fldCharType="separate"/>
            </w:r>
            <w:r>
              <w:rPr>
                <w:noProof/>
                <w:webHidden/>
              </w:rPr>
              <w:t>15</w:t>
            </w:r>
            <w:r>
              <w:rPr>
                <w:noProof/>
                <w:webHidden/>
              </w:rPr>
              <w:fldChar w:fldCharType="end"/>
            </w:r>
          </w:hyperlink>
        </w:p>
        <w:p w14:paraId="0412FD27" w14:textId="3C7DE28A" w:rsidR="0002669A" w:rsidRPr="00D426F7" w:rsidRDefault="0002669A" w:rsidP="00DB6D7E">
          <w:pPr>
            <w:rPr>
              <w:b/>
              <w:bCs/>
              <w:noProof/>
            </w:rPr>
          </w:pPr>
          <w:r>
            <w:rPr>
              <w:b/>
              <w:bCs/>
              <w:noProof/>
            </w:rPr>
            <w:fldChar w:fldCharType="end"/>
          </w:r>
        </w:p>
      </w:sdtContent>
    </w:sdt>
    <w:p w14:paraId="4278EFA9" w14:textId="35BB2D23" w:rsidR="00DB6D7E" w:rsidRDefault="00DB6D7E" w:rsidP="0002669A">
      <w:pPr>
        <w:pStyle w:val="Heading1"/>
        <w:spacing w:line="360" w:lineRule="auto"/>
        <w:jc w:val="both"/>
      </w:pPr>
    </w:p>
    <w:p w14:paraId="68BF7586" w14:textId="52811D25" w:rsidR="00D426F7" w:rsidRPr="00D426F7" w:rsidRDefault="00131BAD" w:rsidP="00D426F7">
      <w:pPr>
        <w:rPr>
          <w:b/>
          <w:bCs/>
        </w:rPr>
      </w:pPr>
      <w:r w:rsidRPr="00D426F7">
        <w:rPr>
          <w:b/>
          <w:bCs/>
        </w:rPr>
        <w:t xml:space="preserve">LIST OF FIGURES </w:t>
      </w:r>
    </w:p>
    <w:p w14:paraId="74B2C19B" w14:textId="41CAE667"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r w:rsidRPr="00AF34CE">
        <w:rPr>
          <w:rFonts w:asciiTheme="majorHAnsi" w:hAnsiTheme="majorHAnsi" w:cstheme="majorHAnsi"/>
          <w:sz w:val="21"/>
          <w:szCs w:val="21"/>
        </w:rPr>
        <w:fldChar w:fldCharType="begin"/>
      </w:r>
      <w:r w:rsidRPr="00AF34CE">
        <w:rPr>
          <w:rFonts w:asciiTheme="majorHAnsi" w:hAnsiTheme="majorHAnsi" w:cstheme="majorHAnsi"/>
          <w:sz w:val="21"/>
          <w:szCs w:val="21"/>
        </w:rPr>
        <w:instrText xml:space="preserve"> TOC \h \z \c "Table" </w:instrText>
      </w:r>
      <w:r w:rsidRPr="00AF34CE">
        <w:rPr>
          <w:rFonts w:asciiTheme="majorHAnsi" w:hAnsiTheme="majorHAnsi" w:cstheme="majorHAnsi"/>
          <w:sz w:val="21"/>
          <w:szCs w:val="21"/>
        </w:rPr>
        <w:fldChar w:fldCharType="separate"/>
      </w:r>
      <w:hyperlink w:anchor="_Toc119623791" w:history="1">
        <w:r w:rsidRPr="00AF34CE">
          <w:rPr>
            <w:rStyle w:val="Hyperlink"/>
            <w:rFonts w:asciiTheme="majorHAnsi" w:hAnsiTheme="majorHAnsi" w:cstheme="majorHAnsi"/>
            <w:noProof/>
            <w:sz w:val="21"/>
            <w:szCs w:val="21"/>
          </w:rPr>
          <w:t>Table 1 Descriptive statistics of price</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_Toc119623791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4</w:t>
        </w:r>
        <w:r w:rsidRPr="00AF34CE">
          <w:rPr>
            <w:rFonts w:asciiTheme="majorHAnsi" w:hAnsiTheme="majorHAnsi" w:cstheme="majorHAnsi"/>
            <w:noProof/>
            <w:webHidden/>
            <w:sz w:val="21"/>
            <w:szCs w:val="21"/>
          </w:rPr>
          <w:fldChar w:fldCharType="end"/>
        </w:r>
      </w:hyperlink>
    </w:p>
    <w:p w14:paraId="08BA3EA3" w14:textId="599FD9F3"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792" w:history="1">
        <w:r w:rsidRPr="00AF34CE">
          <w:rPr>
            <w:rStyle w:val="Hyperlink"/>
            <w:rFonts w:asciiTheme="majorHAnsi" w:hAnsiTheme="majorHAnsi" w:cstheme="majorHAnsi"/>
            <w:noProof/>
            <w:sz w:val="21"/>
            <w:szCs w:val="21"/>
          </w:rPr>
          <w:t>Table 2 Parameters used for optimal liquidation</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_Toc119623792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11</w:t>
        </w:r>
        <w:r w:rsidRPr="00AF34CE">
          <w:rPr>
            <w:rFonts w:asciiTheme="majorHAnsi" w:hAnsiTheme="majorHAnsi" w:cstheme="majorHAnsi"/>
            <w:noProof/>
            <w:webHidden/>
            <w:sz w:val="21"/>
            <w:szCs w:val="21"/>
          </w:rPr>
          <w:fldChar w:fldCharType="end"/>
        </w:r>
      </w:hyperlink>
    </w:p>
    <w:p w14:paraId="6C01B945" w14:textId="486A57A2"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793" w:history="1">
        <w:r w:rsidRPr="00AF34CE">
          <w:rPr>
            <w:rStyle w:val="Hyperlink"/>
            <w:rFonts w:asciiTheme="majorHAnsi" w:hAnsiTheme="majorHAnsi" w:cstheme="majorHAnsi"/>
            <w:noProof/>
            <w:sz w:val="21"/>
            <w:szCs w:val="21"/>
          </w:rPr>
          <w:t>Table 3 Liquidation and Inventory penalty comparison</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_Toc119623793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14</w:t>
        </w:r>
        <w:r w:rsidRPr="00AF34CE">
          <w:rPr>
            <w:rFonts w:asciiTheme="majorHAnsi" w:hAnsiTheme="majorHAnsi" w:cstheme="majorHAnsi"/>
            <w:noProof/>
            <w:webHidden/>
            <w:sz w:val="21"/>
            <w:szCs w:val="21"/>
          </w:rPr>
          <w:fldChar w:fldCharType="end"/>
        </w:r>
      </w:hyperlink>
    </w:p>
    <w:p w14:paraId="6F6F917C" w14:textId="192D85E7" w:rsidR="00D426F7" w:rsidRDefault="00D426F7" w:rsidP="00D426F7">
      <w:r w:rsidRPr="00AF34CE">
        <w:rPr>
          <w:rFonts w:asciiTheme="majorHAnsi" w:hAnsiTheme="majorHAnsi" w:cstheme="majorHAnsi"/>
          <w:sz w:val="21"/>
          <w:szCs w:val="21"/>
        </w:rPr>
        <w:fldChar w:fldCharType="end"/>
      </w:r>
    </w:p>
    <w:p w14:paraId="2D26131C" w14:textId="28B7D1AB" w:rsidR="00D426F7" w:rsidRDefault="00D426F7" w:rsidP="00D426F7"/>
    <w:p w14:paraId="2EF36550" w14:textId="5830AE48" w:rsidR="00D426F7" w:rsidRDefault="00131BAD" w:rsidP="00D426F7">
      <w:pPr>
        <w:rPr>
          <w:b/>
          <w:bCs/>
        </w:rPr>
      </w:pPr>
      <w:r w:rsidRPr="00D426F7">
        <w:rPr>
          <w:b/>
          <w:bCs/>
        </w:rPr>
        <w:t xml:space="preserve">LIST OF </w:t>
      </w:r>
      <w:r>
        <w:rPr>
          <w:b/>
          <w:bCs/>
        </w:rPr>
        <w:t>T</w:t>
      </w:r>
      <w:r w:rsidRPr="00D426F7">
        <w:rPr>
          <w:b/>
          <w:bCs/>
        </w:rPr>
        <w:t>ABLES</w:t>
      </w:r>
    </w:p>
    <w:p w14:paraId="6DA16914" w14:textId="6BC72DA6"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r w:rsidRPr="00AF34CE">
        <w:rPr>
          <w:rFonts w:asciiTheme="majorHAnsi" w:hAnsiTheme="majorHAnsi" w:cstheme="majorHAnsi"/>
          <w:b/>
          <w:bCs/>
          <w:sz w:val="21"/>
          <w:szCs w:val="21"/>
        </w:rPr>
        <w:fldChar w:fldCharType="begin"/>
      </w:r>
      <w:r w:rsidRPr="00AF34CE">
        <w:rPr>
          <w:rFonts w:asciiTheme="majorHAnsi" w:hAnsiTheme="majorHAnsi" w:cstheme="majorHAnsi"/>
          <w:b/>
          <w:bCs/>
          <w:sz w:val="21"/>
          <w:szCs w:val="21"/>
        </w:rPr>
        <w:instrText xml:space="preserve"> TOC \h \z \c "Figure" </w:instrText>
      </w:r>
      <w:r w:rsidRPr="00AF34CE">
        <w:rPr>
          <w:rFonts w:asciiTheme="majorHAnsi" w:hAnsiTheme="majorHAnsi" w:cstheme="majorHAnsi"/>
          <w:b/>
          <w:bCs/>
          <w:sz w:val="21"/>
          <w:szCs w:val="21"/>
        </w:rPr>
        <w:fldChar w:fldCharType="separate"/>
      </w:r>
      <w:hyperlink w:anchor="_Toc119623816" w:history="1">
        <w:r w:rsidRPr="00AF34CE">
          <w:rPr>
            <w:rStyle w:val="Hyperlink"/>
            <w:rFonts w:asciiTheme="majorHAnsi" w:hAnsiTheme="majorHAnsi" w:cstheme="majorHAnsi"/>
            <w:noProof/>
            <w:sz w:val="21"/>
            <w:szCs w:val="21"/>
          </w:rPr>
          <w:t>Figure 1 Histogram of prices</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_Toc119623816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4</w:t>
        </w:r>
        <w:r w:rsidRPr="00AF34CE">
          <w:rPr>
            <w:rFonts w:asciiTheme="majorHAnsi" w:hAnsiTheme="majorHAnsi" w:cstheme="majorHAnsi"/>
            <w:noProof/>
            <w:webHidden/>
            <w:sz w:val="21"/>
            <w:szCs w:val="21"/>
          </w:rPr>
          <w:fldChar w:fldCharType="end"/>
        </w:r>
      </w:hyperlink>
    </w:p>
    <w:p w14:paraId="64490C30" w14:textId="441EB0B9"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17" w:history="1">
        <w:r w:rsidRPr="00AF34CE">
          <w:rPr>
            <w:rStyle w:val="Hyperlink"/>
            <w:rFonts w:asciiTheme="majorHAnsi" w:hAnsiTheme="majorHAnsi" w:cstheme="majorHAnsi"/>
            <w:noProof/>
            <w:sz w:val="21"/>
            <w:szCs w:val="21"/>
          </w:rPr>
          <w:t>Figure 2 Mid price movement for Google (26th Nov 2014)</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_Toc119623817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5</w:t>
        </w:r>
        <w:r w:rsidRPr="00AF34CE">
          <w:rPr>
            <w:rFonts w:asciiTheme="majorHAnsi" w:hAnsiTheme="majorHAnsi" w:cstheme="majorHAnsi"/>
            <w:noProof/>
            <w:webHidden/>
            <w:sz w:val="21"/>
            <w:szCs w:val="21"/>
          </w:rPr>
          <w:fldChar w:fldCharType="end"/>
        </w:r>
      </w:hyperlink>
    </w:p>
    <w:p w14:paraId="61658B3E" w14:textId="014B1ECB"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18" w:history="1">
        <w:r w:rsidRPr="00AF34CE">
          <w:rPr>
            <w:rStyle w:val="Hyperlink"/>
            <w:rFonts w:asciiTheme="majorHAnsi" w:hAnsiTheme="majorHAnsi" w:cstheme="majorHAnsi"/>
            <w:noProof/>
            <w:sz w:val="21"/>
            <w:szCs w:val="21"/>
          </w:rPr>
          <w:t>Figure 3 Micro price movement for Google (26th Nov 2014)</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_Toc119623818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6</w:t>
        </w:r>
        <w:r w:rsidRPr="00AF34CE">
          <w:rPr>
            <w:rFonts w:asciiTheme="majorHAnsi" w:hAnsiTheme="majorHAnsi" w:cstheme="majorHAnsi"/>
            <w:noProof/>
            <w:webHidden/>
            <w:sz w:val="21"/>
            <w:szCs w:val="21"/>
          </w:rPr>
          <w:fldChar w:fldCharType="end"/>
        </w:r>
      </w:hyperlink>
    </w:p>
    <w:p w14:paraId="0F9BA264" w14:textId="006CBB71"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19" w:history="1">
        <w:r w:rsidRPr="00AF34CE">
          <w:rPr>
            <w:rStyle w:val="Hyperlink"/>
            <w:rFonts w:asciiTheme="majorHAnsi" w:hAnsiTheme="majorHAnsi" w:cstheme="majorHAnsi"/>
            <w:noProof/>
            <w:sz w:val="21"/>
            <w:szCs w:val="21"/>
          </w:rPr>
          <w:t>Figure 4 Midprice and micro price difference</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_Toc119623819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6</w:t>
        </w:r>
        <w:r w:rsidRPr="00AF34CE">
          <w:rPr>
            <w:rFonts w:asciiTheme="majorHAnsi" w:hAnsiTheme="majorHAnsi" w:cstheme="majorHAnsi"/>
            <w:noProof/>
            <w:webHidden/>
            <w:sz w:val="21"/>
            <w:szCs w:val="21"/>
          </w:rPr>
          <w:fldChar w:fldCharType="end"/>
        </w:r>
      </w:hyperlink>
    </w:p>
    <w:p w14:paraId="60B19A23" w14:textId="643BECB6"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20" w:history="1">
        <w:r w:rsidRPr="00AF34CE">
          <w:rPr>
            <w:rStyle w:val="Hyperlink"/>
            <w:rFonts w:asciiTheme="majorHAnsi" w:hAnsiTheme="majorHAnsi" w:cstheme="majorHAnsi"/>
            <w:noProof/>
            <w:sz w:val="21"/>
            <w:szCs w:val="21"/>
          </w:rPr>
          <w:t>Figure 5 Spread of Google on 26th Nov 2014</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_Toc119623820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7</w:t>
        </w:r>
        <w:r w:rsidRPr="00AF34CE">
          <w:rPr>
            <w:rFonts w:asciiTheme="majorHAnsi" w:hAnsiTheme="majorHAnsi" w:cstheme="majorHAnsi"/>
            <w:noProof/>
            <w:webHidden/>
            <w:sz w:val="21"/>
            <w:szCs w:val="21"/>
          </w:rPr>
          <w:fldChar w:fldCharType="end"/>
        </w:r>
      </w:hyperlink>
    </w:p>
    <w:p w14:paraId="18731951" w14:textId="3BC6958F"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21" w:history="1">
        <w:r w:rsidRPr="00AF34CE">
          <w:rPr>
            <w:rStyle w:val="Hyperlink"/>
            <w:rFonts w:asciiTheme="majorHAnsi" w:hAnsiTheme="majorHAnsi" w:cstheme="majorHAnsi"/>
            <w:noProof/>
            <w:sz w:val="21"/>
            <w:szCs w:val="21"/>
          </w:rPr>
          <w:t>Figure 6 Histogram of spread</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_Toc119623821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7</w:t>
        </w:r>
        <w:r w:rsidRPr="00AF34CE">
          <w:rPr>
            <w:rFonts w:asciiTheme="majorHAnsi" w:hAnsiTheme="majorHAnsi" w:cstheme="majorHAnsi"/>
            <w:noProof/>
            <w:webHidden/>
            <w:sz w:val="21"/>
            <w:szCs w:val="21"/>
          </w:rPr>
          <w:fldChar w:fldCharType="end"/>
        </w:r>
      </w:hyperlink>
    </w:p>
    <w:p w14:paraId="129F01C9" w14:textId="5246F7DF"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22" w:history="1">
        <w:r w:rsidRPr="00AF34CE">
          <w:rPr>
            <w:rStyle w:val="Hyperlink"/>
            <w:rFonts w:asciiTheme="majorHAnsi" w:hAnsiTheme="majorHAnsi" w:cstheme="majorHAnsi"/>
            <w:noProof/>
            <w:sz w:val="21"/>
            <w:szCs w:val="21"/>
          </w:rPr>
          <w:t>Figure 7 Volume Order Imbalance</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_Toc119623822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8</w:t>
        </w:r>
        <w:r w:rsidRPr="00AF34CE">
          <w:rPr>
            <w:rFonts w:asciiTheme="majorHAnsi" w:hAnsiTheme="majorHAnsi" w:cstheme="majorHAnsi"/>
            <w:noProof/>
            <w:webHidden/>
            <w:sz w:val="21"/>
            <w:szCs w:val="21"/>
          </w:rPr>
          <w:fldChar w:fldCharType="end"/>
        </w:r>
      </w:hyperlink>
    </w:p>
    <w:p w14:paraId="791428D3" w14:textId="3784A806"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23" w:history="1">
        <w:r w:rsidRPr="00AF34CE">
          <w:rPr>
            <w:rStyle w:val="Hyperlink"/>
            <w:rFonts w:asciiTheme="majorHAnsi" w:hAnsiTheme="majorHAnsi" w:cstheme="majorHAnsi"/>
            <w:noProof/>
            <w:sz w:val="21"/>
            <w:szCs w:val="21"/>
          </w:rPr>
          <w:t>Figure 8 volume</w:t>
        </w:r>
        <w:r w:rsidRPr="00AF34CE">
          <w:rPr>
            <w:rStyle w:val="Hyperlink"/>
            <w:rFonts w:asciiTheme="majorHAnsi" w:hAnsiTheme="majorHAnsi" w:cstheme="majorHAnsi"/>
            <w:noProof/>
            <w:sz w:val="21"/>
            <w:szCs w:val="21"/>
          </w:rPr>
          <w:t xml:space="preserve"> </w:t>
        </w:r>
        <w:r w:rsidRPr="00AF34CE">
          <w:rPr>
            <w:rStyle w:val="Hyperlink"/>
            <w:rFonts w:asciiTheme="majorHAnsi" w:hAnsiTheme="majorHAnsi" w:cstheme="majorHAnsi"/>
            <w:noProof/>
            <w:sz w:val="21"/>
            <w:szCs w:val="21"/>
          </w:rPr>
          <w:t>order imbalance ratio</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_Toc119623823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9</w:t>
        </w:r>
        <w:r w:rsidRPr="00AF34CE">
          <w:rPr>
            <w:rFonts w:asciiTheme="majorHAnsi" w:hAnsiTheme="majorHAnsi" w:cstheme="majorHAnsi"/>
            <w:noProof/>
            <w:webHidden/>
            <w:sz w:val="21"/>
            <w:szCs w:val="21"/>
          </w:rPr>
          <w:fldChar w:fldCharType="end"/>
        </w:r>
      </w:hyperlink>
    </w:p>
    <w:p w14:paraId="156F1852" w14:textId="20F38FD2"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24" w:history="1">
        <w:r w:rsidRPr="00AF34CE">
          <w:rPr>
            <w:rStyle w:val="Hyperlink"/>
            <w:rFonts w:asciiTheme="majorHAnsi" w:hAnsiTheme="majorHAnsi" w:cstheme="majorHAnsi"/>
            <w:noProof/>
            <w:sz w:val="21"/>
            <w:szCs w:val="21"/>
          </w:rPr>
          <w:t>Figure 9 Auto correlation of imbalance</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_Toc119623824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9</w:t>
        </w:r>
        <w:r w:rsidRPr="00AF34CE">
          <w:rPr>
            <w:rFonts w:asciiTheme="majorHAnsi" w:hAnsiTheme="majorHAnsi" w:cstheme="majorHAnsi"/>
            <w:noProof/>
            <w:webHidden/>
            <w:sz w:val="21"/>
            <w:szCs w:val="21"/>
          </w:rPr>
          <w:fldChar w:fldCharType="end"/>
        </w:r>
      </w:hyperlink>
    </w:p>
    <w:p w14:paraId="6204CA65" w14:textId="3DA928C0"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25" w:history="1">
        <w:r w:rsidRPr="00AF34CE">
          <w:rPr>
            <w:rStyle w:val="Hyperlink"/>
            <w:rFonts w:asciiTheme="majorHAnsi" w:hAnsiTheme="majorHAnsi" w:cstheme="majorHAnsi"/>
            <w:noProof/>
            <w:sz w:val="21"/>
            <w:szCs w:val="21"/>
          </w:rPr>
          <w:t>Figure 10 Volume imbalance of MO and LO histogram</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_Toc119623825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10</w:t>
        </w:r>
        <w:r w:rsidRPr="00AF34CE">
          <w:rPr>
            <w:rFonts w:asciiTheme="majorHAnsi" w:hAnsiTheme="majorHAnsi" w:cstheme="majorHAnsi"/>
            <w:noProof/>
            <w:webHidden/>
            <w:sz w:val="21"/>
            <w:szCs w:val="21"/>
          </w:rPr>
          <w:fldChar w:fldCharType="end"/>
        </w:r>
      </w:hyperlink>
    </w:p>
    <w:p w14:paraId="6CD55EE7" w14:textId="6D8DC04F"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26" w:history="1">
        <w:r w:rsidRPr="00AF34CE">
          <w:rPr>
            <w:rStyle w:val="Hyperlink"/>
            <w:rFonts w:asciiTheme="majorHAnsi" w:hAnsiTheme="majorHAnsi" w:cstheme="majorHAnsi"/>
            <w:noProof/>
            <w:sz w:val="21"/>
            <w:szCs w:val="21"/>
          </w:rPr>
          <w:t>Figure 11 Low liquidation penalty with different inventory penalty</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_Toc119623826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15</w:t>
        </w:r>
        <w:r w:rsidRPr="00AF34CE">
          <w:rPr>
            <w:rFonts w:asciiTheme="majorHAnsi" w:hAnsiTheme="majorHAnsi" w:cstheme="majorHAnsi"/>
            <w:noProof/>
            <w:webHidden/>
            <w:sz w:val="21"/>
            <w:szCs w:val="21"/>
          </w:rPr>
          <w:fldChar w:fldCharType="end"/>
        </w:r>
      </w:hyperlink>
    </w:p>
    <w:p w14:paraId="50A6B86E" w14:textId="11ADDCA6"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27" w:history="1">
        <w:r w:rsidRPr="00AF34CE">
          <w:rPr>
            <w:rStyle w:val="Hyperlink"/>
            <w:rFonts w:asciiTheme="majorHAnsi" w:hAnsiTheme="majorHAnsi" w:cstheme="majorHAnsi"/>
            <w:noProof/>
            <w:sz w:val="21"/>
            <w:szCs w:val="21"/>
          </w:rPr>
          <w:t>Figure 12 medium liquidation penalty with different inventory penalty</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_Toc119623827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15</w:t>
        </w:r>
        <w:r w:rsidRPr="00AF34CE">
          <w:rPr>
            <w:rFonts w:asciiTheme="majorHAnsi" w:hAnsiTheme="majorHAnsi" w:cstheme="majorHAnsi"/>
            <w:noProof/>
            <w:webHidden/>
            <w:sz w:val="21"/>
            <w:szCs w:val="21"/>
          </w:rPr>
          <w:fldChar w:fldCharType="end"/>
        </w:r>
      </w:hyperlink>
    </w:p>
    <w:p w14:paraId="26FE3F2F" w14:textId="188F1A56" w:rsidR="00D426F7" w:rsidRPr="00AF34CE" w:rsidRDefault="00D426F7">
      <w:pPr>
        <w:pStyle w:val="TableofFigures"/>
        <w:tabs>
          <w:tab w:val="right" w:leader="dot" w:pos="9010"/>
        </w:tabs>
        <w:rPr>
          <w:rFonts w:asciiTheme="majorHAnsi" w:eastAsiaTheme="minorEastAsia" w:hAnsiTheme="majorHAnsi" w:cstheme="majorHAnsi"/>
          <w:noProof/>
          <w:sz w:val="21"/>
          <w:szCs w:val="21"/>
          <w:lang w:eastAsia="en-GB"/>
        </w:rPr>
      </w:pPr>
      <w:hyperlink w:anchor="_Toc119623828" w:history="1">
        <w:r w:rsidRPr="00AF34CE">
          <w:rPr>
            <w:rStyle w:val="Hyperlink"/>
            <w:rFonts w:asciiTheme="majorHAnsi" w:hAnsiTheme="majorHAnsi" w:cstheme="majorHAnsi"/>
            <w:noProof/>
            <w:sz w:val="21"/>
            <w:szCs w:val="21"/>
          </w:rPr>
          <w:t>Figure 13 High liquidation penalty with different inventory penalty</w:t>
        </w:r>
        <w:r w:rsidRPr="00AF34CE">
          <w:rPr>
            <w:rFonts w:asciiTheme="majorHAnsi" w:hAnsiTheme="majorHAnsi" w:cstheme="majorHAnsi"/>
            <w:noProof/>
            <w:webHidden/>
            <w:sz w:val="21"/>
            <w:szCs w:val="21"/>
          </w:rPr>
          <w:tab/>
        </w:r>
        <w:r w:rsidRPr="00AF34CE">
          <w:rPr>
            <w:rFonts w:asciiTheme="majorHAnsi" w:hAnsiTheme="majorHAnsi" w:cstheme="majorHAnsi"/>
            <w:noProof/>
            <w:webHidden/>
            <w:sz w:val="21"/>
            <w:szCs w:val="21"/>
          </w:rPr>
          <w:fldChar w:fldCharType="begin"/>
        </w:r>
        <w:r w:rsidRPr="00AF34CE">
          <w:rPr>
            <w:rFonts w:asciiTheme="majorHAnsi" w:hAnsiTheme="majorHAnsi" w:cstheme="majorHAnsi"/>
            <w:noProof/>
            <w:webHidden/>
            <w:sz w:val="21"/>
            <w:szCs w:val="21"/>
          </w:rPr>
          <w:instrText xml:space="preserve"> PAGEREF _Toc119623828 \h </w:instrText>
        </w:r>
        <w:r w:rsidRPr="00AF34CE">
          <w:rPr>
            <w:rFonts w:asciiTheme="majorHAnsi" w:hAnsiTheme="majorHAnsi" w:cstheme="majorHAnsi"/>
            <w:noProof/>
            <w:webHidden/>
            <w:sz w:val="21"/>
            <w:szCs w:val="21"/>
          </w:rPr>
        </w:r>
        <w:r w:rsidRPr="00AF34CE">
          <w:rPr>
            <w:rFonts w:asciiTheme="majorHAnsi" w:hAnsiTheme="majorHAnsi" w:cstheme="majorHAnsi"/>
            <w:noProof/>
            <w:webHidden/>
            <w:sz w:val="21"/>
            <w:szCs w:val="21"/>
          </w:rPr>
          <w:fldChar w:fldCharType="separate"/>
        </w:r>
        <w:r w:rsidRPr="00AF34CE">
          <w:rPr>
            <w:rFonts w:asciiTheme="majorHAnsi" w:hAnsiTheme="majorHAnsi" w:cstheme="majorHAnsi"/>
            <w:noProof/>
            <w:webHidden/>
            <w:sz w:val="21"/>
            <w:szCs w:val="21"/>
          </w:rPr>
          <w:t>16</w:t>
        </w:r>
        <w:r w:rsidRPr="00AF34CE">
          <w:rPr>
            <w:rFonts w:asciiTheme="majorHAnsi" w:hAnsiTheme="majorHAnsi" w:cstheme="majorHAnsi"/>
            <w:noProof/>
            <w:webHidden/>
            <w:sz w:val="21"/>
            <w:szCs w:val="21"/>
          </w:rPr>
          <w:fldChar w:fldCharType="end"/>
        </w:r>
      </w:hyperlink>
    </w:p>
    <w:p w14:paraId="52B4690E" w14:textId="44F201D3" w:rsidR="00DB6D7E" w:rsidRPr="00D426F7" w:rsidRDefault="00D426F7" w:rsidP="00DB6D7E">
      <w:pPr>
        <w:rPr>
          <w:b/>
          <w:bCs/>
        </w:rPr>
      </w:pPr>
      <w:r w:rsidRPr="00AF34CE">
        <w:rPr>
          <w:rFonts w:asciiTheme="majorHAnsi" w:hAnsiTheme="majorHAnsi" w:cstheme="majorHAnsi"/>
          <w:b/>
          <w:bCs/>
          <w:sz w:val="21"/>
          <w:szCs w:val="21"/>
        </w:rPr>
        <w:fldChar w:fldCharType="end"/>
      </w:r>
    </w:p>
    <w:p w14:paraId="4EFFA89F" w14:textId="3FAFA514" w:rsidR="00257EB1" w:rsidRPr="001E3514" w:rsidRDefault="007E3CD8" w:rsidP="0002669A">
      <w:pPr>
        <w:pStyle w:val="Heading1"/>
        <w:spacing w:line="360" w:lineRule="auto"/>
        <w:jc w:val="both"/>
        <w:rPr>
          <w:rFonts w:asciiTheme="minorHAnsi" w:hAnsiTheme="minorHAnsi" w:cstheme="minorHAnsi"/>
          <w:b/>
          <w:bCs/>
          <w:color w:val="C45911" w:themeColor="accent2" w:themeShade="BF"/>
          <w:sz w:val="36"/>
          <w:szCs w:val="36"/>
        </w:rPr>
      </w:pPr>
      <w:bookmarkStart w:id="1" w:name="_Toc119625537"/>
      <w:r w:rsidRPr="001E3514">
        <w:rPr>
          <w:rFonts w:asciiTheme="minorHAnsi" w:hAnsiTheme="minorHAnsi" w:cstheme="minorHAnsi"/>
          <w:b/>
          <w:bCs/>
          <w:color w:val="C45911" w:themeColor="accent2" w:themeShade="BF"/>
          <w:sz w:val="36"/>
          <w:szCs w:val="36"/>
        </w:rPr>
        <w:lastRenderedPageBreak/>
        <w:t>Introduction</w:t>
      </w:r>
      <w:bookmarkEnd w:id="1"/>
    </w:p>
    <w:p w14:paraId="17E3AB13" w14:textId="2BED8ADC" w:rsidR="00E97062" w:rsidRDefault="00257EB1" w:rsidP="00732C59">
      <w:pPr>
        <w:spacing w:line="360" w:lineRule="auto"/>
        <w:jc w:val="both"/>
      </w:pPr>
      <w:r>
        <w:t xml:space="preserve">With rapid growth in technology from the year </w:t>
      </w:r>
      <w:r w:rsidR="003F3B46">
        <w:t>1990s</w:t>
      </w:r>
      <w:r>
        <w:t xml:space="preserve">, buy side </w:t>
      </w:r>
      <w:r w:rsidR="00123EB1">
        <w:t xml:space="preserve">industries like mutual funds, pension funds </w:t>
      </w:r>
      <w:r w:rsidR="00EA208A">
        <w:t xml:space="preserve">utilized these financial markets technology evolution to replace intermediate </w:t>
      </w:r>
      <w:r w:rsidR="00662EFD">
        <w:t>human dependency</w:t>
      </w:r>
      <w:r w:rsidR="001A6A3A">
        <w:t xml:space="preserve"> </w:t>
      </w:r>
      <w:r w:rsidR="007D2DDF">
        <w:t xml:space="preserve">(brokers) </w:t>
      </w:r>
      <w:r w:rsidR="001A6A3A">
        <w:t>for trade execution in</w:t>
      </w:r>
      <w:r w:rsidR="00662EFD">
        <w:t xml:space="preserve"> order </w:t>
      </w:r>
      <w:r w:rsidR="009D62D4">
        <w:t>to increase</w:t>
      </w:r>
      <w:r w:rsidR="00EA208A">
        <w:t xml:space="preserve"> the efficiency by returning broker compensation to investors. Statistical</w:t>
      </w:r>
      <w:r>
        <w:t xml:space="preserve"> modelling along with advancement in technology</w:t>
      </w:r>
      <w:r w:rsidR="0062116C">
        <w:t xml:space="preserve"> made the evolution </w:t>
      </w:r>
      <w:r w:rsidR="0014129E">
        <w:t>of</w:t>
      </w:r>
      <w:r w:rsidR="0062116C">
        <w:t xml:space="preserve"> algorithmic trading</w:t>
      </w:r>
      <w:r w:rsidR="0014129E">
        <w:t xml:space="preserve"> to build optimal portfolio with near real time information</w:t>
      </w:r>
      <w:r w:rsidR="0062116C">
        <w:t xml:space="preserve">. It eventually pushed </w:t>
      </w:r>
      <w:r>
        <w:t xml:space="preserve">quantitative engineers to develop the </w:t>
      </w:r>
      <w:r w:rsidR="00BD5F9F">
        <w:t>h</w:t>
      </w:r>
      <w:r>
        <w:t xml:space="preserve">igh frequency trading </w:t>
      </w:r>
      <w:r w:rsidR="003F3B46">
        <w:t>algorithms</w:t>
      </w:r>
      <w:r w:rsidR="0032666D">
        <w:t xml:space="preserve"> to </w:t>
      </w:r>
      <w:r w:rsidR="006444AF">
        <w:t xml:space="preserve">execute </w:t>
      </w:r>
      <w:r w:rsidR="003F3B46">
        <w:t>high volume</w:t>
      </w:r>
      <w:r w:rsidR="00E97062">
        <w:t xml:space="preserve"> of buy</w:t>
      </w:r>
      <w:r w:rsidR="003F3B46">
        <w:t xml:space="preserve"> </w:t>
      </w:r>
      <w:r w:rsidR="00E97062">
        <w:t xml:space="preserve">or </w:t>
      </w:r>
      <w:r w:rsidR="003F3B46">
        <w:t>sell orders</w:t>
      </w:r>
      <w:r w:rsidR="00BD5F9F">
        <w:t xml:space="preserve"> </w:t>
      </w:r>
      <w:r>
        <w:t xml:space="preserve">efficiently </w:t>
      </w:r>
      <w:r w:rsidR="00264E7E">
        <w:t xml:space="preserve">either in market price or </w:t>
      </w:r>
      <w:r w:rsidR="00E97062">
        <w:t>in</w:t>
      </w:r>
      <w:r w:rsidR="00264E7E">
        <w:t xml:space="preserve"> limit orders </w:t>
      </w:r>
      <w:r w:rsidR="00C33896">
        <w:t>with</w:t>
      </w:r>
      <w:r w:rsidR="00264E7E">
        <w:t xml:space="preserve"> </w:t>
      </w:r>
      <w:r w:rsidR="006444AF">
        <w:t>optimal timing and routing.</w:t>
      </w:r>
    </w:p>
    <w:p w14:paraId="2A9611F4" w14:textId="77777777" w:rsidR="005116AE" w:rsidRDefault="005116AE" w:rsidP="00732C59">
      <w:pPr>
        <w:spacing w:line="360" w:lineRule="auto"/>
        <w:jc w:val="both"/>
      </w:pPr>
    </w:p>
    <w:p w14:paraId="300D5F8A" w14:textId="5240C310" w:rsidR="00006A6C" w:rsidRPr="00006A6C" w:rsidRDefault="003E5FCA" w:rsidP="00732C59">
      <w:pPr>
        <w:spacing w:line="360" w:lineRule="auto"/>
        <w:jc w:val="both"/>
      </w:pPr>
      <w:r>
        <w:t xml:space="preserve">This report </w:t>
      </w:r>
      <w:r w:rsidR="00690E88">
        <w:t xml:space="preserve">provides fundamentals of high frequency trading by dividing into two sections. Section 1 discuss more </w:t>
      </w:r>
      <w:r w:rsidR="00274109">
        <w:t xml:space="preserve">about market microstructure to </w:t>
      </w:r>
      <w:r w:rsidR="00257EB1">
        <w:t>analys</w:t>
      </w:r>
      <w:r w:rsidR="00274109">
        <w:t xml:space="preserve">e </w:t>
      </w:r>
      <w:r w:rsidR="00251465">
        <w:t>google</w:t>
      </w:r>
      <w:r w:rsidR="00690E88">
        <w:t xml:space="preserve"> </w:t>
      </w:r>
      <w:r>
        <w:t xml:space="preserve">high frequency </w:t>
      </w:r>
      <w:r w:rsidR="00274109">
        <w:t>data for</w:t>
      </w:r>
      <w:r w:rsidR="00BD5F9F">
        <w:t xml:space="preserve"> mid-price, micro </w:t>
      </w:r>
      <w:r w:rsidR="00690E88">
        <w:t>price,</w:t>
      </w:r>
      <w:r w:rsidR="001A6A3A">
        <w:t xml:space="preserve"> spread</w:t>
      </w:r>
      <w:r w:rsidR="00BD5F9F">
        <w:t xml:space="preserve"> and volume imbalanc</w:t>
      </w:r>
      <w:r w:rsidR="00274109">
        <w:t>e</w:t>
      </w:r>
      <w:r w:rsidR="00690E88">
        <w:t>. Section 2 details about implementing optimal liquidation process to liquidate 1</w:t>
      </w:r>
      <w:r w:rsidR="001A6A3A">
        <w:t>,</w:t>
      </w:r>
      <w:r w:rsidR="00690E88">
        <w:t>000</w:t>
      </w:r>
      <w:r w:rsidR="001A6A3A">
        <w:t>,</w:t>
      </w:r>
      <w:r w:rsidR="00690E88">
        <w:t xml:space="preserve">000 shares of </w:t>
      </w:r>
      <w:r w:rsidR="00251465">
        <w:t>Google</w:t>
      </w:r>
      <w:r w:rsidR="00690E88">
        <w:t xml:space="preserve"> </w:t>
      </w:r>
      <w:r w:rsidR="00CC07A8">
        <w:t>with optimal trading speed without causing drastic movement in the price</w:t>
      </w:r>
      <w:r w:rsidR="003D3430">
        <w:t xml:space="preserve"> by developing optimal trading speed strategy </w:t>
      </w:r>
      <w:r w:rsidR="00690E88">
        <w:t xml:space="preserve">using </w:t>
      </w:r>
      <w:r w:rsidR="00690E88" w:rsidRPr="00690E88">
        <w:t xml:space="preserve">Hamilton–Jacobi–Bellman </w:t>
      </w:r>
      <w:r w:rsidR="00690E88">
        <w:t xml:space="preserve">(HJB) </w:t>
      </w:r>
      <w:r w:rsidR="00690E88" w:rsidRPr="00690E88">
        <w:t>equation</w:t>
      </w:r>
      <w:r w:rsidR="003D3430">
        <w:t xml:space="preserve"> </w:t>
      </w:r>
    </w:p>
    <w:p w14:paraId="039257C6" w14:textId="1F5CA6C9" w:rsidR="00185348" w:rsidRPr="001E3514" w:rsidRDefault="007E3CD8" w:rsidP="007D2720">
      <w:pPr>
        <w:pStyle w:val="Heading1"/>
        <w:spacing w:line="360" w:lineRule="auto"/>
        <w:jc w:val="both"/>
        <w:rPr>
          <w:rFonts w:asciiTheme="minorHAnsi" w:hAnsiTheme="minorHAnsi" w:cstheme="minorHAnsi"/>
          <w:b/>
          <w:bCs/>
          <w:color w:val="C45911" w:themeColor="accent2" w:themeShade="BF"/>
          <w:sz w:val="36"/>
          <w:szCs w:val="36"/>
        </w:rPr>
      </w:pPr>
      <w:bookmarkStart w:id="2" w:name="_Toc119625538"/>
      <w:r w:rsidRPr="001E3514">
        <w:rPr>
          <w:rFonts w:asciiTheme="minorHAnsi" w:hAnsiTheme="minorHAnsi" w:cstheme="minorHAnsi"/>
          <w:b/>
          <w:bCs/>
          <w:color w:val="C45911" w:themeColor="accent2" w:themeShade="BF"/>
          <w:sz w:val="36"/>
          <w:szCs w:val="36"/>
        </w:rPr>
        <w:t>Data Analysis</w:t>
      </w:r>
      <w:bookmarkEnd w:id="2"/>
      <w:r w:rsidRPr="001E3514">
        <w:rPr>
          <w:rFonts w:asciiTheme="minorHAnsi" w:hAnsiTheme="minorHAnsi" w:cstheme="minorHAnsi"/>
          <w:b/>
          <w:bCs/>
          <w:color w:val="C45911" w:themeColor="accent2" w:themeShade="BF"/>
          <w:sz w:val="36"/>
          <w:szCs w:val="36"/>
        </w:rPr>
        <w:t xml:space="preserve"> </w:t>
      </w:r>
    </w:p>
    <w:p w14:paraId="5FC70C59" w14:textId="77777777" w:rsidR="00B75969" w:rsidRDefault="00185348" w:rsidP="00732C59">
      <w:pPr>
        <w:spacing w:line="360" w:lineRule="auto"/>
        <w:jc w:val="both"/>
      </w:pPr>
      <w:r>
        <w:t xml:space="preserve">Before deep diving into price calculation it’s better to understand different type of </w:t>
      </w:r>
      <w:r w:rsidR="005D2408">
        <w:t>orders, order</w:t>
      </w:r>
      <w:r>
        <w:t xml:space="preserve"> flow</w:t>
      </w:r>
      <w:r w:rsidR="005D2408">
        <w:t xml:space="preserve"> in the</w:t>
      </w:r>
      <w:r w:rsidR="005D2408" w:rsidRPr="005D2408">
        <w:t xml:space="preserve"> </w:t>
      </w:r>
      <w:r w:rsidR="005D2408">
        <w:t>LOB (Limit Order Book)</w:t>
      </w:r>
      <w:r>
        <w:t xml:space="preserve">. </w:t>
      </w:r>
      <w:r w:rsidR="00A56C65">
        <w:t xml:space="preserve">LO (Limit Order) are the orders which are not immediately executed </w:t>
      </w:r>
      <w:r w:rsidR="005D2408">
        <w:t>and</w:t>
      </w:r>
      <w:r w:rsidR="00A56C65">
        <w:t xml:space="preserve"> added to the LOB (Limit Order Book) </w:t>
      </w:r>
      <w:r w:rsidR="005D2408">
        <w:t>whereas</w:t>
      </w:r>
      <w:r w:rsidR="00A56C65">
        <w:t xml:space="preserve"> MO (Market Order) </w:t>
      </w:r>
      <w:r w:rsidR="005D2408">
        <w:t>are immediately executed with the best available price in the market</w:t>
      </w:r>
      <w:r w:rsidR="00A56C65">
        <w:t>.</w:t>
      </w:r>
      <w:r w:rsidR="005D2408">
        <w:t xml:space="preserve"> MO orders will match with the trade in LOB. </w:t>
      </w:r>
    </w:p>
    <w:p w14:paraId="76C92CE1" w14:textId="77777777" w:rsidR="00B75969" w:rsidRDefault="00B75969" w:rsidP="00732C59">
      <w:pPr>
        <w:spacing w:line="360" w:lineRule="auto"/>
        <w:jc w:val="both"/>
      </w:pPr>
    </w:p>
    <w:p w14:paraId="5C08CE7A" w14:textId="1A10D781" w:rsidR="005D2408" w:rsidRDefault="005D2408" w:rsidP="00732C59">
      <w:pPr>
        <w:spacing w:line="360" w:lineRule="auto"/>
        <w:jc w:val="both"/>
      </w:pPr>
      <w:r>
        <w:t xml:space="preserve">The best bid(ask) price is the highest(lowest) price the MO is willing to buy (sell) the asset. </w:t>
      </w:r>
      <w:r w:rsidR="007E126B">
        <w:t>If the MO buy</w:t>
      </w:r>
      <w:r w:rsidR="005732EE">
        <w:t>(sell)</w:t>
      </w:r>
      <w:r w:rsidR="007E126B">
        <w:t xml:space="preserve"> volume is higher than the available </w:t>
      </w:r>
      <w:r w:rsidR="001949BE">
        <w:t>bid</w:t>
      </w:r>
      <w:r w:rsidR="005732EE">
        <w:t>(</w:t>
      </w:r>
      <w:r w:rsidR="007E126B">
        <w:t>ask</w:t>
      </w:r>
      <w:r w:rsidR="005732EE">
        <w:t>)</w:t>
      </w:r>
      <w:r w:rsidR="007E126B">
        <w:t xml:space="preserve"> </w:t>
      </w:r>
      <w:r w:rsidR="00916C60">
        <w:t>volume,</w:t>
      </w:r>
      <w:r w:rsidR="007E126B">
        <w:t xml:space="preserve"> then it will walk the book to execute at the </w:t>
      </w:r>
      <w:r w:rsidR="002D7439">
        <w:t>second-best</w:t>
      </w:r>
      <w:r w:rsidR="007E126B">
        <w:t xml:space="preserve"> buy</w:t>
      </w:r>
      <w:r w:rsidR="00124D33">
        <w:t>(sell)</w:t>
      </w:r>
      <w:r w:rsidR="007E126B">
        <w:t xml:space="preserve"> price. </w:t>
      </w:r>
      <w:r>
        <w:t xml:space="preserve"> </w:t>
      </w:r>
    </w:p>
    <w:p w14:paraId="0CA9E953" w14:textId="77777777" w:rsidR="005D2408" w:rsidRDefault="005D2408" w:rsidP="00732C59">
      <w:pPr>
        <w:spacing w:line="360" w:lineRule="auto"/>
        <w:jc w:val="both"/>
      </w:pPr>
    </w:p>
    <w:p w14:paraId="04210071" w14:textId="50827FC7" w:rsidR="00185348" w:rsidRPr="005D2408" w:rsidRDefault="00A56C65" w:rsidP="00732C59">
      <w:pPr>
        <w:spacing w:line="360" w:lineRule="auto"/>
        <w:jc w:val="both"/>
      </w:pPr>
      <w:r>
        <w:t xml:space="preserve">The </w:t>
      </w:r>
      <w:r w:rsidR="00CC32FC">
        <w:t>lowest</w:t>
      </w:r>
      <w:r>
        <w:t xml:space="preserve"> </w:t>
      </w:r>
      <w:r w:rsidR="001D0AD0">
        <w:t>ask</w:t>
      </w:r>
      <w:r>
        <w:t xml:space="preserve"> price in the limit order book is the best </w:t>
      </w:r>
      <w:r w:rsidR="00E236C4">
        <w:t xml:space="preserve">market </w:t>
      </w:r>
      <w:r w:rsidR="001949BE">
        <w:t>sell</w:t>
      </w:r>
      <w:r w:rsidR="00E236C4">
        <w:t xml:space="preserve"> price</w:t>
      </w:r>
      <w:r w:rsidR="00053AE3">
        <w:t xml:space="preserve"> </w:t>
      </w:r>
      <w:r w:rsidR="00053AE3" w:rsidRPr="00053AE3">
        <w:rPr>
          <w:b/>
          <w:bCs/>
        </w:rPr>
        <w:t>(</w:t>
      </w:r>
      <w:r w:rsidR="00F87E24" w:rsidRPr="00053AE3">
        <w:rPr>
          <w:b/>
          <w:bCs/>
        </w:rPr>
        <w:t>P</w:t>
      </w:r>
      <w:r w:rsidR="00F87E24" w:rsidRPr="00053AE3">
        <w:rPr>
          <w:b/>
          <w:bCs/>
          <w:vertAlign w:val="subscript"/>
        </w:rPr>
        <w:t>t</w:t>
      </w:r>
      <w:r w:rsidR="00CC32FC">
        <w:rPr>
          <w:b/>
          <w:bCs/>
          <w:vertAlign w:val="superscript"/>
        </w:rPr>
        <w:t>a</w:t>
      </w:r>
      <w:r w:rsidR="00F87E24" w:rsidRPr="00053AE3">
        <w:rPr>
          <w:b/>
          <w:bCs/>
        </w:rPr>
        <w:t>)</w:t>
      </w:r>
      <w:r w:rsidR="00F87E24">
        <w:t xml:space="preserve"> and</w:t>
      </w:r>
      <w:r>
        <w:t xml:space="preserve"> the </w:t>
      </w:r>
      <w:r w:rsidR="00CC32FC">
        <w:t>highest</w:t>
      </w:r>
      <w:r>
        <w:t xml:space="preserve"> </w:t>
      </w:r>
      <w:r w:rsidR="001D0AD0">
        <w:t>bid</w:t>
      </w:r>
      <w:r>
        <w:t xml:space="preserve"> price in the limit order book is the best </w:t>
      </w:r>
      <w:r w:rsidR="00D72909">
        <w:t xml:space="preserve">market </w:t>
      </w:r>
      <w:r w:rsidR="001949BE">
        <w:t>buy</w:t>
      </w:r>
      <w:r>
        <w:t xml:space="preserve"> price</w:t>
      </w:r>
      <w:r w:rsidR="00053AE3">
        <w:t xml:space="preserve"> </w:t>
      </w:r>
      <w:r w:rsidR="00053AE3" w:rsidRPr="00053AE3">
        <w:rPr>
          <w:b/>
          <w:bCs/>
        </w:rPr>
        <w:t>(</w:t>
      </w:r>
      <w:proofErr w:type="spellStart"/>
      <w:r w:rsidR="00053AE3" w:rsidRPr="00053AE3">
        <w:rPr>
          <w:b/>
          <w:bCs/>
        </w:rPr>
        <w:t>P</w:t>
      </w:r>
      <w:r w:rsidR="00053AE3" w:rsidRPr="00053AE3">
        <w:rPr>
          <w:b/>
          <w:bCs/>
          <w:vertAlign w:val="subscript"/>
        </w:rPr>
        <w:t>t</w:t>
      </w:r>
      <w:r w:rsidR="00CC32FC">
        <w:rPr>
          <w:b/>
          <w:bCs/>
          <w:vertAlign w:val="superscript"/>
        </w:rPr>
        <w:t>b</w:t>
      </w:r>
      <w:proofErr w:type="spellEnd"/>
      <w:r w:rsidR="00053AE3" w:rsidRPr="00053AE3">
        <w:rPr>
          <w:b/>
          <w:bCs/>
        </w:rPr>
        <w:t>)</w:t>
      </w:r>
      <w:r w:rsidRPr="00053AE3">
        <w:rPr>
          <w:b/>
          <w:bCs/>
        </w:rPr>
        <w:t>.</w:t>
      </w:r>
    </w:p>
    <w:p w14:paraId="19366C83" w14:textId="15D97702" w:rsidR="00251465" w:rsidRPr="001E3514" w:rsidRDefault="00123EB1" w:rsidP="007D2720">
      <w:pPr>
        <w:pStyle w:val="Heading2"/>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119625539"/>
      <w:r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Midprice</w:t>
      </w:r>
      <w:bookmarkEnd w:id="3"/>
      <w:r w:rsidR="00D72909"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89BCA1E" w14:textId="6EDA99FB" w:rsidR="00114E23" w:rsidRPr="00114E23" w:rsidRDefault="00114E23" w:rsidP="00732C59">
      <w:pPr>
        <w:spacing w:line="360" w:lineRule="auto"/>
        <w:jc w:val="both"/>
      </w:pPr>
      <w:r>
        <w:t>Mid-price is often used as proxy for underlying asset. This is calculated using arithmetic average of best ask and best bid price</w:t>
      </w:r>
      <w:r w:rsidR="00CC32FC">
        <w:t xml:space="preserve"> as mentioned in below formula. </w:t>
      </w:r>
    </w:p>
    <w:p w14:paraId="7ED83BD7" w14:textId="3E9C2875" w:rsidR="002163EE" w:rsidRDefault="002163EE" w:rsidP="00732C59">
      <w:pPr>
        <w:spacing w:line="360" w:lineRule="auto"/>
        <w:jc w:val="both"/>
      </w:pPr>
    </w:p>
    <w:p w14:paraId="32829C32" w14:textId="4EB8047B" w:rsidR="00CC32FC" w:rsidRDefault="00114E23" w:rsidP="00732C59">
      <w:pPr>
        <w:spacing w:line="360" w:lineRule="auto"/>
        <w:jc w:val="both"/>
        <w:rPr>
          <w:b/>
          <w:bCs/>
          <w:sz w:val="28"/>
          <w:szCs w:val="28"/>
        </w:rPr>
      </w:pPr>
      <w:r>
        <w:rPr>
          <w:sz w:val="28"/>
          <w:szCs w:val="28"/>
        </w:rPr>
        <w:t>M</w:t>
      </w:r>
      <w:r w:rsidR="00A272AE" w:rsidRPr="00114E23">
        <w:rPr>
          <w:sz w:val="28"/>
          <w:szCs w:val="28"/>
        </w:rPr>
        <w:t xml:space="preserve">idprice = </w:t>
      </w:r>
      <w:r w:rsidRPr="00114E23">
        <w:rPr>
          <w:sz w:val="28"/>
          <w:szCs w:val="28"/>
        </w:rPr>
        <w:t>½ (</w:t>
      </w:r>
      <w:r w:rsidRPr="00114E23">
        <w:rPr>
          <w:b/>
          <w:bCs/>
          <w:sz w:val="28"/>
          <w:szCs w:val="28"/>
        </w:rPr>
        <w:t>P</w:t>
      </w:r>
      <w:r w:rsidRPr="00114E23">
        <w:rPr>
          <w:b/>
          <w:bCs/>
          <w:sz w:val="28"/>
          <w:szCs w:val="28"/>
          <w:vertAlign w:val="subscript"/>
        </w:rPr>
        <w:t>t</w:t>
      </w:r>
      <w:r w:rsidRPr="00114E23">
        <w:rPr>
          <w:b/>
          <w:bCs/>
          <w:sz w:val="28"/>
          <w:szCs w:val="28"/>
          <w:vertAlign w:val="superscript"/>
        </w:rPr>
        <w:t>a</w:t>
      </w:r>
      <w:r w:rsidRPr="00114E23">
        <w:rPr>
          <w:b/>
          <w:bCs/>
          <w:sz w:val="28"/>
          <w:szCs w:val="28"/>
        </w:rPr>
        <w:t xml:space="preserve"> + P</w:t>
      </w:r>
      <w:r w:rsidRPr="00114E23">
        <w:rPr>
          <w:b/>
          <w:bCs/>
          <w:sz w:val="28"/>
          <w:szCs w:val="28"/>
          <w:vertAlign w:val="subscript"/>
        </w:rPr>
        <w:t>t</w:t>
      </w:r>
      <w:r w:rsidRPr="00114E23">
        <w:rPr>
          <w:b/>
          <w:bCs/>
          <w:sz w:val="28"/>
          <w:szCs w:val="28"/>
          <w:vertAlign w:val="superscript"/>
        </w:rPr>
        <w:t>b</w:t>
      </w:r>
      <w:r w:rsidRPr="00114E23">
        <w:rPr>
          <w:b/>
          <w:bCs/>
          <w:sz w:val="28"/>
          <w:szCs w:val="28"/>
        </w:rPr>
        <w:t>)</w:t>
      </w:r>
    </w:p>
    <w:p w14:paraId="052A6BA1" w14:textId="53DF9642" w:rsidR="00CC32FC" w:rsidRDefault="00CC32FC" w:rsidP="00732C59">
      <w:pPr>
        <w:spacing w:line="360" w:lineRule="auto"/>
        <w:jc w:val="both"/>
      </w:pPr>
      <w:r w:rsidRPr="00CC32FC">
        <w:t>If the</w:t>
      </w:r>
      <w:r>
        <w:t xml:space="preserve"> LO is far away from the market price, then it’s considered as passive orders and the orders nearer to market price are considered as aggressive orders</w:t>
      </w:r>
      <w:r w:rsidR="00251465">
        <w:t xml:space="preserve">. Whenever market order is huge relative to available depth of LOB, then MO need to sweep through the book to execute at different price levels. </w:t>
      </w:r>
    </w:p>
    <w:p w14:paraId="43944D33" w14:textId="2B627498" w:rsidR="00904050" w:rsidRDefault="00904050" w:rsidP="00732C59">
      <w:pPr>
        <w:spacing w:line="360" w:lineRule="auto"/>
        <w:jc w:val="both"/>
      </w:pPr>
    </w:p>
    <w:p w14:paraId="2DE3E6CA" w14:textId="6D06805A" w:rsidR="00083429" w:rsidRPr="001E3514" w:rsidRDefault="00083429" w:rsidP="001E3514">
      <w:pPr>
        <w:pStyle w:val="Heading2"/>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119625540"/>
      <w:r w:rsidRPr="001E351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Descriptive Statistics</w:t>
      </w:r>
      <w:bookmarkEnd w:id="4"/>
    </w:p>
    <w:p w14:paraId="68243393" w14:textId="21F38673" w:rsidR="00083429" w:rsidRDefault="00590064" w:rsidP="00732C59">
      <w:pPr>
        <w:spacing w:line="360" w:lineRule="auto"/>
        <w:jc w:val="both"/>
      </w:pPr>
      <w:r>
        <w:t>Table 1 describes the</w:t>
      </w:r>
      <w:r w:rsidR="00083429">
        <w:t xml:space="preserve"> </w:t>
      </w:r>
      <w:r w:rsidR="00083429">
        <w:t>statistical</w:t>
      </w:r>
      <w:r w:rsidR="00083429">
        <w:t xml:space="preserve"> information of </w:t>
      </w:r>
      <w:r w:rsidR="00176571">
        <w:t xml:space="preserve">google </w:t>
      </w:r>
      <w:r w:rsidR="00083429">
        <w:t>mid-</w:t>
      </w:r>
      <w:r w:rsidR="00083429">
        <w:t xml:space="preserve">price </w:t>
      </w:r>
      <w:r w:rsidR="00176571">
        <w:t xml:space="preserve">on </w:t>
      </w:r>
      <w:r w:rsidR="00176571">
        <w:t>26</w:t>
      </w:r>
      <w:r w:rsidR="00176571" w:rsidRPr="00AB78A0">
        <w:rPr>
          <w:vertAlign w:val="superscript"/>
        </w:rPr>
        <w:t>th</w:t>
      </w:r>
      <w:r w:rsidR="00176571">
        <w:t xml:space="preserve"> Nov 2014</w:t>
      </w:r>
    </w:p>
    <w:p w14:paraId="3889569D" w14:textId="77777777" w:rsidR="00590064" w:rsidRDefault="00590064" w:rsidP="00732C59">
      <w:pPr>
        <w:spacing w:line="360" w:lineRule="auto"/>
        <w:jc w:val="both"/>
      </w:pPr>
    </w:p>
    <w:p w14:paraId="4B134AEB" w14:textId="7AC6147B" w:rsidR="00590064" w:rsidRDefault="00590064" w:rsidP="00732C59">
      <w:pPr>
        <w:pStyle w:val="Caption"/>
        <w:keepNext/>
        <w:spacing w:line="360" w:lineRule="auto"/>
        <w:jc w:val="both"/>
      </w:pPr>
      <w:bookmarkStart w:id="5" w:name="_Toc119623791"/>
      <w:r>
        <w:t xml:space="preserve">Table </w:t>
      </w:r>
      <w:r>
        <w:fldChar w:fldCharType="begin"/>
      </w:r>
      <w:r>
        <w:instrText xml:space="preserve"> SEQ Table \* ARABIC </w:instrText>
      </w:r>
      <w:r>
        <w:fldChar w:fldCharType="separate"/>
      </w:r>
      <w:r w:rsidR="00621764">
        <w:rPr>
          <w:noProof/>
        </w:rPr>
        <w:t>1</w:t>
      </w:r>
      <w:r>
        <w:fldChar w:fldCharType="end"/>
      </w:r>
      <w:r>
        <w:t xml:space="preserve"> Descriptive statistics of price</w:t>
      </w:r>
      <w:bookmarkEnd w:id="5"/>
    </w:p>
    <w:tbl>
      <w:tblPr>
        <w:tblStyle w:val="TableGrid"/>
        <w:tblW w:w="0" w:type="auto"/>
        <w:tblLook w:val="04A0" w:firstRow="1" w:lastRow="0" w:firstColumn="1" w:lastColumn="0" w:noHBand="0" w:noVBand="1"/>
      </w:tblPr>
      <w:tblGrid>
        <w:gridCol w:w="2547"/>
        <w:gridCol w:w="6463"/>
      </w:tblGrid>
      <w:tr w:rsidR="00083429" w14:paraId="7C75FC01" w14:textId="77777777" w:rsidTr="00083429">
        <w:tc>
          <w:tcPr>
            <w:tcW w:w="2547" w:type="dxa"/>
          </w:tcPr>
          <w:p w14:paraId="7998A8CD" w14:textId="646B9899" w:rsidR="00083429" w:rsidRDefault="00083429" w:rsidP="00732C59">
            <w:pPr>
              <w:spacing w:line="360" w:lineRule="auto"/>
              <w:jc w:val="both"/>
            </w:pPr>
            <w:r>
              <w:t>Description</w:t>
            </w:r>
          </w:p>
        </w:tc>
        <w:tc>
          <w:tcPr>
            <w:tcW w:w="6463" w:type="dxa"/>
          </w:tcPr>
          <w:p w14:paraId="7090C22C" w14:textId="4769FE2F" w:rsidR="00083429" w:rsidRDefault="00083429" w:rsidP="00732C59">
            <w:pPr>
              <w:spacing w:line="360" w:lineRule="auto"/>
              <w:jc w:val="both"/>
            </w:pPr>
            <w:r>
              <w:t>Value</w:t>
            </w:r>
          </w:p>
        </w:tc>
      </w:tr>
      <w:tr w:rsidR="00083429" w14:paraId="5E4DA447" w14:textId="77777777" w:rsidTr="00083429">
        <w:tc>
          <w:tcPr>
            <w:tcW w:w="2547" w:type="dxa"/>
          </w:tcPr>
          <w:p w14:paraId="5551B377" w14:textId="0C1C259B" w:rsidR="00083429" w:rsidRDefault="00083429" w:rsidP="00732C59">
            <w:pPr>
              <w:spacing w:line="360" w:lineRule="auto"/>
              <w:jc w:val="both"/>
            </w:pPr>
            <w:r>
              <w:t>Trading hours</w:t>
            </w:r>
          </w:p>
        </w:tc>
        <w:tc>
          <w:tcPr>
            <w:tcW w:w="6463" w:type="dxa"/>
          </w:tcPr>
          <w:p w14:paraId="3A5EB4DF" w14:textId="2A5EBED9" w:rsidR="00083429" w:rsidRDefault="00083429" w:rsidP="00732C59">
            <w:pPr>
              <w:spacing w:line="360" w:lineRule="auto"/>
              <w:jc w:val="both"/>
            </w:pPr>
            <w:r>
              <w:t xml:space="preserve">6.5 hours (9.30AM to 4 PM) </w:t>
            </w:r>
          </w:p>
        </w:tc>
      </w:tr>
      <w:tr w:rsidR="00083429" w14:paraId="741ABB7D" w14:textId="77777777" w:rsidTr="00083429">
        <w:tc>
          <w:tcPr>
            <w:tcW w:w="2547" w:type="dxa"/>
          </w:tcPr>
          <w:p w14:paraId="63A42CC1" w14:textId="7E15F237" w:rsidR="00083429" w:rsidRDefault="00083429" w:rsidP="00732C59">
            <w:pPr>
              <w:spacing w:line="360" w:lineRule="auto"/>
              <w:jc w:val="both"/>
            </w:pPr>
            <w:r>
              <w:t>A</w:t>
            </w:r>
            <w:r>
              <w:t>verage</w:t>
            </w:r>
            <w:r>
              <w:t xml:space="preserve"> mid price </w:t>
            </w:r>
          </w:p>
        </w:tc>
        <w:tc>
          <w:tcPr>
            <w:tcW w:w="6463" w:type="dxa"/>
          </w:tcPr>
          <w:p w14:paraId="2C55D6B5" w14:textId="2CC755F0" w:rsidR="00083429" w:rsidRDefault="00083429" w:rsidP="00732C59">
            <w:pPr>
              <w:spacing w:line="360" w:lineRule="auto"/>
              <w:jc w:val="both"/>
            </w:pPr>
            <w:r>
              <w:t>$538.82</w:t>
            </w:r>
          </w:p>
        </w:tc>
      </w:tr>
      <w:tr w:rsidR="00083429" w14:paraId="17EF9BDB" w14:textId="77777777" w:rsidTr="00083429">
        <w:tc>
          <w:tcPr>
            <w:tcW w:w="2547" w:type="dxa"/>
          </w:tcPr>
          <w:p w14:paraId="40978D2A" w14:textId="14E5ACF4" w:rsidR="00083429" w:rsidRDefault="00083429" w:rsidP="00732C59">
            <w:pPr>
              <w:spacing w:line="360" w:lineRule="auto"/>
              <w:jc w:val="both"/>
            </w:pPr>
            <w:r>
              <w:t>Mid price range</w:t>
            </w:r>
          </w:p>
        </w:tc>
        <w:tc>
          <w:tcPr>
            <w:tcW w:w="6463" w:type="dxa"/>
          </w:tcPr>
          <w:p w14:paraId="110F6DAF" w14:textId="0013BA1C" w:rsidR="00083429" w:rsidRDefault="00083429" w:rsidP="00732C59">
            <w:pPr>
              <w:spacing w:line="360" w:lineRule="auto"/>
              <w:jc w:val="both"/>
            </w:pPr>
            <w:r>
              <w:t>$537.07 to $541.42</w:t>
            </w:r>
          </w:p>
        </w:tc>
      </w:tr>
      <w:tr w:rsidR="00083429" w14:paraId="4A36D966" w14:textId="77777777" w:rsidTr="00083429">
        <w:tc>
          <w:tcPr>
            <w:tcW w:w="2547" w:type="dxa"/>
          </w:tcPr>
          <w:p w14:paraId="30E4232E" w14:textId="3A5E67D4" w:rsidR="00083429" w:rsidRDefault="00083429" w:rsidP="00732C59">
            <w:pPr>
              <w:spacing w:line="360" w:lineRule="auto"/>
              <w:jc w:val="both"/>
            </w:pPr>
            <w:r>
              <w:t xml:space="preserve">Standard deviation </w:t>
            </w:r>
          </w:p>
        </w:tc>
        <w:tc>
          <w:tcPr>
            <w:tcW w:w="6463" w:type="dxa"/>
          </w:tcPr>
          <w:p w14:paraId="3B265FD2" w14:textId="7A35DFF9" w:rsidR="00083429" w:rsidRDefault="00083429" w:rsidP="00732C59">
            <w:pPr>
              <w:spacing w:line="360" w:lineRule="auto"/>
              <w:jc w:val="both"/>
            </w:pPr>
            <w:r>
              <w:t>0.69 (P</w:t>
            </w:r>
            <w:r>
              <w:t>rice variation of 69 % from the mean</w:t>
            </w:r>
            <w:r>
              <w:t>)</w:t>
            </w:r>
          </w:p>
        </w:tc>
      </w:tr>
    </w:tbl>
    <w:p w14:paraId="5850FA97" w14:textId="6A7C7B43" w:rsidR="00083429" w:rsidRDefault="00083429" w:rsidP="00732C59">
      <w:pPr>
        <w:spacing w:line="360" w:lineRule="auto"/>
        <w:jc w:val="both"/>
      </w:pPr>
    </w:p>
    <w:p w14:paraId="4491A5FC" w14:textId="22999CED" w:rsidR="00083429" w:rsidRDefault="00083429" w:rsidP="00732C59">
      <w:pPr>
        <w:spacing w:line="360" w:lineRule="auto"/>
        <w:jc w:val="both"/>
      </w:pPr>
    </w:p>
    <w:p w14:paraId="586B41B4" w14:textId="77691DCE" w:rsidR="00083429" w:rsidRDefault="00083429" w:rsidP="00732C59">
      <w:pPr>
        <w:pStyle w:val="Caption"/>
        <w:keepNext/>
        <w:spacing w:line="360" w:lineRule="auto"/>
        <w:jc w:val="both"/>
      </w:pPr>
      <w:bookmarkStart w:id="6" w:name="_Toc119623816"/>
      <w:r>
        <w:t xml:space="preserve">Figure </w:t>
      </w:r>
      <w:r>
        <w:fldChar w:fldCharType="begin"/>
      </w:r>
      <w:r>
        <w:instrText xml:space="preserve"> SEQ Figure \* ARABIC </w:instrText>
      </w:r>
      <w:r>
        <w:fldChar w:fldCharType="separate"/>
      </w:r>
      <w:r w:rsidR="00641224">
        <w:rPr>
          <w:noProof/>
        </w:rPr>
        <w:t>1</w:t>
      </w:r>
      <w:r>
        <w:fldChar w:fldCharType="end"/>
      </w:r>
      <w:r>
        <w:t xml:space="preserve"> Histogram of prices</w:t>
      </w:r>
      <w:bookmarkEnd w:id="6"/>
    </w:p>
    <w:p w14:paraId="7A25E48B" w14:textId="79D822F1" w:rsidR="00083429" w:rsidRDefault="00083429" w:rsidP="00732C59">
      <w:pPr>
        <w:spacing w:line="360" w:lineRule="auto"/>
        <w:jc w:val="both"/>
      </w:pPr>
      <w:r>
        <w:rPr>
          <w:noProof/>
        </w:rPr>
        <w:drawing>
          <wp:inline distT="0" distB="0" distL="0" distR="0" wp14:anchorId="73C177FA" wp14:editId="1381FBAC">
            <wp:extent cx="5727700" cy="2132330"/>
            <wp:effectExtent l="0" t="0" r="0" b="127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32330"/>
                    </a:xfrm>
                    <a:prstGeom prst="rect">
                      <a:avLst/>
                    </a:prstGeom>
                  </pic:spPr>
                </pic:pic>
              </a:graphicData>
            </a:graphic>
          </wp:inline>
        </w:drawing>
      </w:r>
    </w:p>
    <w:p w14:paraId="4856EAB3" w14:textId="54191D4A" w:rsidR="00083429" w:rsidRDefault="00083429" w:rsidP="00732C59">
      <w:pPr>
        <w:spacing w:line="360" w:lineRule="auto"/>
        <w:jc w:val="both"/>
      </w:pPr>
      <w:r>
        <w:lastRenderedPageBreak/>
        <w:t>Figure</w:t>
      </w:r>
      <w:r w:rsidR="00590064">
        <w:t xml:space="preserve"> </w:t>
      </w:r>
      <w:r>
        <w:t>1 show how the prices are distributed</w:t>
      </w:r>
      <w:r w:rsidR="00C24D0B">
        <w:t xml:space="preserve">. This is in line with the statistics description where </w:t>
      </w:r>
      <w:r>
        <w:t>50</w:t>
      </w:r>
      <w:r>
        <w:t>% of</w:t>
      </w:r>
      <w:r>
        <w:t xml:space="preserve"> the trades are traded at $ 538.95 and 75 % of the trades are executed at $539.</w:t>
      </w:r>
      <w:r w:rsidR="00590064">
        <w:t>25.</w:t>
      </w:r>
      <w:r w:rsidR="00C24D0B">
        <w:t xml:space="preserve"> </w:t>
      </w:r>
    </w:p>
    <w:p w14:paraId="46E35E7E" w14:textId="0BE4A39F" w:rsidR="00FE4490" w:rsidRDefault="00FE4490" w:rsidP="00732C59">
      <w:pPr>
        <w:spacing w:line="360" w:lineRule="auto"/>
        <w:jc w:val="both"/>
      </w:pPr>
    </w:p>
    <w:p w14:paraId="242031BF" w14:textId="36879DFE" w:rsidR="00176571" w:rsidRDefault="00176571" w:rsidP="00732C59">
      <w:pPr>
        <w:spacing w:line="360" w:lineRule="auto"/>
        <w:jc w:val="both"/>
      </w:pPr>
      <w:r>
        <w:t xml:space="preserve">As per </w:t>
      </w:r>
      <w:r w:rsidR="001C7027">
        <w:t>figure 2</w:t>
      </w:r>
      <w:r>
        <w:t>, mid-price for google on 26</w:t>
      </w:r>
      <w:r w:rsidRPr="00AB78A0">
        <w:rPr>
          <w:vertAlign w:val="superscript"/>
        </w:rPr>
        <w:t>th</w:t>
      </w:r>
      <w:r>
        <w:t xml:space="preserve"> Nov 2014 was fluctuating around $537.07 to $541.42 in first 6hrs of trading. It started at $540.69, and it slashed downward due to high spread caused by lot of market sell orders which might be walking over the LOB and around 5.5hrs it hits the minimum price of $537.07 and it again rallied upward. </w:t>
      </w:r>
    </w:p>
    <w:p w14:paraId="5D65C415" w14:textId="77777777" w:rsidR="00176571" w:rsidRDefault="00176571" w:rsidP="00732C59">
      <w:pPr>
        <w:spacing w:line="360" w:lineRule="auto"/>
        <w:jc w:val="both"/>
      </w:pPr>
    </w:p>
    <w:p w14:paraId="4C2B4437" w14:textId="1FB050AF" w:rsidR="00BE4916" w:rsidRDefault="00BE4916" w:rsidP="00732C59">
      <w:pPr>
        <w:pStyle w:val="Caption"/>
        <w:keepNext/>
        <w:spacing w:line="360" w:lineRule="auto"/>
        <w:jc w:val="both"/>
      </w:pPr>
      <w:bookmarkStart w:id="7" w:name="_Toc119623817"/>
      <w:r>
        <w:t xml:space="preserve">Figure </w:t>
      </w:r>
      <w:r w:rsidR="00083429">
        <w:fldChar w:fldCharType="begin"/>
      </w:r>
      <w:r w:rsidR="00083429">
        <w:instrText xml:space="preserve"> SEQ Figure \* ARABIC </w:instrText>
      </w:r>
      <w:r w:rsidR="00083429">
        <w:fldChar w:fldCharType="separate"/>
      </w:r>
      <w:r w:rsidR="00641224">
        <w:rPr>
          <w:noProof/>
        </w:rPr>
        <w:t>2</w:t>
      </w:r>
      <w:r w:rsidR="00083429">
        <w:fldChar w:fldCharType="end"/>
      </w:r>
      <w:r>
        <w:t xml:space="preserve"> </w:t>
      </w:r>
      <w:r w:rsidRPr="006713D8">
        <w:t>Mid price movement for Google (26th Nov 2014)</w:t>
      </w:r>
      <w:bookmarkEnd w:id="7"/>
    </w:p>
    <w:p w14:paraId="4001190A" w14:textId="24E25443" w:rsidR="00CC32FC" w:rsidRPr="00BE4916" w:rsidRDefault="00176571" w:rsidP="001E3514">
      <w:pPr>
        <w:spacing w:line="360" w:lineRule="auto"/>
        <w:jc w:val="both"/>
      </w:pPr>
      <w:r>
        <w:rPr>
          <w:noProof/>
        </w:rPr>
        <w:drawing>
          <wp:inline distT="0" distB="0" distL="0" distR="0" wp14:anchorId="0AC987B1" wp14:editId="79B4165C">
            <wp:extent cx="5727700" cy="2180590"/>
            <wp:effectExtent l="0" t="0" r="0" b="3810"/>
            <wp:docPr id="11" name="Picture 1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180590"/>
                    </a:xfrm>
                    <a:prstGeom prst="rect">
                      <a:avLst/>
                    </a:prstGeom>
                  </pic:spPr>
                </pic:pic>
              </a:graphicData>
            </a:graphic>
          </wp:inline>
        </w:drawing>
      </w:r>
    </w:p>
    <w:p w14:paraId="7352378A" w14:textId="19C74CC2" w:rsidR="007B1351" w:rsidRPr="001E3514" w:rsidRDefault="008179DF" w:rsidP="001E3514">
      <w:pPr>
        <w:pStyle w:val="Heading2"/>
        <w:rPr>
          <w:rFonts w:asciiTheme="minorHAnsi" w:hAnsiTheme="minorHAnsi" w:cstheme="minorHAnsi"/>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 w:name="_Toc119625541"/>
      <w:r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Micro price</w:t>
      </w:r>
      <w:bookmarkEnd w:id="8"/>
    </w:p>
    <w:p w14:paraId="67A064EE" w14:textId="75458B52" w:rsidR="0072317E" w:rsidRDefault="007B1351" w:rsidP="00732C59">
      <w:pPr>
        <w:spacing w:line="360" w:lineRule="auto"/>
        <w:jc w:val="both"/>
      </w:pPr>
      <w:r>
        <w:t xml:space="preserve">Micro price is the weighted average of best bid and best </w:t>
      </w:r>
      <w:proofErr w:type="gramStart"/>
      <w:r>
        <w:t>ask</w:t>
      </w:r>
      <w:proofErr w:type="gramEnd"/>
      <w:r>
        <w:t xml:space="preserve"> price. This indicator is more reliable as it’s taking an account of trade volume </w:t>
      </w:r>
      <w:r w:rsidR="00E62ECB">
        <w:t>imbalance. Formula</w:t>
      </w:r>
      <w:r w:rsidR="0072317E">
        <w:t xml:space="preserve"> for micro price is given below</w:t>
      </w:r>
    </w:p>
    <w:p w14:paraId="0DF2F7A3" w14:textId="77777777" w:rsidR="008F48B4" w:rsidRDefault="008F48B4" w:rsidP="00732C59">
      <w:pPr>
        <w:spacing w:line="360" w:lineRule="auto"/>
        <w:jc w:val="both"/>
      </w:pPr>
    </w:p>
    <w:p w14:paraId="035ACB72" w14:textId="41705829" w:rsidR="0072317E" w:rsidRPr="008F48B4" w:rsidRDefault="00000000" w:rsidP="00732C59">
      <w:pPr>
        <w:spacing w:line="360" w:lineRule="auto"/>
        <w:jc w:val="both"/>
        <w:rPr>
          <w:sz w:val="28"/>
          <w:szCs w:val="28"/>
        </w:rPr>
      </w:pPr>
      <m:oMath>
        <m:sSubSup>
          <m:sSubSupPr>
            <m:ctrlPr>
              <w:rPr>
                <w:rFonts w:ascii="Cambria Math" w:hAnsi="Cambria Math"/>
                <w:i/>
                <w:sz w:val="28"/>
                <w:szCs w:val="28"/>
              </w:rPr>
            </m:ctrlPr>
          </m:sSubSupPr>
          <m:e>
            <m:r>
              <w:rPr>
                <w:rFonts w:ascii="Cambria Math" w:hAnsi="Cambria Math"/>
                <w:sz w:val="28"/>
                <w:szCs w:val="28"/>
              </w:rPr>
              <m:t xml:space="preserve">S </m:t>
            </m:r>
          </m:e>
          <m:sub>
            <m:r>
              <w:rPr>
                <w:rFonts w:ascii="Cambria Math" w:hAnsi="Cambria Math"/>
                <w:sz w:val="28"/>
                <w:szCs w:val="28"/>
              </w:rPr>
              <m:t xml:space="preserve">t    </m:t>
            </m:r>
          </m:sub>
          <m:sup>
            <m:r>
              <w:rPr>
                <w:rFonts w:ascii="Cambria Math" w:hAnsi="Cambria Math"/>
                <w:sz w:val="28"/>
                <w:szCs w:val="28"/>
              </w:rPr>
              <m:t>*</m:t>
            </m:r>
          </m:sup>
        </m:sSubSup>
        <m:r>
          <w:rPr>
            <w:rFonts w:ascii="Cambria Math" w:hAnsi="Cambria Math"/>
            <w:sz w:val="28"/>
            <w:szCs w:val="28"/>
          </w:rPr>
          <m:t xml:space="preserve">= </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t</m:t>
                </m:r>
              </m:sub>
              <m:sup>
                <m:r>
                  <w:rPr>
                    <w:rFonts w:ascii="Cambria Math" w:hAnsi="Cambria Math"/>
                    <w:sz w:val="28"/>
                    <w:szCs w:val="28"/>
                  </w:rPr>
                  <m:t>b</m:t>
                </m:r>
              </m:sup>
            </m:sSubSup>
          </m:num>
          <m:den>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t</m:t>
                </m:r>
              </m:sub>
              <m:sup>
                <m:r>
                  <w:rPr>
                    <w:rFonts w:ascii="Cambria Math" w:hAnsi="Cambria Math"/>
                    <w:sz w:val="28"/>
                    <w:szCs w:val="28"/>
                  </w:rPr>
                  <m:t>b</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t</m:t>
                </m:r>
              </m:sub>
              <m:sup>
                <m:r>
                  <w:rPr>
                    <w:rFonts w:ascii="Cambria Math" w:hAnsi="Cambria Math"/>
                    <w:sz w:val="28"/>
                    <w:szCs w:val="28"/>
                  </w:rPr>
                  <m:t>a</m:t>
                </m:r>
              </m:sup>
            </m:sSubSup>
            <m:r>
              <w:rPr>
                <w:rFonts w:ascii="Cambria Math" w:hAnsi="Cambria Math"/>
                <w:sz w:val="28"/>
                <w:szCs w:val="28"/>
              </w:rPr>
              <m:t xml:space="preserve"> </m:t>
            </m:r>
          </m:den>
        </m:f>
      </m:oMath>
      <w:r w:rsidR="008F48B4" w:rsidRPr="008F48B4">
        <w:rPr>
          <w:rFonts w:eastAsiaTheme="minorEastAsia"/>
          <w:sz w:val="28"/>
          <w:szCs w:val="28"/>
        </w:rPr>
        <w:t xml:space="preserve"> P</w:t>
      </w:r>
      <w:r w:rsidR="008F48B4" w:rsidRPr="008F48B4">
        <w:rPr>
          <w:rFonts w:eastAsiaTheme="minorEastAsia"/>
          <w:sz w:val="28"/>
          <w:szCs w:val="28"/>
          <w:vertAlign w:val="subscript"/>
        </w:rPr>
        <w:t>t</w:t>
      </w:r>
      <w:r w:rsidR="008F48B4" w:rsidRPr="008F48B4">
        <w:rPr>
          <w:rFonts w:eastAsiaTheme="minorEastAsia"/>
          <w:sz w:val="28"/>
          <w:szCs w:val="28"/>
          <w:vertAlign w:val="superscript"/>
        </w:rPr>
        <w:t>a</w:t>
      </w:r>
      <w:r w:rsidR="008F48B4" w:rsidRPr="008F48B4">
        <w:rPr>
          <w:rFonts w:eastAsiaTheme="minorEastAsia"/>
          <w:b/>
          <w:bCs/>
          <w:sz w:val="28"/>
          <w:szCs w:val="28"/>
          <w:vertAlign w:val="superscript"/>
        </w:rPr>
        <w:t xml:space="preserve">    </w:t>
      </w:r>
      <w:r w:rsidR="008F48B4" w:rsidRPr="008F48B4">
        <w:rPr>
          <w:rFonts w:eastAsiaTheme="minorEastAsia"/>
          <w:b/>
          <w:bCs/>
          <w:sz w:val="28"/>
          <w:szCs w:val="28"/>
        </w:rPr>
        <w:t xml:space="preserve">+ </w:t>
      </w: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t</m:t>
                </m:r>
              </m:sub>
              <m:sup>
                <m:r>
                  <w:rPr>
                    <w:rFonts w:ascii="Cambria Math" w:hAnsi="Cambria Math"/>
                    <w:sz w:val="28"/>
                    <w:szCs w:val="28"/>
                  </w:rPr>
                  <m:t>a</m:t>
                </m:r>
              </m:sup>
            </m:sSubSup>
          </m:num>
          <m:den>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t</m:t>
                </m:r>
              </m:sub>
              <m:sup>
                <m:r>
                  <w:rPr>
                    <w:rFonts w:ascii="Cambria Math" w:hAnsi="Cambria Math"/>
                    <w:sz w:val="28"/>
                    <w:szCs w:val="28"/>
                  </w:rPr>
                  <m:t>b</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V</m:t>
                </m:r>
              </m:e>
              <m:sub>
                <m:r>
                  <w:rPr>
                    <w:rFonts w:ascii="Cambria Math" w:hAnsi="Cambria Math"/>
                    <w:sz w:val="28"/>
                    <w:szCs w:val="28"/>
                  </w:rPr>
                  <m:t>t</m:t>
                </m:r>
              </m:sub>
              <m:sup>
                <m:r>
                  <w:rPr>
                    <w:rFonts w:ascii="Cambria Math" w:hAnsi="Cambria Math"/>
                    <w:sz w:val="28"/>
                    <w:szCs w:val="28"/>
                  </w:rPr>
                  <m:t>a</m:t>
                </m:r>
              </m:sup>
            </m:sSubSup>
            <m:r>
              <w:rPr>
                <w:rFonts w:ascii="Cambria Math" w:hAnsi="Cambria Math"/>
                <w:sz w:val="28"/>
                <w:szCs w:val="28"/>
              </w:rPr>
              <m:t xml:space="preserve"> </m:t>
            </m:r>
          </m:den>
        </m:f>
      </m:oMath>
      <w:r w:rsidR="008F48B4" w:rsidRPr="008F48B4">
        <w:rPr>
          <w:rFonts w:eastAsiaTheme="minorEastAsia"/>
          <w:sz w:val="28"/>
          <w:szCs w:val="28"/>
        </w:rPr>
        <w:t xml:space="preserve"> P</w:t>
      </w:r>
      <w:r w:rsidR="008F48B4" w:rsidRPr="008F48B4">
        <w:rPr>
          <w:rFonts w:eastAsiaTheme="minorEastAsia"/>
          <w:sz w:val="28"/>
          <w:szCs w:val="28"/>
          <w:vertAlign w:val="subscript"/>
        </w:rPr>
        <w:t>t</w:t>
      </w:r>
      <w:r w:rsidR="008F48B4" w:rsidRPr="008F48B4">
        <w:rPr>
          <w:rFonts w:eastAsiaTheme="minorEastAsia"/>
          <w:sz w:val="28"/>
          <w:szCs w:val="28"/>
          <w:vertAlign w:val="superscript"/>
        </w:rPr>
        <w:t>b</w:t>
      </w:r>
    </w:p>
    <w:p w14:paraId="2A03E101" w14:textId="4EC7A0A3" w:rsidR="008F48B4" w:rsidRPr="008F48B4" w:rsidRDefault="008F48B4" w:rsidP="00732C59">
      <w:pPr>
        <w:spacing w:line="360" w:lineRule="auto"/>
        <w:jc w:val="both"/>
        <w:rPr>
          <w:rFonts w:eastAsiaTheme="minorEastAsia"/>
          <w:sz w:val="28"/>
          <w:szCs w:val="28"/>
        </w:rPr>
      </w:pPr>
      <w:r>
        <w:t xml:space="preserve">Where,  </w:t>
      </w:r>
    </w:p>
    <w:p w14:paraId="5E216C88" w14:textId="1AAD2505" w:rsidR="008F48B4" w:rsidRPr="008F48B4" w:rsidRDefault="008F48B4" w:rsidP="00732C59">
      <w:pPr>
        <w:spacing w:line="360" w:lineRule="auto"/>
        <w:ind w:firstLine="720"/>
        <w:jc w:val="both"/>
        <w:rPr>
          <w:rFonts w:eastAsiaTheme="minorEastAsia"/>
          <w:sz w:val="28"/>
          <w:szCs w:val="28"/>
        </w:rPr>
      </w:pPr>
      <w:r>
        <w:rPr>
          <w:rFonts w:eastAsiaTheme="minorEastAsia"/>
          <w:sz w:val="28"/>
          <w:szCs w:val="28"/>
        </w:rPr>
        <w:t xml:space="preserve"> </w:t>
      </w:r>
      <w:r w:rsidRPr="008F48B4">
        <w:rPr>
          <w:rFonts w:eastAsiaTheme="minorEastAsia"/>
          <w:sz w:val="28"/>
          <w:szCs w:val="28"/>
        </w:rPr>
        <w:t>P</w:t>
      </w:r>
      <w:r w:rsidRPr="008F48B4">
        <w:rPr>
          <w:rFonts w:eastAsiaTheme="minorEastAsia"/>
          <w:sz w:val="28"/>
          <w:szCs w:val="28"/>
          <w:vertAlign w:val="subscript"/>
        </w:rPr>
        <w:t>t</w:t>
      </w:r>
      <w:r w:rsidRPr="008F48B4">
        <w:rPr>
          <w:rFonts w:eastAsiaTheme="minorEastAsia"/>
          <w:sz w:val="28"/>
          <w:szCs w:val="28"/>
          <w:vertAlign w:val="superscript"/>
        </w:rPr>
        <w:t>a</w:t>
      </w:r>
      <w:r w:rsidRPr="008F48B4">
        <w:rPr>
          <w:rFonts w:eastAsiaTheme="minorEastAsia"/>
          <w:sz w:val="28"/>
          <w:szCs w:val="28"/>
        </w:rPr>
        <w:t xml:space="preserve"> </w:t>
      </w:r>
      <w:r w:rsidRPr="008F48B4">
        <w:rPr>
          <w:rFonts w:eastAsiaTheme="minorEastAsia"/>
          <w:sz w:val="28"/>
          <w:szCs w:val="28"/>
        </w:rPr>
        <w:sym w:font="Wingdings" w:char="F0E0"/>
      </w:r>
      <w:r w:rsidRPr="008F48B4">
        <w:rPr>
          <w:rFonts w:eastAsiaTheme="minorEastAsia"/>
          <w:sz w:val="28"/>
          <w:szCs w:val="28"/>
        </w:rPr>
        <w:t xml:space="preserve"> </w:t>
      </w:r>
      <w:r w:rsidR="00695CC3">
        <w:rPr>
          <w:rFonts w:eastAsiaTheme="minorEastAsia"/>
          <w:sz w:val="28"/>
          <w:szCs w:val="28"/>
        </w:rPr>
        <w:t>b</w:t>
      </w:r>
      <w:r w:rsidRPr="008F48B4">
        <w:rPr>
          <w:rFonts w:eastAsiaTheme="minorEastAsia"/>
          <w:sz w:val="28"/>
          <w:szCs w:val="28"/>
        </w:rPr>
        <w:t>est ask price</w:t>
      </w:r>
    </w:p>
    <w:p w14:paraId="602DA86A" w14:textId="0BCD8AA9" w:rsidR="008F48B4" w:rsidRDefault="009B488D" w:rsidP="00732C59">
      <w:pPr>
        <w:spacing w:line="360" w:lineRule="auto"/>
        <w:ind w:firstLine="720"/>
        <w:jc w:val="both"/>
        <w:rPr>
          <w:rFonts w:eastAsiaTheme="minorEastAsia"/>
          <w:sz w:val="28"/>
          <w:szCs w:val="28"/>
        </w:rPr>
      </w:pPr>
      <w:r>
        <w:rPr>
          <w:rFonts w:eastAsiaTheme="minorEastAsia"/>
          <w:sz w:val="28"/>
          <w:szCs w:val="28"/>
        </w:rPr>
        <w:t xml:space="preserve"> </w:t>
      </w:r>
      <w:r w:rsidR="008F48B4" w:rsidRPr="008F48B4">
        <w:rPr>
          <w:rFonts w:eastAsiaTheme="minorEastAsia"/>
          <w:sz w:val="28"/>
          <w:szCs w:val="28"/>
        </w:rPr>
        <w:t>P</w:t>
      </w:r>
      <w:r w:rsidR="008F48B4" w:rsidRPr="008F48B4">
        <w:rPr>
          <w:rFonts w:eastAsiaTheme="minorEastAsia"/>
          <w:sz w:val="28"/>
          <w:szCs w:val="28"/>
          <w:vertAlign w:val="subscript"/>
        </w:rPr>
        <w:t>t</w:t>
      </w:r>
      <w:r w:rsidR="008F48B4" w:rsidRPr="008F48B4">
        <w:rPr>
          <w:rFonts w:eastAsiaTheme="minorEastAsia"/>
          <w:sz w:val="28"/>
          <w:szCs w:val="28"/>
          <w:vertAlign w:val="superscript"/>
        </w:rPr>
        <w:t xml:space="preserve">b </w:t>
      </w:r>
      <w:r w:rsidR="008F48B4" w:rsidRPr="008F48B4">
        <w:rPr>
          <w:rFonts w:eastAsiaTheme="minorEastAsia"/>
          <w:sz w:val="28"/>
          <w:szCs w:val="28"/>
        </w:rPr>
        <w:sym w:font="Wingdings" w:char="F0E0"/>
      </w:r>
      <w:r w:rsidR="008F48B4" w:rsidRPr="008F48B4">
        <w:rPr>
          <w:rFonts w:eastAsiaTheme="minorEastAsia"/>
          <w:sz w:val="28"/>
          <w:szCs w:val="28"/>
        </w:rPr>
        <w:t xml:space="preserve"> best bid price</w:t>
      </w:r>
    </w:p>
    <w:p w14:paraId="4AAB02AF" w14:textId="674D3694" w:rsidR="00695CC3" w:rsidRDefault="009B488D" w:rsidP="00732C59">
      <w:pPr>
        <w:spacing w:line="360" w:lineRule="auto"/>
        <w:ind w:firstLine="720"/>
        <w:jc w:val="both"/>
        <w:rPr>
          <w:rFonts w:eastAsiaTheme="minorEastAsia"/>
          <w:sz w:val="28"/>
          <w:szCs w:val="28"/>
        </w:rPr>
      </w:pPr>
      <w:r>
        <w:rPr>
          <w:rFonts w:eastAsiaTheme="minorEastAsia"/>
          <w:sz w:val="28"/>
          <w:szCs w:val="28"/>
        </w:rPr>
        <w:t xml:space="preserve"> </w:t>
      </w:r>
      <w:r w:rsidR="00695CC3">
        <w:rPr>
          <w:rFonts w:eastAsiaTheme="minorEastAsia"/>
          <w:sz w:val="28"/>
          <w:szCs w:val="28"/>
        </w:rPr>
        <w:t>V</w:t>
      </w:r>
      <w:r w:rsidR="00695CC3">
        <w:rPr>
          <w:rFonts w:eastAsiaTheme="minorEastAsia"/>
          <w:sz w:val="28"/>
          <w:szCs w:val="28"/>
          <w:vertAlign w:val="subscript"/>
        </w:rPr>
        <w:t>t</w:t>
      </w:r>
      <w:r w:rsidR="00695CC3">
        <w:rPr>
          <w:rFonts w:eastAsiaTheme="minorEastAsia"/>
          <w:sz w:val="28"/>
          <w:szCs w:val="28"/>
          <w:vertAlign w:val="superscript"/>
        </w:rPr>
        <w:t>b</w:t>
      </w:r>
      <w:r w:rsidR="00695CC3">
        <w:rPr>
          <w:rFonts w:eastAsiaTheme="minorEastAsia"/>
          <w:sz w:val="28"/>
          <w:szCs w:val="28"/>
        </w:rPr>
        <w:t xml:space="preserve"> </w:t>
      </w:r>
      <w:r w:rsidR="00695CC3" w:rsidRPr="00695CC3">
        <w:rPr>
          <w:rFonts w:eastAsiaTheme="minorEastAsia"/>
          <w:sz w:val="28"/>
          <w:szCs w:val="28"/>
        </w:rPr>
        <w:sym w:font="Wingdings" w:char="F0E0"/>
      </w:r>
      <w:r w:rsidR="00695CC3">
        <w:rPr>
          <w:rFonts w:eastAsiaTheme="minorEastAsia"/>
          <w:sz w:val="28"/>
          <w:szCs w:val="28"/>
        </w:rPr>
        <w:t xml:space="preserve"> bid volume</w:t>
      </w:r>
    </w:p>
    <w:p w14:paraId="369F11A4" w14:textId="1833CD05" w:rsidR="00695CC3" w:rsidRDefault="009B488D" w:rsidP="00732C59">
      <w:pPr>
        <w:spacing w:line="360" w:lineRule="auto"/>
        <w:ind w:firstLine="720"/>
        <w:jc w:val="both"/>
        <w:rPr>
          <w:rFonts w:eastAsiaTheme="minorEastAsia"/>
          <w:sz w:val="28"/>
          <w:szCs w:val="28"/>
        </w:rPr>
      </w:pPr>
      <w:r>
        <w:rPr>
          <w:rFonts w:eastAsiaTheme="minorEastAsia"/>
          <w:sz w:val="28"/>
          <w:szCs w:val="28"/>
        </w:rPr>
        <w:t xml:space="preserve"> </w:t>
      </w:r>
      <w:r w:rsidR="00695CC3">
        <w:rPr>
          <w:rFonts w:eastAsiaTheme="minorEastAsia"/>
          <w:sz w:val="28"/>
          <w:szCs w:val="28"/>
        </w:rPr>
        <w:t>V</w:t>
      </w:r>
      <w:r w:rsidR="00695CC3">
        <w:rPr>
          <w:rFonts w:eastAsiaTheme="minorEastAsia"/>
          <w:sz w:val="28"/>
          <w:szCs w:val="28"/>
          <w:vertAlign w:val="subscript"/>
        </w:rPr>
        <w:t>t</w:t>
      </w:r>
      <w:r w:rsidR="00695CC3">
        <w:rPr>
          <w:rFonts w:eastAsiaTheme="minorEastAsia"/>
          <w:sz w:val="28"/>
          <w:szCs w:val="28"/>
          <w:vertAlign w:val="superscript"/>
        </w:rPr>
        <w:t xml:space="preserve">a </w:t>
      </w:r>
      <w:r w:rsidR="00E42F20">
        <w:rPr>
          <w:rFonts w:eastAsiaTheme="minorEastAsia"/>
          <w:sz w:val="28"/>
          <w:szCs w:val="28"/>
          <w:vertAlign w:val="superscript"/>
        </w:rPr>
        <w:t xml:space="preserve"> </w:t>
      </w:r>
      <w:r w:rsidR="00695CC3" w:rsidRPr="00695CC3">
        <w:rPr>
          <w:rFonts w:eastAsiaTheme="minorEastAsia"/>
          <w:sz w:val="28"/>
          <w:szCs w:val="28"/>
        </w:rPr>
        <w:sym w:font="Wingdings" w:char="F0E0"/>
      </w:r>
      <w:r w:rsidR="00695CC3">
        <w:rPr>
          <w:rFonts w:eastAsiaTheme="minorEastAsia"/>
          <w:sz w:val="28"/>
          <w:szCs w:val="28"/>
        </w:rPr>
        <w:t xml:space="preserve"> ask volume</w:t>
      </w:r>
    </w:p>
    <w:p w14:paraId="39E4F497" w14:textId="0BE2FEA6" w:rsidR="008F48B4" w:rsidRDefault="008F48B4" w:rsidP="00732C59">
      <w:pPr>
        <w:spacing w:line="360" w:lineRule="auto"/>
        <w:jc w:val="both"/>
        <w:rPr>
          <w:rFonts w:eastAsiaTheme="minorEastAsia"/>
        </w:rPr>
      </w:pPr>
    </w:p>
    <w:p w14:paraId="031806B5" w14:textId="7659BCAE" w:rsidR="007335A9" w:rsidRPr="001E3514" w:rsidRDefault="007410EF" w:rsidP="00732C59">
      <w:pPr>
        <w:spacing w:line="360" w:lineRule="auto"/>
        <w:jc w:val="both"/>
        <w:rPr>
          <w:rFonts w:eastAsiaTheme="minorEastAsia"/>
        </w:rPr>
      </w:pPr>
      <w:r>
        <w:rPr>
          <w:rFonts w:eastAsiaTheme="minorEastAsia"/>
        </w:rPr>
        <w:lastRenderedPageBreak/>
        <w:t xml:space="preserve">Micro </w:t>
      </w:r>
      <w:r w:rsidR="003B30DB">
        <w:rPr>
          <w:rFonts w:eastAsiaTheme="minorEastAsia"/>
        </w:rPr>
        <w:t>prices</w:t>
      </w:r>
      <w:r>
        <w:rPr>
          <w:rFonts w:eastAsiaTheme="minorEastAsia"/>
        </w:rPr>
        <w:t xml:space="preserve"> help us to </w:t>
      </w:r>
      <w:r w:rsidR="00E62ECB">
        <w:rPr>
          <w:rFonts w:eastAsiaTheme="minorEastAsia"/>
        </w:rPr>
        <w:t>reflect the likelihood of the</w:t>
      </w:r>
      <w:r>
        <w:rPr>
          <w:rFonts w:eastAsiaTheme="minorEastAsia"/>
        </w:rPr>
        <w:t xml:space="preserve"> price movement based on how close </w:t>
      </w:r>
      <w:r w:rsidR="009D1F54">
        <w:rPr>
          <w:rFonts w:eastAsiaTheme="minorEastAsia"/>
        </w:rPr>
        <w:t>it’s to</w:t>
      </w:r>
      <w:r>
        <w:rPr>
          <w:rFonts w:eastAsiaTheme="minorEastAsia"/>
        </w:rPr>
        <w:t xml:space="preserve"> bid and ask price. </w:t>
      </w:r>
      <w:r w:rsidR="00581199">
        <w:t xml:space="preserve">If there’s larger quantity of </w:t>
      </w:r>
      <w:r w:rsidR="009D1F54">
        <w:t>MO buy</w:t>
      </w:r>
      <w:r w:rsidR="00581199">
        <w:t xml:space="preserve"> orders than </w:t>
      </w:r>
      <w:r w:rsidR="002F4BDC">
        <w:t>ask,</w:t>
      </w:r>
      <w:r w:rsidR="00581199">
        <w:t xml:space="preserve"> then true price will be close to </w:t>
      </w:r>
      <w:r w:rsidR="009D1F54">
        <w:t xml:space="preserve">LO </w:t>
      </w:r>
      <w:r w:rsidR="00581199">
        <w:t>ask</w:t>
      </w:r>
      <w:r w:rsidR="009D1F54">
        <w:t xml:space="preserve"> price</w:t>
      </w:r>
      <w:r w:rsidR="00581199">
        <w:t xml:space="preserve"> indicating more buy pressure. F</w:t>
      </w:r>
      <w:r w:rsidR="002F4BDC">
        <w:t>i</w:t>
      </w:r>
      <w:r w:rsidR="00581199">
        <w:t xml:space="preserve">gure </w:t>
      </w:r>
      <w:r w:rsidR="00CF3F3D">
        <w:t>3</w:t>
      </w:r>
      <w:r w:rsidR="002F4BDC">
        <w:t xml:space="preserve"> </w:t>
      </w:r>
      <w:r w:rsidR="003B30DB">
        <w:t>describes,</w:t>
      </w:r>
      <w:r w:rsidR="002F4BDC">
        <w:t xml:space="preserve"> </w:t>
      </w:r>
      <w:r w:rsidR="00F87CD1">
        <w:t xml:space="preserve">during start of trading time (selling pressure) and around 2PM (buy pressure) variation was higher than the intermediate </w:t>
      </w:r>
      <w:r w:rsidR="00DB5903">
        <w:t>period</w:t>
      </w:r>
      <w:r w:rsidR="00F87CD1">
        <w:t>. M</w:t>
      </w:r>
      <w:r w:rsidR="002F4BDC">
        <w:t>icro price also looks same as mid-price movement with slight deviation</w:t>
      </w:r>
      <w:r w:rsidR="00084F2C">
        <w:t xml:space="preserve"> (-0.375 to +0.30) in</w:t>
      </w:r>
      <w:r w:rsidR="002F4BDC">
        <w:t xml:space="preserve"> the price as shown in figure </w:t>
      </w:r>
      <w:r w:rsidR="00CF3F3D">
        <w:t xml:space="preserve">4 </w:t>
      </w:r>
      <w:r w:rsidR="00F87CD1">
        <w:t xml:space="preserve">which indicates average buy and sell volume are around same range. </w:t>
      </w:r>
      <w:r w:rsidR="002F4BDC">
        <w:t xml:space="preserve"> </w:t>
      </w:r>
    </w:p>
    <w:p w14:paraId="13DAF8AF" w14:textId="4E614F45" w:rsidR="007335A9" w:rsidRDefault="007335A9" w:rsidP="00732C59">
      <w:pPr>
        <w:pStyle w:val="Caption"/>
        <w:keepNext/>
        <w:spacing w:line="360" w:lineRule="auto"/>
        <w:jc w:val="both"/>
      </w:pPr>
      <w:bookmarkStart w:id="9" w:name="_Toc119623818"/>
      <w:r>
        <w:t xml:space="preserve">Figure </w:t>
      </w:r>
      <w:r w:rsidR="00083429">
        <w:fldChar w:fldCharType="begin"/>
      </w:r>
      <w:r w:rsidR="00083429">
        <w:instrText xml:space="preserve"> SEQ Figure \* ARABIC </w:instrText>
      </w:r>
      <w:r w:rsidR="00083429">
        <w:fldChar w:fldCharType="separate"/>
      </w:r>
      <w:r w:rsidR="00641224">
        <w:rPr>
          <w:noProof/>
        </w:rPr>
        <w:t>3</w:t>
      </w:r>
      <w:r w:rsidR="00083429">
        <w:fldChar w:fldCharType="end"/>
      </w:r>
      <w:r>
        <w:t xml:space="preserve"> </w:t>
      </w:r>
      <w:r w:rsidRPr="00A93D59">
        <w:t>M</w:t>
      </w:r>
      <w:r>
        <w:t>icro</w:t>
      </w:r>
      <w:r w:rsidRPr="00A93D59">
        <w:t xml:space="preserve"> price movement for Google (26th Nov 2014)</w:t>
      </w:r>
      <w:bookmarkEnd w:id="9"/>
    </w:p>
    <w:p w14:paraId="13697935" w14:textId="2DDC4542" w:rsidR="007335A9" w:rsidRDefault="009E145F" w:rsidP="001E3514">
      <w:pPr>
        <w:spacing w:line="360" w:lineRule="auto"/>
        <w:jc w:val="both"/>
      </w:pPr>
      <w:r>
        <w:rPr>
          <w:noProof/>
        </w:rPr>
        <w:drawing>
          <wp:inline distT="0" distB="0" distL="0" distR="0" wp14:anchorId="08F4B2D4" wp14:editId="19D87D72">
            <wp:extent cx="5727700" cy="2169160"/>
            <wp:effectExtent l="0" t="0" r="0" b="2540"/>
            <wp:docPr id="12" name="Picture 1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169160"/>
                    </a:xfrm>
                    <a:prstGeom prst="rect">
                      <a:avLst/>
                    </a:prstGeom>
                  </pic:spPr>
                </pic:pic>
              </a:graphicData>
            </a:graphic>
          </wp:inline>
        </w:drawing>
      </w:r>
    </w:p>
    <w:p w14:paraId="79551719" w14:textId="4FA3D940" w:rsidR="00581199" w:rsidRDefault="00581199" w:rsidP="00732C59">
      <w:pPr>
        <w:pStyle w:val="Caption"/>
        <w:keepNext/>
        <w:spacing w:line="360" w:lineRule="auto"/>
        <w:jc w:val="both"/>
      </w:pPr>
      <w:bookmarkStart w:id="10" w:name="_Toc119623819"/>
      <w:r>
        <w:t xml:space="preserve">Figure </w:t>
      </w:r>
      <w:r w:rsidR="00083429">
        <w:fldChar w:fldCharType="begin"/>
      </w:r>
      <w:r w:rsidR="00083429">
        <w:instrText xml:space="preserve"> SEQ Figure \* ARABIC </w:instrText>
      </w:r>
      <w:r w:rsidR="00083429">
        <w:fldChar w:fldCharType="separate"/>
      </w:r>
      <w:r w:rsidR="00641224">
        <w:rPr>
          <w:noProof/>
        </w:rPr>
        <w:t>4</w:t>
      </w:r>
      <w:r w:rsidR="00083429">
        <w:fldChar w:fldCharType="end"/>
      </w:r>
      <w:r>
        <w:t xml:space="preserve"> Midprice and micro price difference</w:t>
      </w:r>
      <w:bookmarkEnd w:id="10"/>
    </w:p>
    <w:p w14:paraId="43538A48" w14:textId="7499F7A0" w:rsidR="00581199" w:rsidRPr="00581199" w:rsidRDefault="00581199" w:rsidP="00732C59">
      <w:pPr>
        <w:spacing w:line="360" w:lineRule="auto"/>
        <w:jc w:val="both"/>
      </w:pPr>
      <w:r>
        <w:rPr>
          <w:noProof/>
        </w:rPr>
        <w:drawing>
          <wp:inline distT="0" distB="0" distL="0" distR="0" wp14:anchorId="51BDA5BE" wp14:editId="3D74C0A2">
            <wp:extent cx="5727700" cy="2054860"/>
            <wp:effectExtent l="0" t="0" r="0" b="254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054860"/>
                    </a:xfrm>
                    <a:prstGeom prst="rect">
                      <a:avLst/>
                    </a:prstGeom>
                  </pic:spPr>
                </pic:pic>
              </a:graphicData>
            </a:graphic>
          </wp:inline>
        </w:drawing>
      </w:r>
    </w:p>
    <w:p w14:paraId="71744635" w14:textId="657E003E" w:rsidR="00AD19F0" w:rsidRPr="001E3514" w:rsidRDefault="00123EB1" w:rsidP="001E3514">
      <w:pPr>
        <w:pStyle w:val="Heading2"/>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_Toc119625542"/>
      <w:r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Spread</w:t>
      </w:r>
      <w:bookmarkEnd w:id="11"/>
      <w:r w:rsidR="00AD19F0"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298A757" w14:textId="584F6F58" w:rsidR="00AD19F0" w:rsidRDefault="00E74C2A" w:rsidP="00732C59">
      <w:pPr>
        <w:spacing w:line="360" w:lineRule="auto"/>
        <w:jc w:val="both"/>
      </w:pPr>
      <w:r>
        <w:t xml:space="preserve">Spread is the important measure used by Market markers </w:t>
      </w:r>
      <w:r w:rsidR="00C5703C">
        <w:t xml:space="preserve">(MM) </w:t>
      </w:r>
      <w:r>
        <w:t xml:space="preserve">to gain profit by executing the </w:t>
      </w:r>
      <w:r w:rsidR="009C325F">
        <w:t>MO. It’s</w:t>
      </w:r>
      <w:r w:rsidR="00AD19F0">
        <w:t xml:space="preserve"> the difference between</w:t>
      </w:r>
      <w:r>
        <w:t xml:space="preserve"> the</w:t>
      </w:r>
      <w:r w:rsidR="00AD19F0">
        <w:t xml:space="preserve"> </w:t>
      </w:r>
      <w:r>
        <w:t xml:space="preserve">best </w:t>
      </w:r>
      <w:r w:rsidR="00AD19F0">
        <w:t xml:space="preserve">bid and </w:t>
      </w:r>
      <w:r>
        <w:t xml:space="preserve">best </w:t>
      </w:r>
      <w:r w:rsidR="00AD19F0">
        <w:t>ask price.</w:t>
      </w:r>
      <w:r>
        <w:t xml:space="preserve"> There are two type of market makers, active and passive MM.  Market makers are the one who </w:t>
      </w:r>
      <w:r w:rsidR="00C5703C">
        <w:t>quotes the</w:t>
      </w:r>
      <w:r>
        <w:t xml:space="preserve"> buy and sell price for market participants to increase the liquidity in the market.</w:t>
      </w:r>
    </w:p>
    <w:p w14:paraId="7A6F6C9D" w14:textId="1FA6C796" w:rsidR="005F4997" w:rsidRDefault="005F4997" w:rsidP="00732C59">
      <w:pPr>
        <w:spacing w:line="360" w:lineRule="auto"/>
        <w:jc w:val="both"/>
      </w:pPr>
    </w:p>
    <w:p w14:paraId="0E9E31C5" w14:textId="364F30DF" w:rsidR="005F4997" w:rsidRDefault="005F4997" w:rsidP="00732C59">
      <w:pPr>
        <w:pStyle w:val="Caption"/>
        <w:keepNext/>
        <w:spacing w:line="360" w:lineRule="auto"/>
        <w:jc w:val="both"/>
      </w:pPr>
      <w:bookmarkStart w:id="12" w:name="_Toc119623820"/>
      <w:r>
        <w:lastRenderedPageBreak/>
        <w:t xml:space="preserve">Figure </w:t>
      </w:r>
      <w:r w:rsidR="00083429">
        <w:fldChar w:fldCharType="begin"/>
      </w:r>
      <w:r w:rsidR="00083429">
        <w:instrText xml:space="preserve"> SEQ Figure \* ARABIC </w:instrText>
      </w:r>
      <w:r w:rsidR="00083429">
        <w:fldChar w:fldCharType="separate"/>
      </w:r>
      <w:r w:rsidR="00641224">
        <w:rPr>
          <w:noProof/>
        </w:rPr>
        <w:t>5</w:t>
      </w:r>
      <w:r w:rsidR="00083429">
        <w:fldChar w:fldCharType="end"/>
      </w:r>
      <w:r>
        <w:t xml:space="preserve"> Spread of Google on 26th Nov 2014</w:t>
      </w:r>
      <w:bookmarkEnd w:id="12"/>
    </w:p>
    <w:p w14:paraId="13177DF6" w14:textId="20CF43F9" w:rsidR="005F4997" w:rsidRDefault="005F4997" w:rsidP="00732C59">
      <w:pPr>
        <w:spacing w:line="360" w:lineRule="auto"/>
        <w:jc w:val="both"/>
      </w:pPr>
      <w:r>
        <w:rPr>
          <w:noProof/>
        </w:rPr>
        <w:drawing>
          <wp:inline distT="0" distB="0" distL="0" distR="0" wp14:anchorId="4061806C" wp14:editId="5DFD3167">
            <wp:extent cx="5727700" cy="2171065"/>
            <wp:effectExtent l="0" t="0" r="0" b="63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171065"/>
                    </a:xfrm>
                    <a:prstGeom prst="rect">
                      <a:avLst/>
                    </a:prstGeom>
                  </pic:spPr>
                </pic:pic>
              </a:graphicData>
            </a:graphic>
          </wp:inline>
        </w:drawing>
      </w:r>
    </w:p>
    <w:p w14:paraId="4A6F7887" w14:textId="316FC16A" w:rsidR="005F4997" w:rsidRDefault="005F4997" w:rsidP="00732C59">
      <w:pPr>
        <w:spacing w:line="360" w:lineRule="auto"/>
        <w:jc w:val="both"/>
      </w:pPr>
    </w:p>
    <w:p w14:paraId="275BC857" w14:textId="2D00FCB8" w:rsidR="005F4997" w:rsidRDefault="005F4997" w:rsidP="00732C59">
      <w:pPr>
        <w:spacing w:line="360" w:lineRule="auto"/>
        <w:jc w:val="both"/>
      </w:pPr>
      <w:r>
        <w:t xml:space="preserve">Figure </w:t>
      </w:r>
      <w:r w:rsidR="00BE0C28">
        <w:t>5</w:t>
      </w:r>
      <w:r>
        <w:t xml:space="preserve"> shows the spread from trade starting hours and this clearly co-ordinates with the movement of microprice where there is huge volume of MO sell order around 9.30AM leads to more spread </w:t>
      </w:r>
      <w:r w:rsidR="004D2F33">
        <w:t>(</w:t>
      </w:r>
      <w:r w:rsidR="00FB3377">
        <w:t>b</w:t>
      </w:r>
      <w:r w:rsidR="004D2F33">
        <w:t>id price = 540.12 and ask price = 541.</w:t>
      </w:r>
      <w:r w:rsidR="00FB3377">
        <w:t xml:space="preserve">25) </w:t>
      </w:r>
      <w:r>
        <w:t xml:space="preserve">as </w:t>
      </w:r>
      <w:r w:rsidR="00FB3377">
        <w:t xml:space="preserve">micro </w:t>
      </w:r>
      <w:r>
        <w:t xml:space="preserve">price was more inclined towards the </w:t>
      </w:r>
      <w:r w:rsidR="000B74AA">
        <w:t xml:space="preserve">buy LO and again another spike around 2.30PM due to high volume of MO buy order which lift the offer. </w:t>
      </w:r>
    </w:p>
    <w:p w14:paraId="0747FFD8" w14:textId="119FB29B" w:rsidR="005F4997" w:rsidRDefault="005F4997" w:rsidP="00732C59">
      <w:pPr>
        <w:pStyle w:val="Caption"/>
        <w:keepNext/>
        <w:spacing w:line="360" w:lineRule="auto"/>
        <w:jc w:val="both"/>
      </w:pPr>
      <w:bookmarkStart w:id="13" w:name="_Toc119623821"/>
      <w:r>
        <w:t xml:space="preserve">Figure </w:t>
      </w:r>
      <w:r w:rsidR="00083429">
        <w:fldChar w:fldCharType="begin"/>
      </w:r>
      <w:r w:rsidR="00083429">
        <w:instrText xml:space="preserve"> SEQ Figure \* ARABIC </w:instrText>
      </w:r>
      <w:r w:rsidR="00083429">
        <w:fldChar w:fldCharType="separate"/>
      </w:r>
      <w:r w:rsidR="00641224">
        <w:rPr>
          <w:noProof/>
        </w:rPr>
        <w:t>6</w:t>
      </w:r>
      <w:r w:rsidR="00083429">
        <w:fldChar w:fldCharType="end"/>
      </w:r>
      <w:r>
        <w:t xml:space="preserve"> Histogram of spread</w:t>
      </w:r>
      <w:bookmarkEnd w:id="13"/>
    </w:p>
    <w:p w14:paraId="5C438568" w14:textId="0031D726" w:rsidR="005F4997" w:rsidRPr="00AD19F0" w:rsidRDefault="005F4997" w:rsidP="00732C59">
      <w:pPr>
        <w:spacing w:line="360" w:lineRule="auto"/>
        <w:jc w:val="both"/>
      </w:pPr>
      <w:r>
        <w:rPr>
          <w:noProof/>
        </w:rPr>
        <w:drawing>
          <wp:inline distT="0" distB="0" distL="0" distR="0" wp14:anchorId="1DF7C310" wp14:editId="1C427EC4">
            <wp:extent cx="5727700" cy="205930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059305"/>
                    </a:xfrm>
                    <a:prstGeom prst="rect">
                      <a:avLst/>
                    </a:prstGeom>
                  </pic:spPr>
                </pic:pic>
              </a:graphicData>
            </a:graphic>
          </wp:inline>
        </w:drawing>
      </w:r>
    </w:p>
    <w:p w14:paraId="0160F85A" w14:textId="3A95CD8A" w:rsidR="00317A98" w:rsidRDefault="00D15C66" w:rsidP="00732C59">
      <w:pPr>
        <w:spacing w:line="360" w:lineRule="auto"/>
        <w:jc w:val="both"/>
      </w:pPr>
      <w:r>
        <w:t xml:space="preserve">Figure </w:t>
      </w:r>
      <w:r w:rsidR="00B81E53">
        <w:t>6</w:t>
      </w:r>
      <w:r>
        <w:t xml:space="preserve"> shows the histogram of spread and this shows that most of the time spread is </w:t>
      </w:r>
      <w:r w:rsidR="00317A98">
        <w:t>around</w:t>
      </w:r>
      <w:r>
        <w:t xml:space="preserve"> 0.1 and few around 0.2 to 0.3. Spread </w:t>
      </w:r>
      <w:r w:rsidR="00317A98">
        <w:t xml:space="preserve">&lt; </w:t>
      </w:r>
      <w:r>
        <w:t xml:space="preserve">1 is only around start of the day. </w:t>
      </w:r>
    </w:p>
    <w:p w14:paraId="40669432" w14:textId="11732A5E" w:rsidR="00006A6C" w:rsidRPr="001E3514" w:rsidRDefault="005D2408" w:rsidP="001E3514">
      <w:pPr>
        <w:pStyle w:val="Heading2"/>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 w:name="_Toc119625543"/>
      <w:r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Volume order </w:t>
      </w:r>
      <w:r w:rsidR="00123EB1"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imbalance</w:t>
      </w:r>
      <w:bookmarkEnd w:id="14"/>
    </w:p>
    <w:p w14:paraId="3CB53ED7" w14:textId="2D6C5049" w:rsidR="007E3CD8" w:rsidRDefault="005D2408" w:rsidP="00732C59">
      <w:pPr>
        <w:spacing w:line="360" w:lineRule="auto"/>
        <w:jc w:val="both"/>
      </w:pPr>
      <w:r>
        <w:t>VOI (</w:t>
      </w:r>
      <w:r w:rsidR="00166563">
        <w:t>Volume</w:t>
      </w:r>
      <w:r>
        <w:t xml:space="preserve"> </w:t>
      </w:r>
      <w:r w:rsidR="00F0440E">
        <w:t>Order Imbalance</w:t>
      </w:r>
      <w:r>
        <w:t>)</w:t>
      </w:r>
      <w:r w:rsidR="00166563">
        <w:t xml:space="preserve"> is the </w:t>
      </w:r>
      <w:r>
        <w:t xml:space="preserve">difference between </w:t>
      </w:r>
      <w:r w:rsidR="00BA602B">
        <w:t>bid</w:t>
      </w:r>
      <w:r>
        <w:t xml:space="preserve"> volume and </w:t>
      </w:r>
      <w:r w:rsidR="00BA602B">
        <w:t>ask</w:t>
      </w:r>
      <w:r>
        <w:t xml:space="preserve"> volume at the given time period. </w:t>
      </w:r>
      <w:r w:rsidR="00F0440E">
        <w:t>The traders who submit the LO to buy or sell the asset will impact the bid and ask volume in LOB. Many studies have found there’s positive relationship between order imbalance and the</w:t>
      </w:r>
      <w:r w:rsidR="002133D4">
        <w:t xml:space="preserve"> daily</w:t>
      </w:r>
      <w:r w:rsidR="00F0440E">
        <w:t xml:space="preserve"> returns. Thus VO</w:t>
      </w:r>
      <w:r w:rsidR="00BA602B">
        <w:t xml:space="preserve">I </w:t>
      </w:r>
      <w:r w:rsidR="00F0440E">
        <w:t xml:space="preserve">considered as the important indicator to </w:t>
      </w:r>
      <w:r w:rsidR="00F0440E">
        <w:lastRenderedPageBreak/>
        <w:t xml:space="preserve">understand the direction of </w:t>
      </w:r>
      <w:r w:rsidR="009F197E">
        <w:t>price</w:t>
      </w:r>
      <w:r w:rsidR="00F0440E">
        <w:t xml:space="preserve"> movement. </w:t>
      </w:r>
      <w:r w:rsidR="009F197E">
        <w:t>If the bid price at time t is lower than the previous bid price, it indicates LO at th</w:t>
      </w:r>
      <w:r w:rsidR="00CC07A8">
        <w:t>at</w:t>
      </w:r>
      <w:r w:rsidR="009F197E">
        <w:t xml:space="preserve"> price </w:t>
      </w:r>
      <w:r w:rsidR="002133D4">
        <w:t>is either</w:t>
      </w:r>
      <w:r w:rsidR="009F197E">
        <w:t xml:space="preserve"> cancelled or filled by the market order. </w:t>
      </w:r>
    </w:p>
    <w:p w14:paraId="05E58027" w14:textId="5072183B" w:rsidR="009F197E" w:rsidRDefault="009F197E" w:rsidP="00732C59">
      <w:pPr>
        <w:spacing w:line="360" w:lineRule="auto"/>
        <w:jc w:val="both"/>
      </w:pPr>
    </w:p>
    <w:p w14:paraId="65FE0894" w14:textId="2ED77384" w:rsidR="005D2408" w:rsidRDefault="00F445AA" w:rsidP="00732C59">
      <w:pPr>
        <w:spacing w:line="360" w:lineRule="auto"/>
        <w:jc w:val="both"/>
      </w:pPr>
      <w:r>
        <w:t xml:space="preserve">VOI measures only the magnitude of the imbalance, whereas below formula which is for </w:t>
      </w:r>
      <w:r w:rsidRPr="00706DC7">
        <w:rPr>
          <w:b/>
          <w:bCs/>
        </w:rPr>
        <w:t>volume order imbalance ratio</w:t>
      </w:r>
      <w:r>
        <w:t xml:space="preserve"> is the better indication tool to understand the potential buyers and sellers in the market. And the ratio varies from -1 to +1 as shown in the figure </w:t>
      </w:r>
      <w:r w:rsidR="00710EA9">
        <w:t xml:space="preserve">7. </w:t>
      </w:r>
    </w:p>
    <w:p w14:paraId="13F97B97" w14:textId="658136A5" w:rsidR="00E8434E" w:rsidRDefault="00000000" w:rsidP="00732C59">
      <w:pPr>
        <w:spacing w:line="360" w:lineRule="auto"/>
        <w:jc w:val="both"/>
      </w:pPr>
      <m:oMathPara>
        <m:oMath>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a</m:t>
                  </m:r>
                </m:sup>
              </m:sSubSup>
              <m:r>
                <w:rPr>
                  <w:rFonts w:ascii="Cambria Math" w:hAnsi="Cambria Math"/>
                </w:rPr>
                <m:t xml:space="preserve"> </m:t>
              </m:r>
            </m:num>
            <m:den>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a</m:t>
                  </m:r>
                </m:sup>
              </m:sSubSup>
            </m:den>
          </m:f>
        </m:oMath>
      </m:oMathPara>
    </w:p>
    <w:p w14:paraId="3C51996C" w14:textId="050C2FAC" w:rsidR="00E8434E" w:rsidRDefault="00E8434E" w:rsidP="00732C59">
      <w:pPr>
        <w:spacing w:line="360" w:lineRule="auto"/>
        <w:jc w:val="both"/>
      </w:pPr>
      <w:r>
        <w:t xml:space="preserve">where, </w:t>
      </w:r>
    </w:p>
    <w:p w14:paraId="7E9F1229" w14:textId="3F8D9607" w:rsidR="007E3CD8" w:rsidRDefault="00E8434E" w:rsidP="00732C59">
      <w:pPr>
        <w:spacing w:line="360" w:lineRule="auto"/>
        <w:jc w:val="both"/>
      </w:pPr>
      <w:r>
        <w:t xml:space="preserve"> </w:t>
      </w:r>
      <w:r>
        <w:tab/>
        <w:t xml:space="preserve"> V</w:t>
      </w:r>
      <w:r>
        <w:rPr>
          <w:vertAlign w:val="superscript"/>
        </w:rPr>
        <w:t>t</w:t>
      </w:r>
      <w:r>
        <w:rPr>
          <w:vertAlign w:val="subscript"/>
        </w:rPr>
        <w:t>b</w:t>
      </w:r>
      <w:r>
        <w:t xml:space="preserve"> </w:t>
      </w:r>
      <w:r>
        <w:sym w:font="Wingdings" w:char="F0E0"/>
      </w:r>
      <w:r>
        <w:t xml:space="preserve"> Volume of bid in LOB </w:t>
      </w:r>
    </w:p>
    <w:p w14:paraId="5DD4AF7A" w14:textId="1A774AAC" w:rsidR="0075246E" w:rsidRDefault="00E8434E" w:rsidP="00732C59">
      <w:pPr>
        <w:spacing w:line="360" w:lineRule="auto"/>
        <w:jc w:val="both"/>
      </w:pPr>
      <w:r>
        <w:tab/>
        <w:t xml:space="preserve"> V</w:t>
      </w:r>
      <w:r>
        <w:rPr>
          <w:vertAlign w:val="superscript"/>
        </w:rPr>
        <w:t>t</w:t>
      </w:r>
      <w:r>
        <w:rPr>
          <w:vertAlign w:val="subscript"/>
        </w:rPr>
        <w:t>a</w:t>
      </w:r>
      <w:r>
        <w:t xml:space="preserve"> </w:t>
      </w:r>
      <w:r>
        <w:sym w:font="Wingdings" w:char="F0E0"/>
      </w:r>
      <w:r>
        <w:t xml:space="preserve"> Volume of ask in LOB</w:t>
      </w:r>
    </w:p>
    <w:p w14:paraId="7F786E4E" w14:textId="453D81E6" w:rsidR="00733481" w:rsidRDefault="00733481" w:rsidP="00732C59">
      <w:pPr>
        <w:pStyle w:val="Caption"/>
        <w:keepNext/>
        <w:spacing w:line="360" w:lineRule="auto"/>
        <w:jc w:val="both"/>
      </w:pPr>
      <w:bookmarkStart w:id="15" w:name="_Toc119623822"/>
      <w:r>
        <w:t xml:space="preserve">Figure </w:t>
      </w:r>
      <w:r w:rsidR="00083429">
        <w:fldChar w:fldCharType="begin"/>
      </w:r>
      <w:r w:rsidR="00083429">
        <w:instrText xml:space="preserve"> SEQ Figure \* ARABIC </w:instrText>
      </w:r>
      <w:r w:rsidR="00083429">
        <w:fldChar w:fldCharType="separate"/>
      </w:r>
      <w:r w:rsidR="00641224">
        <w:rPr>
          <w:noProof/>
        </w:rPr>
        <w:t>7</w:t>
      </w:r>
      <w:r w:rsidR="00083429">
        <w:fldChar w:fldCharType="end"/>
      </w:r>
      <w:r>
        <w:t xml:space="preserve"> Volume Order Imbalance</w:t>
      </w:r>
      <w:bookmarkEnd w:id="15"/>
    </w:p>
    <w:p w14:paraId="1B0DC18F" w14:textId="77777777" w:rsidR="00733481" w:rsidRDefault="00733481" w:rsidP="00732C59">
      <w:pPr>
        <w:spacing w:line="360" w:lineRule="auto"/>
        <w:jc w:val="both"/>
      </w:pPr>
      <w:r>
        <w:rPr>
          <w:noProof/>
        </w:rPr>
        <w:drawing>
          <wp:inline distT="0" distB="0" distL="0" distR="0" wp14:anchorId="44F8A536" wp14:editId="7DC7D0D4">
            <wp:extent cx="5727700" cy="212661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126615"/>
                    </a:xfrm>
                    <a:prstGeom prst="rect">
                      <a:avLst/>
                    </a:prstGeom>
                  </pic:spPr>
                </pic:pic>
              </a:graphicData>
            </a:graphic>
          </wp:inline>
        </w:drawing>
      </w:r>
    </w:p>
    <w:p w14:paraId="1600EE6D" w14:textId="6D787968" w:rsidR="00733481" w:rsidRDefault="00710EA9" w:rsidP="00732C59">
      <w:pPr>
        <w:spacing w:line="360" w:lineRule="auto"/>
        <w:jc w:val="both"/>
      </w:pPr>
      <w:r>
        <w:t xml:space="preserve">Figure </w:t>
      </w:r>
      <w:r w:rsidR="00707CC1">
        <w:t>7</w:t>
      </w:r>
      <w:r>
        <w:t xml:space="preserve"> shows the zoom out data for end of the trading day from 3.41 to 3.43 PM where we had sudden spike in price as per figure 2. </w:t>
      </w:r>
    </w:p>
    <w:p w14:paraId="085D033B" w14:textId="2AF06CD4" w:rsidR="00733481" w:rsidRDefault="00733481" w:rsidP="00732C59">
      <w:pPr>
        <w:pStyle w:val="Caption"/>
        <w:keepNext/>
        <w:spacing w:line="360" w:lineRule="auto"/>
        <w:jc w:val="both"/>
      </w:pPr>
      <w:bookmarkStart w:id="16" w:name="_Toc119623823"/>
      <w:r>
        <w:t xml:space="preserve">Figure </w:t>
      </w:r>
      <w:r w:rsidR="00083429">
        <w:fldChar w:fldCharType="begin"/>
      </w:r>
      <w:r w:rsidR="00083429">
        <w:instrText xml:space="preserve"> SEQ Figure \* ARABIC </w:instrText>
      </w:r>
      <w:r w:rsidR="00083429">
        <w:fldChar w:fldCharType="separate"/>
      </w:r>
      <w:r w:rsidR="00641224">
        <w:rPr>
          <w:noProof/>
        </w:rPr>
        <w:t>8</w:t>
      </w:r>
      <w:r w:rsidR="00083429">
        <w:fldChar w:fldCharType="end"/>
      </w:r>
      <w:r>
        <w:t xml:space="preserve"> volume order imbalance ratio</w:t>
      </w:r>
      <w:bookmarkEnd w:id="16"/>
    </w:p>
    <w:p w14:paraId="285387A1" w14:textId="2BBDE1BF" w:rsidR="00733481" w:rsidRDefault="00733481" w:rsidP="00732C59">
      <w:pPr>
        <w:spacing w:line="360" w:lineRule="auto"/>
        <w:jc w:val="both"/>
      </w:pPr>
      <w:r>
        <w:rPr>
          <w:noProof/>
        </w:rPr>
        <w:drawing>
          <wp:inline distT="0" distB="0" distL="0" distR="0" wp14:anchorId="23DADFDF" wp14:editId="68458FA2">
            <wp:extent cx="5727700" cy="209994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099945"/>
                    </a:xfrm>
                    <a:prstGeom prst="rect">
                      <a:avLst/>
                    </a:prstGeom>
                  </pic:spPr>
                </pic:pic>
              </a:graphicData>
            </a:graphic>
          </wp:inline>
        </w:drawing>
      </w:r>
    </w:p>
    <w:p w14:paraId="2E8A1F86" w14:textId="03E827EF" w:rsidR="00710EA9" w:rsidRDefault="00710EA9" w:rsidP="00732C59">
      <w:pPr>
        <w:spacing w:line="360" w:lineRule="auto"/>
        <w:jc w:val="both"/>
      </w:pPr>
    </w:p>
    <w:p w14:paraId="7C509D8A" w14:textId="665E7F6D" w:rsidR="00710EA9" w:rsidRDefault="00710EA9" w:rsidP="00732C59">
      <w:pPr>
        <w:spacing w:line="360" w:lineRule="auto"/>
        <w:jc w:val="both"/>
      </w:pPr>
      <w:r>
        <w:lastRenderedPageBreak/>
        <w:t xml:space="preserve">Volume order imbalance ratio also follows the same </w:t>
      </w:r>
      <w:r w:rsidR="00454E5D">
        <w:t>trend,</w:t>
      </w:r>
      <w:r>
        <w:t xml:space="preserve"> but it’s measured in ratio which helps us for clear interpretation of the movement. </w:t>
      </w:r>
    </w:p>
    <w:p w14:paraId="524B7427" w14:textId="33B3EA2A" w:rsidR="00640481" w:rsidRDefault="00640481" w:rsidP="00732C59">
      <w:pPr>
        <w:spacing w:line="360" w:lineRule="auto"/>
        <w:jc w:val="both"/>
      </w:pPr>
    </w:p>
    <w:p w14:paraId="2BCCFB43" w14:textId="6E00EE14" w:rsidR="00640481" w:rsidRDefault="00640481" w:rsidP="00732C59">
      <w:pPr>
        <w:pStyle w:val="Caption"/>
        <w:keepNext/>
        <w:spacing w:line="360" w:lineRule="auto"/>
        <w:jc w:val="both"/>
      </w:pPr>
      <w:bookmarkStart w:id="17" w:name="_Toc119623824"/>
      <w:r>
        <w:t xml:space="preserve">Figure </w:t>
      </w:r>
      <w:r w:rsidR="00083429">
        <w:fldChar w:fldCharType="begin"/>
      </w:r>
      <w:r w:rsidR="00083429">
        <w:instrText xml:space="preserve"> SEQ Figure \* ARABIC </w:instrText>
      </w:r>
      <w:r w:rsidR="00083429">
        <w:fldChar w:fldCharType="separate"/>
      </w:r>
      <w:r w:rsidR="00641224">
        <w:rPr>
          <w:noProof/>
        </w:rPr>
        <w:t>9</w:t>
      </w:r>
      <w:r w:rsidR="00083429">
        <w:fldChar w:fldCharType="end"/>
      </w:r>
      <w:r>
        <w:t xml:space="preserve"> Auto correlation of imbalance</w:t>
      </w:r>
      <w:bookmarkEnd w:id="17"/>
    </w:p>
    <w:p w14:paraId="182B199D" w14:textId="26BED8D6" w:rsidR="00640481" w:rsidRDefault="00640481" w:rsidP="00732C59">
      <w:pPr>
        <w:spacing w:line="360" w:lineRule="auto"/>
        <w:jc w:val="both"/>
      </w:pPr>
      <w:r>
        <w:rPr>
          <w:noProof/>
        </w:rPr>
        <w:drawing>
          <wp:inline distT="0" distB="0" distL="0" distR="0" wp14:anchorId="19832298" wp14:editId="63F4E833">
            <wp:extent cx="5727700" cy="20167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016760"/>
                    </a:xfrm>
                    <a:prstGeom prst="rect">
                      <a:avLst/>
                    </a:prstGeom>
                  </pic:spPr>
                </pic:pic>
              </a:graphicData>
            </a:graphic>
          </wp:inline>
        </w:drawing>
      </w:r>
    </w:p>
    <w:p w14:paraId="02914F34" w14:textId="1B983FFB" w:rsidR="00640481" w:rsidRDefault="00640481" w:rsidP="00732C59">
      <w:pPr>
        <w:spacing w:line="360" w:lineRule="auto"/>
        <w:jc w:val="both"/>
      </w:pPr>
    </w:p>
    <w:p w14:paraId="1608F781" w14:textId="106B738D" w:rsidR="008806FA" w:rsidRDefault="00640481" w:rsidP="00732C59">
      <w:pPr>
        <w:spacing w:line="360" w:lineRule="auto"/>
        <w:jc w:val="both"/>
      </w:pPr>
      <w:r>
        <w:t xml:space="preserve">Figure </w:t>
      </w:r>
      <w:r w:rsidR="00503CD9">
        <w:t>9</w:t>
      </w:r>
      <w:r>
        <w:t xml:space="preserve"> shows the auto correlation of volume imbalance</w:t>
      </w:r>
      <w:r w:rsidR="008806FA">
        <w:t>. Usually big institutional investors split their large orders to minimise the price impact, this in turn led to positive auto correlation</w:t>
      </w:r>
      <w:r w:rsidR="003B703A">
        <w:t xml:space="preserve"> due to mean reversion</w:t>
      </w:r>
      <w:r w:rsidR="008806FA">
        <w:t>. It explains if someone is selling the large volume of stock</w:t>
      </w:r>
      <w:r w:rsidR="00CC7A7E">
        <w:t xml:space="preserve">, </w:t>
      </w:r>
      <w:r w:rsidR="008806FA">
        <w:t>then another trader also sees the trend and sells the stock which increases the sell volume by causing sell pressure</w:t>
      </w:r>
      <w:sdt>
        <w:sdtPr>
          <w:rPr>
            <w:color w:val="4472C4" w:themeColor="accent1"/>
          </w:rPr>
          <w:id w:val="-212725946"/>
          <w:citation/>
        </w:sdtPr>
        <w:sdtContent>
          <w:r w:rsidR="00E45726" w:rsidRPr="00E45726">
            <w:rPr>
              <w:color w:val="4472C4" w:themeColor="accent1"/>
            </w:rPr>
            <w:fldChar w:fldCharType="begin"/>
          </w:r>
          <w:r w:rsidR="00E45726" w:rsidRPr="00E45726">
            <w:rPr>
              <w:color w:val="4472C4" w:themeColor="accent1"/>
            </w:rPr>
            <w:instrText xml:space="preserve"> CITATION Cho04 \l 2057 </w:instrText>
          </w:r>
          <w:r w:rsidR="00E45726" w:rsidRPr="00E45726">
            <w:rPr>
              <w:color w:val="4472C4" w:themeColor="accent1"/>
            </w:rPr>
            <w:fldChar w:fldCharType="separate"/>
          </w:r>
          <w:r w:rsidR="00E45726" w:rsidRPr="00E45726">
            <w:rPr>
              <w:noProof/>
              <w:color w:val="4472C4" w:themeColor="accent1"/>
            </w:rPr>
            <w:t xml:space="preserve"> (Chordia, 2004)</w:t>
          </w:r>
          <w:r w:rsidR="00E45726" w:rsidRPr="00E45726">
            <w:rPr>
              <w:color w:val="4472C4" w:themeColor="accent1"/>
            </w:rPr>
            <w:fldChar w:fldCharType="end"/>
          </w:r>
        </w:sdtContent>
      </w:sdt>
      <w:r w:rsidR="008806FA">
        <w:t xml:space="preserve">. </w:t>
      </w:r>
    </w:p>
    <w:p w14:paraId="6C9F2346" w14:textId="2FCCBDC0" w:rsidR="008806FA" w:rsidRDefault="008806FA" w:rsidP="00732C59">
      <w:pPr>
        <w:spacing w:line="360" w:lineRule="auto"/>
        <w:jc w:val="both"/>
      </w:pPr>
    </w:p>
    <w:p w14:paraId="430A379B" w14:textId="5B7F3905" w:rsidR="00514E0A" w:rsidRDefault="00514E0A" w:rsidP="00732C59">
      <w:pPr>
        <w:pStyle w:val="Caption"/>
        <w:keepNext/>
        <w:spacing w:line="360" w:lineRule="auto"/>
        <w:jc w:val="both"/>
      </w:pPr>
      <w:bookmarkStart w:id="18" w:name="_Toc119623825"/>
      <w:r>
        <w:t xml:space="preserve">Figure </w:t>
      </w:r>
      <w:r>
        <w:fldChar w:fldCharType="begin"/>
      </w:r>
      <w:r>
        <w:instrText xml:space="preserve"> SEQ Figure \* ARABIC </w:instrText>
      </w:r>
      <w:r>
        <w:fldChar w:fldCharType="separate"/>
      </w:r>
      <w:r w:rsidR="00641224">
        <w:rPr>
          <w:noProof/>
        </w:rPr>
        <w:t>10</w:t>
      </w:r>
      <w:r>
        <w:fldChar w:fldCharType="end"/>
      </w:r>
      <w:r>
        <w:t xml:space="preserve"> Volume imbalance of MO and LO histogram</w:t>
      </w:r>
      <w:bookmarkEnd w:id="18"/>
    </w:p>
    <w:p w14:paraId="525F43EE" w14:textId="619ACE39" w:rsidR="00710EA9" w:rsidRPr="00EA2E73" w:rsidRDefault="005879AC" w:rsidP="00732C59">
      <w:pPr>
        <w:spacing w:line="360" w:lineRule="auto"/>
        <w:jc w:val="both"/>
      </w:pPr>
      <w:r>
        <w:rPr>
          <w:noProof/>
        </w:rPr>
        <w:drawing>
          <wp:inline distT="0" distB="0" distL="0" distR="0" wp14:anchorId="21A17276" wp14:editId="78E7DBA3">
            <wp:extent cx="5727700" cy="2179955"/>
            <wp:effectExtent l="0" t="0" r="0" b="444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179955"/>
                    </a:xfrm>
                    <a:prstGeom prst="rect">
                      <a:avLst/>
                    </a:prstGeom>
                  </pic:spPr>
                </pic:pic>
              </a:graphicData>
            </a:graphic>
          </wp:inline>
        </w:drawing>
      </w:r>
    </w:p>
    <w:p w14:paraId="49DEADD8" w14:textId="55D43B09" w:rsidR="00514E0A" w:rsidRDefault="00514E0A" w:rsidP="00732C59">
      <w:pPr>
        <w:spacing w:line="360" w:lineRule="auto"/>
        <w:jc w:val="both"/>
      </w:pPr>
      <w:r>
        <w:t xml:space="preserve">Figure 10 shows </w:t>
      </w:r>
      <w:r w:rsidR="002E79CD">
        <w:t xml:space="preserve">that whenever market </w:t>
      </w:r>
      <w:r w:rsidR="002E79CD">
        <w:rPr>
          <w:rFonts w:ascii="Helvetica Neue" w:hAnsi="Helvetica Neue"/>
          <w:color w:val="000000"/>
          <w:sz w:val="21"/>
          <w:szCs w:val="21"/>
          <w:shd w:val="clear" w:color="auto" w:fill="FFFFFF"/>
        </w:rPr>
        <w:t xml:space="preserve">buy orders tend to arrive </w:t>
      </w:r>
      <w:r w:rsidR="002E79CD">
        <w:rPr>
          <w:rFonts w:ascii="Helvetica Neue" w:hAnsi="Helvetica Neue"/>
          <w:color w:val="000000"/>
          <w:sz w:val="21"/>
          <w:szCs w:val="21"/>
          <w:shd w:val="clear" w:color="auto" w:fill="FFFFFF"/>
        </w:rPr>
        <w:t>then the</w:t>
      </w:r>
      <w:r w:rsidR="002E79CD">
        <w:rPr>
          <w:rFonts w:ascii="Helvetica Neue" w:hAnsi="Helvetica Neue"/>
          <w:color w:val="000000"/>
          <w:sz w:val="21"/>
          <w:szCs w:val="21"/>
          <w:shd w:val="clear" w:color="auto" w:fill="FFFFFF"/>
        </w:rPr>
        <w:t xml:space="preserve"> order imbalance is tilted to the buy side, </w:t>
      </w:r>
      <w:r w:rsidR="002E79CD">
        <w:rPr>
          <w:rFonts w:ascii="Helvetica Neue" w:hAnsi="Helvetica Neue"/>
          <w:color w:val="000000"/>
          <w:sz w:val="21"/>
          <w:szCs w:val="21"/>
          <w:shd w:val="clear" w:color="auto" w:fill="FFFFFF"/>
        </w:rPr>
        <w:t>and when</w:t>
      </w:r>
      <w:r w:rsidR="002E79CD">
        <w:rPr>
          <w:rFonts w:ascii="Helvetica Neue" w:hAnsi="Helvetica Neue"/>
          <w:color w:val="000000"/>
          <w:sz w:val="21"/>
          <w:szCs w:val="21"/>
          <w:shd w:val="clear" w:color="auto" w:fill="FFFFFF"/>
        </w:rPr>
        <w:t xml:space="preserve"> sell orders tend to arrive </w:t>
      </w:r>
      <w:r w:rsidR="002E79CD">
        <w:rPr>
          <w:rFonts w:ascii="Helvetica Neue" w:hAnsi="Helvetica Neue"/>
          <w:color w:val="000000"/>
          <w:sz w:val="21"/>
          <w:szCs w:val="21"/>
          <w:shd w:val="clear" w:color="auto" w:fill="FFFFFF"/>
        </w:rPr>
        <w:t>then</w:t>
      </w:r>
      <w:r w:rsidR="002E79CD">
        <w:rPr>
          <w:rFonts w:ascii="Helvetica Neue" w:hAnsi="Helvetica Neue"/>
          <w:color w:val="000000"/>
          <w:sz w:val="21"/>
          <w:szCs w:val="21"/>
          <w:shd w:val="clear" w:color="auto" w:fill="FFFFFF"/>
        </w:rPr>
        <w:t xml:space="preserve"> the order imbalance is </w:t>
      </w:r>
      <w:r w:rsidR="002E79CD">
        <w:rPr>
          <w:rFonts w:ascii="Helvetica Neue" w:hAnsi="Helvetica Neue"/>
          <w:color w:val="000000"/>
          <w:sz w:val="21"/>
          <w:szCs w:val="21"/>
          <w:shd w:val="clear" w:color="auto" w:fill="FFFFFF"/>
        </w:rPr>
        <w:t xml:space="preserve">more </w:t>
      </w:r>
      <w:r w:rsidR="0075689A">
        <w:rPr>
          <w:rFonts w:ascii="Helvetica Neue" w:hAnsi="Helvetica Neue"/>
          <w:color w:val="000000"/>
          <w:sz w:val="21"/>
          <w:szCs w:val="21"/>
          <w:shd w:val="clear" w:color="auto" w:fill="FFFFFF"/>
        </w:rPr>
        <w:t>towards sell</w:t>
      </w:r>
      <w:r w:rsidR="002E79CD">
        <w:rPr>
          <w:rFonts w:ascii="Helvetica Neue" w:hAnsi="Helvetica Neue"/>
          <w:color w:val="000000"/>
          <w:sz w:val="21"/>
          <w:szCs w:val="21"/>
          <w:shd w:val="clear" w:color="auto" w:fill="FFFFFF"/>
        </w:rPr>
        <w:t xml:space="preserve"> side.</w:t>
      </w:r>
    </w:p>
    <w:p w14:paraId="5F83E2A5" w14:textId="409BAA0C" w:rsidR="00EA2E73" w:rsidRPr="001E3514" w:rsidRDefault="009B2A73" w:rsidP="001E3514">
      <w:pPr>
        <w:pStyle w:val="Heading1"/>
        <w:spacing w:line="360" w:lineRule="auto"/>
        <w:jc w:val="both"/>
        <w:rPr>
          <w:rFonts w:asciiTheme="minorHAnsi" w:hAnsiTheme="minorHAnsi" w:cstheme="minorHAnsi"/>
          <w:b/>
          <w:bCs/>
          <w:color w:val="C45911" w:themeColor="accent2" w:themeShade="BF"/>
          <w:sz w:val="36"/>
          <w:szCs w:val="36"/>
        </w:rPr>
      </w:pPr>
      <w:bookmarkStart w:id="19" w:name="_Toc119625544"/>
      <w:r w:rsidRPr="001E3514">
        <w:rPr>
          <w:rFonts w:asciiTheme="minorHAnsi" w:hAnsiTheme="minorHAnsi" w:cstheme="minorHAnsi"/>
          <w:b/>
          <w:bCs/>
          <w:color w:val="C45911" w:themeColor="accent2" w:themeShade="BF"/>
          <w:sz w:val="36"/>
          <w:szCs w:val="36"/>
        </w:rPr>
        <w:lastRenderedPageBreak/>
        <w:t xml:space="preserve">Optimal Liquidation with </w:t>
      </w:r>
      <w:r w:rsidR="00EA2E73" w:rsidRPr="001E3514">
        <w:rPr>
          <w:rFonts w:asciiTheme="minorHAnsi" w:hAnsiTheme="minorHAnsi" w:cstheme="minorHAnsi"/>
          <w:b/>
          <w:bCs/>
          <w:color w:val="C45911" w:themeColor="accent2" w:themeShade="BF"/>
          <w:sz w:val="36"/>
          <w:szCs w:val="36"/>
        </w:rPr>
        <w:t>price impact and penalty</w:t>
      </w:r>
      <w:bookmarkEnd w:id="19"/>
    </w:p>
    <w:p w14:paraId="6A24EB56" w14:textId="4EC8AFF8" w:rsidR="000C7DB3" w:rsidRDefault="000C7DB3" w:rsidP="00732C59">
      <w:pPr>
        <w:spacing w:line="360" w:lineRule="auto"/>
        <w:jc w:val="both"/>
      </w:pPr>
      <w:r>
        <w:t>After familiarizing with microstructure of google intraday data, now consider that</w:t>
      </w:r>
      <w:r w:rsidR="00B631BF">
        <w:t xml:space="preserve"> agent </w:t>
      </w:r>
      <w:r>
        <w:t xml:space="preserve">want </w:t>
      </w:r>
      <w:r w:rsidR="00B631BF">
        <w:t>to liquidate</w:t>
      </w:r>
      <w:r w:rsidR="007E0A6D">
        <w:t xml:space="preserve"> (</w:t>
      </w:r>
      <w:r w:rsidR="00CA42C2">
        <w:t xml:space="preserve">sell) </w:t>
      </w:r>
      <w:r w:rsidR="008379DA">
        <w:t>5</w:t>
      </w:r>
      <w:r w:rsidR="00CA42C2">
        <w:t>00,000</w:t>
      </w:r>
      <w:r w:rsidR="00B631BF">
        <w:t xml:space="preserve"> shares using MO</w:t>
      </w:r>
      <w:r>
        <w:t xml:space="preserve"> </w:t>
      </w:r>
      <w:r w:rsidR="00C92C26">
        <w:t xml:space="preserve">within </w:t>
      </w:r>
      <w:r w:rsidR="00CA42C2">
        <w:t xml:space="preserve">3 </w:t>
      </w:r>
      <w:r w:rsidR="00EB5449">
        <w:t>days</w:t>
      </w:r>
      <w:r w:rsidR="00CA42C2">
        <w:t xml:space="preserve"> </w:t>
      </w:r>
      <w:r w:rsidR="000E3F45">
        <w:t>(</w:t>
      </w:r>
      <w:r w:rsidR="008379DA">
        <w:t xml:space="preserve">0 &lt; t &lt; </w:t>
      </w:r>
      <w:r w:rsidR="00EB5449">
        <w:t>T, T</w:t>
      </w:r>
      <w:r w:rsidR="000E3F45">
        <w:t xml:space="preserve"> = </w:t>
      </w:r>
      <w:r w:rsidR="00CA42C2">
        <w:t>3</w:t>
      </w:r>
      <w:r w:rsidR="000E3F45">
        <w:t>)</w:t>
      </w:r>
      <w:r w:rsidR="008379DA">
        <w:t xml:space="preserve"> </w:t>
      </w:r>
      <w:r w:rsidR="00FF2CD5">
        <w:t>with minimal</w:t>
      </w:r>
      <w:r>
        <w:t xml:space="preserve"> adverse price change. In order to do that we need to figure out optimal trade execution strategy</w:t>
      </w:r>
      <w:r w:rsidR="00C92C26">
        <w:t xml:space="preserve"> </w:t>
      </w:r>
      <w:r w:rsidR="00286809">
        <w:t>by splitting shares to smaller blocks and executing</w:t>
      </w:r>
      <w:r w:rsidR="00262444">
        <w:t xml:space="preserve"> at regular intervals to match with average volume traded. </w:t>
      </w:r>
      <w:r w:rsidR="000E3F45">
        <w:t>B</w:t>
      </w:r>
      <w:r w:rsidR="00C92C26">
        <w:t xml:space="preserve">ecause if </w:t>
      </w:r>
      <w:r w:rsidR="00143821">
        <w:t>all the</w:t>
      </w:r>
      <w:r w:rsidR="00C92C26">
        <w:t xml:space="preserve"> shares are executed </w:t>
      </w:r>
      <w:r w:rsidR="001867B1">
        <w:t>randomly</w:t>
      </w:r>
      <w:r w:rsidR="00EB5449">
        <w:t xml:space="preserve"> or at one time</w:t>
      </w:r>
      <w:r w:rsidR="001867B1">
        <w:t xml:space="preserve"> without any strategy </w:t>
      </w:r>
      <w:r w:rsidR="00C92C26">
        <w:t xml:space="preserve">then there would be </w:t>
      </w:r>
      <w:r w:rsidR="00880DDF">
        <w:t xml:space="preserve">chance for </w:t>
      </w:r>
      <w:r w:rsidR="00262444">
        <w:t>adverse</w:t>
      </w:r>
      <w:r w:rsidR="00C92C26">
        <w:t xml:space="preserve"> price movement in the market</w:t>
      </w:r>
      <w:r w:rsidR="00733C48">
        <w:t xml:space="preserve"> as agent order itself eat too much into the book</w:t>
      </w:r>
      <w:r w:rsidR="00286809">
        <w:t xml:space="preserve"> and it leads to cash received to go less than anticipated. </w:t>
      </w:r>
    </w:p>
    <w:p w14:paraId="31BBE4B6" w14:textId="1041DE28" w:rsidR="00EB5449" w:rsidRDefault="00EB5449" w:rsidP="00732C59">
      <w:pPr>
        <w:spacing w:line="360" w:lineRule="auto"/>
        <w:jc w:val="both"/>
      </w:pPr>
    </w:p>
    <w:p w14:paraId="49F4554F" w14:textId="2E71ED68" w:rsidR="00EB5449" w:rsidRDefault="00EB5449" w:rsidP="00732C59">
      <w:pPr>
        <w:spacing w:line="360" w:lineRule="auto"/>
        <w:jc w:val="both"/>
      </w:pPr>
      <w:r>
        <w:t xml:space="preserve">Whenever huge number of shares are acquired (buy) or liquidated (sell) there will be some price impact in the mid-price. The impact could be temporary and permanent. Temporary price impact which is denoted by (k) in our model will exists only for that trade execution and it’s caused by imbalance in supply and demand. On the other hand, the permanent price impact which is denoted by (b) in our model will persists for whole life cycle of the liquidation. </w:t>
      </w:r>
      <w:r w:rsidR="001E4975">
        <w:t xml:space="preserve">Along with this price impact, there will be inventory penalty (phi - </w:t>
      </w:r>
      <w:r w:rsidR="001E4975">
        <w:rPr>
          <w:rFonts w:ascii="Arial" w:hAnsi="Arial" w:cs="Arial"/>
          <w:b/>
          <w:bCs/>
          <w:color w:val="202124"/>
          <w:sz w:val="21"/>
          <w:szCs w:val="21"/>
          <w:shd w:val="clear" w:color="auto" w:fill="FFFFFF"/>
        </w:rPr>
        <w:t xml:space="preserve">Φ) </w:t>
      </w:r>
      <w:r w:rsidR="001E4975">
        <w:t xml:space="preserve">if all the shares aren’t liquidated within given time (T) (i.e., q(T) </w:t>
      </w:r>
      <w:r w:rsidR="001E4975">
        <w:rPr>
          <w:rFonts w:ascii="Calibri" w:hAnsi="Calibri" w:cs="Calibri"/>
        </w:rPr>
        <w:t># 0) and there also there will be terminal penalty (alpha –</w:t>
      </w:r>
      <w:r w:rsidR="001E4975" w:rsidRPr="001E4975">
        <w:rPr>
          <w:rFonts w:ascii="Arial" w:hAnsi="Arial" w:cs="Arial"/>
          <w:b/>
          <w:bCs/>
          <w:color w:val="202124"/>
          <w:sz w:val="21"/>
          <w:szCs w:val="21"/>
          <w:shd w:val="clear" w:color="auto" w:fill="FFFFFF"/>
        </w:rPr>
        <w:t xml:space="preserve"> </w:t>
      </w:r>
      <w:r w:rsidR="001E4975">
        <w:rPr>
          <w:rFonts w:ascii="Arial" w:hAnsi="Arial" w:cs="Arial"/>
          <w:b/>
          <w:bCs/>
          <w:color w:val="202124"/>
          <w:sz w:val="21"/>
          <w:szCs w:val="21"/>
          <w:shd w:val="clear" w:color="auto" w:fill="FFFFFF"/>
        </w:rPr>
        <w:t xml:space="preserve">α) </w:t>
      </w:r>
      <w:r w:rsidR="001E4975" w:rsidRPr="001E4975">
        <w:rPr>
          <w:rFonts w:ascii="Arial" w:hAnsi="Arial" w:cs="Arial"/>
          <w:color w:val="202124"/>
          <w:sz w:val="21"/>
          <w:szCs w:val="21"/>
          <w:shd w:val="clear" w:color="auto" w:fill="FFFFFF"/>
        </w:rPr>
        <w:t>when</w:t>
      </w:r>
      <w:r w:rsidR="001E4975">
        <w:rPr>
          <w:rFonts w:ascii="Arial" w:hAnsi="Arial" w:cs="Arial"/>
          <w:color w:val="202124"/>
          <w:sz w:val="21"/>
          <w:szCs w:val="21"/>
          <w:shd w:val="clear" w:color="auto" w:fill="FFFFFF"/>
        </w:rPr>
        <w:t xml:space="preserve"> the huge shares executed at the end. The execution of trade should be wise enough to choose the strategy based on </w:t>
      </w:r>
      <w:r w:rsidR="00064D2A">
        <w:rPr>
          <w:rFonts w:ascii="Arial" w:hAnsi="Arial" w:cs="Arial"/>
          <w:color w:val="202124"/>
          <w:sz w:val="21"/>
          <w:szCs w:val="21"/>
          <w:shd w:val="clear" w:color="auto" w:fill="FFFFFF"/>
        </w:rPr>
        <w:t>these two penalties</w:t>
      </w:r>
      <w:r w:rsidR="001E4975">
        <w:rPr>
          <w:rFonts w:ascii="Arial" w:hAnsi="Arial" w:cs="Arial"/>
          <w:color w:val="202124"/>
          <w:sz w:val="21"/>
          <w:szCs w:val="21"/>
          <w:shd w:val="clear" w:color="auto" w:fill="FFFFFF"/>
        </w:rPr>
        <w:t xml:space="preserve">. </w:t>
      </w:r>
      <w:r w:rsidR="00064D2A">
        <w:rPr>
          <w:rFonts w:ascii="Arial" w:hAnsi="Arial" w:cs="Arial"/>
          <w:color w:val="202124"/>
          <w:sz w:val="21"/>
          <w:szCs w:val="21"/>
          <w:shd w:val="clear" w:color="auto" w:fill="FFFFFF"/>
        </w:rPr>
        <w:t xml:space="preserve">If </w:t>
      </w:r>
      <w:r w:rsidR="00064D2A">
        <w:rPr>
          <w:rFonts w:ascii="Arial" w:hAnsi="Arial" w:cs="Arial"/>
          <w:b/>
          <w:bCs/>
          <w:color w:val="202124"/>
          <w:sz w:val="21"/>
          <w:szCs w:val="21"/>
          <w:shd w:val="clear" w:color="auto" w:fill="FFFFFF"/>
        </w:rPr>
        <w:t xml:space="preserve">α </w:t>
      </w:r>
      <w:r w:rsidR="00064D2A" w:rsidRPr="00064D2A">
        <w:rPr>
          <w:rFonts w:ascii="Arial" w:hAnsi="Arial" w:cs="Arial"/>
          <w:color w:val="202124"/>
          <w:sz w:val="21"/>
          <w:szCs w:val="21"/>
          <w:shd w:val="clear" w:color="auto" w:fill="FFFFFF"/>
        </w:rPr>
        <w:t>is</w:t>
      </w:r>
      <w:r w:rsidR="00064D2A">
        <w:rPr>
          <w:rFonts w:ascii="Arial" w:hAnsi="Arial" w:cs="Arial"/>
          <w:color w:val="202124"/>
          <w:sz w:val="21"/>
          <w:szCs w:val="21"/>
          <w:shd w:val="clear" w:color="auto" w:fill="FFFFFF"/>
        </w:rPr>
        <w:t xml:space="preserve"> very </w:t>
      </w:r>
      <w:r w:rsidR="00CC56B4">
        <w:rPr>
          <w:rFonts w:ascii="Arial" w:hAnsi="Arial" w:cs="Arial"/>
          <w:color w:val="202124"/>
          <w:sz w:val="21"/>
          <w:szCs w:val="21"/>
          <w:shd w:val="clear" w:color="auto" w:fill="FFFFFF"/>
        </w:rPr>
        <w:t xml:space="preserve">high and </w:t>
      </w:r>
      <w:r w:rsidR="00CC56B4">
        <w:rPr>
          <w:rFonts w:ascii="Arial" w:hAnsi="Arial" w:cs="Arial"/>
          <w:b/>
          <w:bCs/>
          <w:color w:val="202124"/>
          <w:sz w:val="21"/>
          <w:szCs w:val="21"/>
          <w:shd w:val="clear" w:color="auto" w:fill="FFFFFF"/>
        </w:rPr>
        <w:t xml:space="preserve">Φ </w:t>
      </w:r>
      <w:r w:rsidR="00CC56B4" w:rsidRPr="00064D2A">
        <w:rPr>
          <w:rFonts w:ascii="Arial" w:hAnsi="Arial" w:cs="Arial"/>
          <w:color w:val="202124"/>
          <w:sz w:val="21"/>
          <w:szCs w:val="21"/>
          <w:shd w:val="clear" w:color="auto" w:fill="FFFFFF"/>
        </w:rPr>
        <w:t>is very</w:t>
      </w:r>
      <w:r w:rsidR="00CC56B4">
        <w:rPr>
          <w:rFonts w:ascii="Arial" w:hAnsi="Arial" w:cs="Arial"/>
          <w:color w:val="202124"/>
          <w:sz w:val="21"/>
          <w:szCs w:val="21"/>
          <w:shd w:val="clear" w:color="auto" w:fill="FFFFFF"/>
        </w:rPr>
        <w:t xml:space="preserve"> </w:t>
      </w:r>
      <w:r w:rsidR="00CC56B4" w:rsidRPr="00064D2A">
        <w:rPr>
          <w:rFonts w:ascii="Arial" w:hAnsi="Arial" w:cs="Arial"/>
          <w:color w:val="202124"/>
          <w:sz w:val="21"/>
          <w:szCs w:val="21"/>
          <w:shd w:val="clear" w:color="auto" w:fill="FFFFFF"/>
        </w:rPr>
        <w:t>low</w:t>
      </w:r>
      <w:r w:rsidR="00CC56B4">
        <w:rPr>
          <w:rFonts w:ascii="Arial" w:hAnsi="Arial" w:cs="Arial"/>
          <w:color w:val="202124"/>
          <w:sz w:val="21"/>
          <w:szCs w:val="21"/>
          <w:shd w:val="clear" w:color="auto" w:fill="FFFFFF"/>
        </w:rPr>
        <w:t>,</w:t>
      </w:r>
      <w:r w:rsidR="00064D2A">
        <w:rPr>
          <w:rFonts w:ascii="Arial" w:hAnsi="Arial" w:cs="Arial"/>
          <w:color w:val="202124"/>
          <w:sz w:val="21"/>
          <w:szCs w:val="21"/>
          <w:shd w:val="clear" w:color="auto" w:fill="FFFFFF"/>
        </w:rPr>
        <w:t xml:space="preserve"> then it’s better </w:t>
      </w:r>
      <w:r w:rsidR="00CC56B4">
        <w:rPr>
          <w:rFonts w:ascii="Arial" w:hAnsi="Arial" w:cs="Arial"/>
          <w:color w:val="202124"/>
          <w:sz w:val="21"/>
          <w:szCs w:val="21"/>
          <w:shd w:val="clear" w:color="auto" w:fill="FFFFFF"/>
        </w:rPr>
        <w:t xml:space="preserve">either to leave some shares unexecuted and pay the inventory penalty or </w:t>
      </w:r>
      <w:r w:rsidR="00064D2A">
        <w:rPr>
          <w:rFonts w:ascii="Arial" w:hAnsi="Arial" w:cs="Arial"/>
          <w:color w:val="202124"/>
          <w:sz w:val="21"/>
          <w:szCs w:val="21"/>
          <w:shd w:val="clear" w:color="auto" w:fill="FFFFFF"/>
        </w:rPr>
        <w:t xml:space="preserve">liquidate the inventory as fast as possible and not to leave to execute at the end. </w:t>
      </w:r>
    </w:p>
    <w:p w14:paraId="1B3B8E23" w14:textId="77777777" w:rsidR="00EB5449" w:rsidRDefault="00EB5449" w:rsidP="00732C59">
      <w:pPr>
        <w:spacing w:line="360" w:lineRule="auto"/>
        <w:jc w:val="both"/>
      </w:pPr>
    </w:p>
    <w:p w14:paraId="2CE3F22A" w14:textId="731DF9C3" w:rsidR="008379DA" w:rsidRDefault="00EB5449" w:rsidP="00732C59">
      <w:pPr>
        <w:spacing w:line="360" w:lineRule="auto"/>
        <w:jc w:val="both"/>
      </w:pPr>
      <w:r>
        <w:t>Let’s discuss about the parameter to be used to derive the optimal execution model.</w:t>
      </w:r>
    </w:p>
    <w:p w14:paraId="3CD3F028" w14:textId="63DF9F35" w:rsidR="006B23CB" w:rsidRDefault="006B23CB" w:rsidP="00732C59">
      <w:pPr>
        <w:spacing w:line="360" w:lineRule="auto"/>
        <w:jc w:val="both"/>
      </w:pPr>
      <w:r>
        <w:t xml:space="preserve"> </w:t>
      </w:r>
    </w:p>
    <w:p w14:paraId="025785C6" w14:textId="2A24F228" w:rsidR="00202217" w:rsidRDefault="00202217" w:rsidP="00732C59">
      <w:pPr>
        <w:pStyle w:val="Caption"/>
        <w:keepNext/>
        <w:spacing w:line="360" w:lineRule="auto"/>
        <w:jc w:val="both"/>
      </w:pPr>
      <w:bookmarkStart w:id="20" w:name="_Toc119623792"/>
      <w:r>
        <w:t xml:space="preserve">Table </w:t>
      </w:r>
      <w:r>
        <w:fldChar w:fldCharType="begin"/>
      </w:r>
      <w:r>
        <w:instrText xml:space="preserve"> SEQ Table \* ARABIC </w:instrText>
      </w:r>
      <w:r>
        <w:fldChar w:fldCharType="separate"/>
      </w:r>
      <w:r w:rsidR="00621764">
        <w:rPr>
          <w:noProof/>
        </w:rPr>
        <w:t>2</w:t>
      </w:r>
      <w:r>
        <w:fldChar w:fldCharType="end"/>
      </w:r>
      <w:r>
        <w:t xml:space="preserve"> Parameters used for optimal liquidation</w:t>
      </w:r>
      <w:bookmarkEnd w:id="20"/>
    </w:p>
    <w:tbl>
      <w:tblPr>
        <w:tblStyle w:val="GridTable4-Accent5"/>
        <w:tblW w:w="0" w:type="auto"/>
        <w:tblLook w:val="04A0" w:firstRow="1" w:lastRow="0" w:firstColumn="1" w:lastColumn="0" w:noHBand="0" w:noVBand="1"/>
      </w:tblPr>
      <w:tblGrid>
        <w:gridCol w:w="1555"/>
        <w:gridCol w:w="7455"/>
      </w:tblGrid>
      <w:tr w:rsidR="007D4B13" w14:paraId="16062CBD" w14:textId="77777777" w:rsidTr="00202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4E31DCE" w14:textId="58015D8B" w:rsidR="007D4B13" w:rsidRPr="00BE42E8" w:rsidRDefault="007D4B13" w:rsidP="00732C59">
            <w:pPr>
              <w:spacing w:line="360" w:lineRule="auto"/>
              <w:jc w:val="both"/>
              <w:rPr>
                <w:b w:val="0"/>
                <w:bCs w:val="0"/>
              </w:rPr>
            </w:pPr>
            <w:r w:rsidRPr="00BE42E8">
              <w:rPr>
                <w:b w:val="0"/>
                <w:bCs w:val="0"/>
              </w:rPr>
              <w:t>Parameter</w:t>
            </w:r>
          </w:p>
        </w:tc>
        <w:tc>
          <w:tcPr>
            <w:tcW w:w="7455" w:type="dxa"/>
          </w:tcPr>
          <w:p w14:paraId="17FB129F" w14:textId="72EE8002" w:rsidR="007D4B13" w:rsidRPr="00BE42E8" w:rsidRDefault="007D4B13" w:rsidP="00732C59">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BE42E8">
              <w:rPr>
                <w:b w:val="0"/>
                <w:bCs w:val="0"/>
              </w:rPr>
              <w:t>Description</w:t>
            </w:r>
          </w:p>
        </w:tc>
      </w:tr>
      <w:tr w:rsidR="007D4B13" w14:paraId="4D713435" w14:textId="77777777" w:rsidTr="0020221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555" w:type="dxa"/>
          </w:tcPr>
          <w:p w14:paraId="05EF1360" w14:textId="66B5DC8C" w:rsidR="007D4B13" w:rsidRDefault="007D4B13" w:rsidP="00732C59">
            <w:pPr>
              <w:spacing w:line="360" w:lineRule="auto"/>
              <w:jc w:val="both"/>
            </w:pPr>
            <w:r>
              <w:t>R</w:t>
            </w:r>
          </w:p>
        </w:tc>
        <w:tc>
          <w:tcPr>
            <w:tcW w:w="7455" w:type="dxa"/>
          </w:tcPr>
          <w:p w14:paraId="3FC6ECA4" w14:textId="0FE8D1FA" w:rsidR="007D4B13" w:rsidRDefault="007D4B13" w:rsidP="00732C59">
            <w:pPr>
              <w:spacing w:line="360" w:lineRule="auto"/>
              <w:jc w:val="both"/>
              <w:cnfStyle w:val="000000100000" w:firstRow="0" w:lastRow="0" w:firstColumn="0" w:lastColumn="0" w:oddVBand="0" w:evenVBand="0" w:oddHBand="1" w:evenHBand="0" w:firstRowFirstColumn="0" w:firstRowLastColumn="0" w:lastRowFirstColumn="0" w:lastRowLastColumn="0"/>
            </w:pPr>
            <w:r>
              <w:t>Number of shares the agent want to liquidate. R = 500,000</w:t>
            </w:r>
          </w:p>
        </w:tc>
      </w:tr>
      <w:tr w:rsidR="007D4B13" w14:paraId="43DCBFE3" w14:textId="77777777" w:rsidTr="00202217">
        <w:tc>
          <w:tcPr>
            <w:cnfStyle w:val="001000000000" w:firstRow="0" w:lastRow="0" w:firstColumn="1" w:lastColumn="0" w:oddVBand="0" w:evenVBand="0" w:oddHBand="0" w:evenHBand="0" w:firstRowFirstColumn="0" w:firstRowLastColumn="0" w:lastRowFirstColumn="0" w:lastRowLastColumn="0"/>
            <w:tcW w:w="1555" w:type="dxa"/>
          </w:tcPr>
          <w:p w14:paraId="0AECACEC" w14:textId="3F082060" w:rsidR="007D4B13" w:rsidRDefault="007D4B13" w:rsidP="00732C59">
            <w:pPr>
              <w:spacing w:line="360" w:lineRule="auto"/>
              <w:jc w:val="both"/>
            </w:pPr>
            <w:r>
              <w:t>v</w:t>
            </w:r>
          </w:p>
        </w:tc>
        <w:tc>
          <w:tcPr>
            <w:tcW w:w="7455" w:type="dxa"/>
          </w:tcPr>
          <w:p w14:paraId="34B2A124" w14:textId="2FD8D0CD" w:rsidR="007D4B13" w:rsidRDefault="007D4B13" w:rsidP="00732C59">
            <w:pPr>
              <w:spacing w:line="360" w:lineRule="auto"/>
              <w:jc w:val="both"/>
              <w:cnfStyle w:val="000000000000" w:firstRow="0" w:lastRow="0" w:firstColumn="0" w:lastColumn="0" w:oddVBand="0" w:evenVBand="0" w:oddHBand="0" w:evenHBand="0" w:firstRowFirstColumn="0" w:firstRowLastColumn="0" w:lastRowFirstColumn="0" w:lastRowLastColumn="0"/>
            </w:pPr>
            <w:r>
              <w:t>T</w:t>
            </w:r>
            <w:r>
              <w:t>rading speed at which the trade will be executed for liquidation</w:t>
            </w:r>
          </w:p>
        </w:tc>
      </w:tr>
      <w:tr w:rsidR="007D4B13" w14:paraId="31CA19F0" w14:textId="77777777" w:rsidTr="0020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6BA5131" w14:textId="55D2A2D4" w:rsidR="007D4B13" w:rsidRDefault="007D4B13" w:rsidP="00732C59">
            <w:pPr>
              <w:spacing w:line="360" w:lineRule="auto"/>
              <w:jc w:val="both"/>
            </w:pPr>
            <w:r>
              <w:t>Q</w:t>
            </w:r>
            <w:r>
              <w:rPr>
                <w:vertAlign w:val="superscript"/>
              </w:rPr>
              <w:t>v</w:t>
            </w:r>
          </w:p>
        </w:tc>
        <w:tc>
          <w:tcPr>
            <w:tcW w:w="7455" w:type="dxa"/>
          </w:tcPr>
          <w:p w14:paraId="34C98397" w14:textId="11049016" w:rsidR="007D4B13" w:rsidRDefault="007D4B13" w:rsidP="00732C59">
            <w:pPr>
              <w:spacing w:line="360" w:lineRule="auto"/>
              <w:jc w:val="both"/>
              <w:cnfStyle w:val="000000100000" w:firstRow="0" w:lastRow="0" w:firstColumn="0" w:lastColumn="0" w:oddVBand="0" w:evenVBand="0" w:oddHBand="1" w:evenHBand="0" w:firstRowFirstColumn="0" w:firstRowLastColumn="0" w:lastRowFirstColumn="0" w:lastRowLastColumn="0"/>
            </w:pPr>
            <w:r>
              <w:t>I</w:t>
            </w:r>
            <w:r>
              <w:t xml:space="preserve">nventory (number of shares agent holding at the given time period) and it’s dependent on the speed of trade execution (v) </w:t>
            </w:r>
          </w:p>
        </w:tc>
      </w:tr>
      <w:tr w:rsidR="007D4B13" w14:paraId="05731A63" w14:textId="77777777" w:rsidTr="00202217">
        <w:tc>
          <w:tcPr>
            <w:cnfStyle w:val="001000000000" w:firstRow="0" w:lastRow="0" w:firstColumn="1" w:lastColumn="0" w:oddVBand="0" w:evenVBand="0" w:oddHBand="0" w:evenHBand="0" w:firstRowFirstColumn="0" w:firstRowLastColumn="0" w:lastRowFirstColumn="0" w:lastRowLastColumn="0"/>
            <w:tcW w:w="1555" w:type="dxa"/>
          </w:tcPr>
          <w:p w14:paraId="3151DD1C" w14:textId="6076084A" w:rsidR="007D4B13" w:rsidRDefault="007D4B13" w:rsidP="00732C59">
            <w:pPr>
              <w:spacing w:line="360" w:lineRule="auto"/>
              <w:jc w:val="both"/>
            </w:pPr>
            <w:r>
              <w:t>S</w:t>
            </w:r>
            <w:r>
              <w:rPr>
                <w:vertAlign w:val="superscript"/>
              </w:rPr>
              <w:t>v</w:t>
            </w:r>
          </w:p>
        </w:tc>
        <w:tc>
          <w:tcPr>
            <w:tcW w:w="7455" w:type="dxa"/>
          </w:tcPr>
          <w:p w14:paraId="2C9C5B9B" w14:textId="18D20EF1" w:rsidR="007D4B13" w:rsidRDefault="007D4B13" w:rsidP="00732C59">
            <w:pPr>
              <w:spacing w:line="360" w:lineRule="auto"/>
              <w:jc w:val="both"/>
              <w:cnfStyle w:val="000000000000" w:firstRow="0" w:lastRow="0" w:firstColumn="0" w:lastColumn="0" w:oddVBand="0" w:evenVBand="0" w:oddHBand="0" w:evenHBand="0" w:firstRowFirstColumn="0" w:firstRowLastColumn="0" w:lastRowFirstColumn="0" w:lastRowLastColumn="0"/>
            </w:pPr>
            <w:r>
              <w:t>M</w:t>
            </w:r>
            <w:r>
              <w:t>id-price and it’s also affected by execution speed</w:t>
            </w:r>
          </w:p>
        </w:tc>
      </w:tr>
      <w:tr w:rsidR="007D4B13" w14:paraId="6CD5F9BA" w14:textId="77777777" w:rsidTr="0020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529435" w14:textId="08CB4E1E" w:rsidR="007D4B13" w:rsidRDefault="007D4B13" w:rsidP="00732C59">
            <w:pPr>
              <w:spacing w:line="360" w:lineRule="auto"/>
              <w:jc w:val="both"/>
            </w:pPr>
            <w:r w:rsidRPr="006B23CB">
              <w:lastRenderedPageBreak/>
              <w:t>Ŝ</w:t>
            </w:r>
            <w:r>
              <w:rPr>
                <w:vertAlign w:val="superscript"/>
              </w:rPr>
              <w:t>v</w:t>
            </w:r>
          </w:p>
        </w:tc>
        <w:tc>
          <w:tcPr>
            <w:tcW w:w="7455" w:type="dxa"/>
          </w:tcPr>
          <w:p w14:paraId="580C5998" w14:textId="428603F7" w:rsidR="007D4B13" w:rsidRDefault="007D4B13" w:rsidP="00732C59">
            <w:pPr>
              <w:spacing w:line="360" w:lineRule="auto"/>
              <w:jc w:val="both"/>
              <w:cnfStyle w:val="000000100000" w:firstRow="0" w:lastRow="0" w:firstColumn="0" w:lastColumn="0" w:oddVBand="0" w:evenVBand="0" w:oddHBand="1" w:evenHBand="0" w:firstRowFirstColumn="0" w:firstRowLastColumn="0" w:lastRowFirstColumn="0" w:lastRowLastColumn="0"/>
            </w:pPr>
            <w:r>
              <w:t>Execution price at which agent can liquidate the shares</w:t>
            </w:r>
          </w:p>
        </w:tc>
      </w:tr>
      <w:tr w:rsidR="007D4B13" w14:paraId="00D09302" w14:textId="77777777" w:rsidTr="00202217">
        <w:tc>
          <w:tcPr>
            <w:cnfStyle w:val="001000000000" w:firstRow="0" w:lastRow="0" w:firstColumn="1" w:lastColumn="0" w:oddVBand="0" w:evenVBand="0" w:oddHBand="0" w:evenHBand="0" w:firstRowFirstColumn="0" w:firstRowLastColumn="0" w:lastRowFirstColumn="0" w:lastRowLastColumn="0"/>
            <w:tcW w:w="1555" w:type="dxa"/>
          </w:tcPr>
          <w:p w14:paraId="3E2CDC5D" w14:textId="5741A013" w:rsidR="007D4B13" w:rsidRPr="006B23CB" w:rsidRDefault="007D4B13" w:rsidP="00732C59">
            <w:pPr>
              <w:spacing w:line="360" w:lineRule="auto"/>
              <w:jc w:val="both"/>
            </w:pPr>
            <w:r>
              <w:t>X</w:t>
            </w:r>
            <w:r>
              <w:rPr>
                <w:vertAlign w:val="superscript"/>
              </w:rPr>
              <w:t>v</w:t>
            </w:r>
          </w:p>
        </w:tc>
        <w:tc>
          <w:tcPr>
            <w:tcW w:w="7455" w:type="dxa"/>
          </w:tcPr>
          <w:p w14:paraId="5A0EB207" w14:textId="1CDCF63F" w:rsidR="007D4B13" w:rsidRDefault="007D4B13" w:rsidP="00732C59">
            <w:pPr>
              <w:spacing w:line="360" w:lineRule="auto"/>
              <w:jc w:val="both"/>
              <w:cnfStyle w:val="000000000000" w:firstRow="0" w:lastRow="0" w:firstColumn="0" w:lastColumn="0" w:oddVBand="0" w:evenVBand="0" w:oddHBand="0" w:evenHBand="0" w:firstRowFirstColumn="0" w:firstRowLastColumn="0" w:lastRowFirstColumn="0" w:lastRowLastColumn="0"/>
            </w:pPr>
            <w:r>
              <w:t>Cash process which is generated by traded execution</w:t>
            </w:r>
          </w:p>
        </w:tc>
      </w:tr>
      <w:tr w:rsidR="00FF30AC" w14:paraId="3720663F" w14:textId="77777777" w:rsidTr="0020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37F0C0" w14:textId="3524F1ED" w:rsidR="00FF30AC" w:rsidRDefault="00FF30AC" w:rsidP="00732C59">
            <w:pPr>
              <w:spacing w:line="360" w:lineRule="auto"/>
              <w:jc w:val="both"/>
            </w:pPr>
            <w:r w:rsidRPr="00091C19">
              <w:rPr>
                <w:rFonts w:ascii="Arial" w:hAnsi="Arial" w:cs="Arial"/>
                <w:color w:val="202124"/>
                <w:sz w:val="21"/>
                <w:szCs w:val="21"/>
                <w:shd w:val="clear" w:color="auto" w:fill="FFFFFF"/>
              </w:rPr>
              <w:t>α</w:t>
            </w:r>
          </w:p>
        </w:tc>
        <w:tc>
          <w:tcPr>
            <w:tcW w:w="7455" w:type="dxa"/>
          </w:tcPr>
          <w:p w14:paraId="041BBCA3" w14:textId="53931EF7" w:rsidR="00FF30AC" w:rsidRDefault="00FF30AC" w:rsidP="00732C59">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Terminal penalty </w:t>
            </w:r>
          </w:p>
        </w:tc>
      </w:tr>
      <w:tr w:rsidR="00FF30AC" w14:paraId="236C80CF" w14:textId="77777777" w:rsidTr="00202217">
        <w:tc>
          <w:tcPr>
            <w:cnfStyle w:val="001000000000" w:firstRow="0" w:lastRow="0" w:firstColumn="1" w:lastColumn="0" w:oddVBand="0" w:evenVBand="0" w:oddHBand="0" w:evenHBand="0" w:firstRowFirstColumn="0" w:firstRowLastColumn="0" w:lastRowFirstColumn="0" w:lastRowLastColumn="0"/>
            <w:tcW w:w="1555" w:type="dxa"/>
          </w:tcPr>
          <w:p w14:paraId="04F9B1B3" w14:textId="1FD6F35B" w:rsidR="00FF30AC" w:rsidRDefault="00FF30AC" w:rsidP="00732C59">
            <w:pPr>
              <w:spacing w:line="360" w:lineRule="auto"/>
              <w:jc w:val="both"/>
            </w:pPr>
            <w:r>
              <w:rPr>
                <w:rFonts w:ascii="Arial" w:hAnsi="Arial" w:cs="Arial"/>
                <w:color w:val="202124"/>
                <w:sz w:val="21"/>
                <w:szCs w:val="21"/>
                <w:shd w:val="clear" w:color="auto" w:fill="FFFFFF"/>
              </w:rPr>
              <w:t>Φ</w:t>
            </w:r>
          </w:p>
        </w:tc>
        <w:tc>
          <w:tcPr>
            <w:tcW w:w="7455" w:type="dxa"/>
          </w:tcPr>
          <w:p w14:paraId="7A22C856" w14:textId="1FA584BA" w:rsidR="00FF30AC" w:rsidRDefault="00FF30AC" w:rsidP="00732C59">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Inventory penalty </w:t>
            </w:r>
          </w:p>
        </w:tc>
      </w:tr>
      <w:tr w:rsidR="00FD2E1B" w14:paraId="6A80023A" w14:textId="77777777" w:rsidTr="002022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E99D4C" w14:textId="42E80BD7" w:rsidR="00FD2E1B" w:rsidRPr="00091C19" w:rsidRDefault="00FD2E1B" w:rsidP="00732C59">
            <w:pPr>
              <w:spacing w:line="360" w:lineRule="auto"/>
              <w:jc w:val="both"/>
              <w:rPr>
                <w:rFonts w:ascii="Arial" w:hAnsi="Arial" w:cs="Arial"/>
                <w:color w:val="202124"/>
                <w:sz w:val="21"/>
                <w:szCs w:val="21"/>
                <w:shd w:val="clear" w:color="auto" w:fill="FFFFFF"/>
              </w:rPr>
            </w:pPr>
            <w:r w:rsidRPr="00091C19">
              <w:rPr>
                <w:rFonts w:ascii="Arial" w:hAnsi="Arial" w:cs="Arial"/>
                <w:color w:val="202124"/>
                <w:sz w:val="21"/>
                <w:szCs w:val="21"/>
                <w:shd w:val="clear" w:color="auto" w:fill="FFFFFF"/>
              </w:rPr>
              <w:t>k</w:t>
            </w:r>
          </w:p>
        </w:tc>
        <w:tc>
          <w:tcPr>
            <w:tcW w:w="7455" w:type="dxa"/>
          </w:tcPr>
          <w:p w14:paraId="3A44550F" w14:textId="7BF3DEA2" w:rsidR="00FD2E1B" w:rsidRDefault="00FD2E1B" w:rsidP="00732C59">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Temporary price impact </w:t>
            </w:r>
          </w:p>
        </w:tc>
      </w:tr>
      <w:tr w:rsidR="00FD2E1B" w14:paraId="5448B798" w14:textId="77777777" w:rsidTr="00202217">
        <w:tc>
          <w:tcPr>
            <w:cnfStyle w:val="001000000000" w:firstRow="0" w:lastRow="0" w:firstColumn="1" w:lastColumn="0" w:oddVBand="0" w:evenVBand="0" w:oddHBand="0" w:evenHBand="0" w:firstRowFirstColumn="0" w:firstRowLastColumn="0" w:lastRowFirstColumn="0" w:lastRowLastColumn="0"/>
            <w:tcW w:w="1555" w:type="dxa"/>
          </w:tcPr>
          <w:p w14:paraId="06CE248B" w14:textId="55B0E15D" w:rsidR="00FD2E1B" w:rsidRPr="00091C19" w:rsidRDefault="00FD2E1B" w:rsidP="00732C59">
            <w:pPr>
              <w:spacing w:line="360" w:lineRule="auto"/>
              <w:jc w:val="both"/>
              <w:rPr>
                <w:rFonts w:ascii="Arial" w:hAnsi="Arial" w:cs="Arial"/>
                <w:color w:val="202124"/>
                <w:sz w:val="21"/>
                <w:szCs w:val="21"/>
                <w:shd w:val="clear" w:color="auto" w:fill="FFFFFF"/>
              </w:rPr>
            </w:pPr>
            <w:r w:rsidRPr="00091C19">
              <w:rPr>
                <w:rFonts w:ascii="Arial" w:hAnsi="Arial" w:cs="Arial"/>
                <w:color w:val="202124"/>
                <w:sz w:val="21"/>
                <w:szCs w:val="21"/>
                <w:shd w:val="clear" w:color="auto" w:fill="FFFFFF"/>
              </w:rPr>
              <w:t>b</w:t>
            </w:r>
          </w:p>
        </w:tc>
        <w:tc>
          <w:tcPr>
            <w:tcW w:w="7455" w:type="dxa"/>
          </w:tcPr>
          <w:p w14:paraId="2D5C983A" w14:textId="3CDF9899" w:rsidR="00FD2E1B" w:rsidRDefault="00FD2E1B" w:rsidP="00732C59">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Permanent price impact </w:t>
            </w:r>
          </w:p>
        </w:tc>
      </w:tr>
    </w:tbl>
    <w:p w14:paraId="4E03BDF8" w14:textId="77777777" w:rsidR="00235EA2" w:rsidRDefault="00235EA2" w:rsidP="00732C59">
      <w:pPr>
        <w:spacing w:line="360" w:lineRule="auto"/>
        <w:jc w:val="both"/>
      </w:pPr>
    </w:p>
    <w:p w14:paraId="2C12F213" w14:textId="109259D3" w:rsidR="006B23CB" w:rsidRPr="006B23CB" w:rsidRDefault="006B23CB" w:rsidP="00732C59">
      <w:pPr>
        <w:spacing w:line="360" w:lineRule="auto"/>
        <w:jc w:val="both"/>
      </w:pPr>
      <w:r>
        <w:t xml:space="preserve">Above all parameters are with </w:t>
      </w:r>
      <w:r w:rsidR="003708C5">
        <w:t>respect</w:t>
      </w:r>
      <w:r>
        <w:t xml:space="preserve"> to time </w:t>
      </w:r>
      <w:r w:rsidR="003708C5">
        <w:t>period 0</w:t>
      </w:r>
      <w:r>
        <w:t xml:space="preserve"> </w:t>
      </w:r>
      <w:r w:rsidR="003708C5" w:rsidRPr="003708C5">
        <w:rPr>
          <w:b/>
          <w:bCs/>
        </w:rPr>
        <w:t>≤</w:t>
      </w:r>
      <w:r w:rsidR="003708C5" w:rsidRPr="003708C5">
        <w:t> </w:t>
      </w:r>
      <w:r>
        <w:t>t</w:t>
      </w:r>
      <w:r w:rsidR="003708C5" w:rsidRPr="003708C5">
        <w:rPr>
          <w:rFonts w:ascii="Arial" w:hAnsi="Arial" w:cs="Arial"/>
          <w:b/>
          <w:bCs/>
          <w:color w:val="202124"/>
          <w:shd w:val="clear" w:color="auto" w:fill="FFFFFF"/>
        </w:rPr>
        <w:t xml:space="preserve"> </w:t>
      </w:r>
      <w:r w:rsidR="003708C5" w:rsidRPr="003708C5">
        <w:rPr>
          <w:b/>
          <w:bCs/>
        </w:rPr>
        <w:t>≤</w:t>
      </w:r>
      <w:r w:rsidR="003708C5" w:rsidRPr="003708C5">
        <w:t> </w:t>
      </w:r>
      <w:r>
        <w:t xml:space="preserve">T </w:t>
      </w:r>
    </w:p>
    <w:p w14:paraId="081742F3" w14:textId="77777777" w:rsidR="00DB6D7E" w:rsidRDefault="00DB6D7E" w:rsidP="00DB6D7E">
      <w:pPr>
        <w:pStyle w:val="Heading2"/>
      </w:pPr>
    </w:p>
    <w:p w14:paraId="420DCEEF" w14:textId="7BB0BF77" w:rsidR="00143821" w:rsidRPr="001E3514" w:rsidRDefault="00143821" w:rsidP="001E3514">
      <w:pPr>
        <w:pStyle w:val="Heading2"/>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 w:name="_Toc119625545"/>
      <w:r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009B2A73"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gent’s objective/performance criterion</w:t>
      </w:r>
      <w:bookmarkEnd w:id="21"/>
    </w:p>
    <w:p w14:paraId="013E41B8" w14:textId="11418064" w:rsidR="00286809" w:rsidRDefault="001308E7" w:rsidP="00732C59">
      <w:pPr>
        <w:spacing w:line="360" w:lineRule="auto"/>
        <w:jc w:val="both"/>
      </w:pPr>
      <w:r>
        <w:t>Agent</w:t>
      </w:r>
      <w:r w:rsidR="0099135F">
        <w:t>’</w:t>
      </w:r>
      <w:r>
        <w:t xml:space="preserve">s </w:t>
      </w:r>
      <w:r w:rsidR="00143821">
        <w:t xml:space="preserve">main </w:t>
      </w:r>
      <w:r w:rsidR="00556DD7">
        <w:t>objective</w:t>
      </w:r>
      <w:r w:rsidR="00143821">
        <w:t xml:space="preserve"> is to </w:t>
      </w:r>
      <w:r w:rsidR="00556DD7">
        <w:t xml:space="preserve">liquidate 500,000 shares within 3 days using MO </w:t>
      </w:r>
      <w:r w:rsidR="004B4F47">
        <w:t xml:space="preserve">by maximising the </w:t>
      </w:r>
      <w:r w:rsidR="00E449B5">
        <w:t>returns and</w:t>
      </w:r>
      <w:r w:rsidR="004B4F47">
        <w:t xml:space="preserve"> minimising the variance of the outcome. </w:t>
      </w:r>
    </w:p>
    <w:p w14:paraId="45D4CCA0" w14:textId="77777777" w:rsidR="004B4F47" w:rsidRDefault="004B4F47" w:rsidP="00732C59">
      <w:pPr>
        <w:spacing w:line="360" w:lineRule="auto"/>
        <w:jc w:val="both"/>
      </w:pPr>
    </w:p>
    <w:p w14:paraId="54002DD6" w14:textId="5A150258" w:rsidR="00556DD7" w:rsidRPr="00143821" w:rsidRDefault="00556DD7" w:rsidP="00732C59">
      <w:pPr>
        <w:spacing w:line="360" w:lineRule="auto"/>
        <w:jc w:val="both"/>
      </w:pPr>
      <w:r>
        <w:t xml:space="preserve">While executing this trade there will be both permanent and temporary price impact. There will be drift in mid-price as the volume of MO is high due to permanent price impact which is given by </w:t>
      </w:r>
      <w:r w:rsidRPr="00556DD7">
        <w:rPr>
          <w:b/>
          <w:bCs/>
        </w:rPr>
        <w:t>g(v</w:t>
      </w:r>
      <w:r w:rsidRPr="00556DD7">
        <w:rPr>
          <w:b/>
          <w:bCs/>
          <w:vertAlign w:val="subscript"/>
        </w:rPr>
        <w:t>t</w:t>
      </w:r>
      <w:r w:rsidRPr="00556DD7">
        <w:rPr>
          <w:b/>
          <w:bCs/>
        </w:rPr>
        <w:t>) &gt; 0</w:t>
      </w:r>
      <w:r>
        <w:t xml:space="preserve"> and execution price will have temporary price impact with drift </w:t>
      </w:r>
      <w:r w:rsidRPr="00556DD7">
        <w:rPr>
          <w:b/>
          <w:bCs/>
        </w:rPr>
        <w:t>f(v</w:t>
      </w:r>
      <w:r w:rsidRPr="00556DD7">
        <w:rPr>
          <w:b/>
          <w:bCs/>
          <w:vertAlign w:val="subscript"/>
        </w:rPr>
        <w:t>t</w:t>
      </w:r>
      <w:r w:rsidRPr="00556DD7">
        <w:rPr>
          <w:b/>
          <w:bCs/>
        </w:rPr>
        <w:t>) &gt; 0</w:t>
      </w:r>
      <w:r>
        <w:t xml:space="preserve">. As there will be sell pressure both terms enter the equation with negative sign. </w:t>
      </w:r>
      <w:r w:rsidR="00E3726A">
        <w:t>A</w:t>
      </w:r>
      <w:r>
        <w:t>gent want</w:t>
      </w:r>
      <w:r w:rsidR="002972D3">
        <w:t>s</w:t>
      </w:r>
      <w:r>
        <w:t xml:space="preserve"> to minimize the below execution cost</w:t>
      </w:r>
      <w:r w:rsidR="004B5F3F">
        <w:t xml:space="preserve"> (maximize the revenue)</w:t>
      </w:r>
      <w:r w:rsidR="00353C38">
        <w:t>.</w:t>
      </w:r>
    </w:p>
    <w:p w14:paraId="77788EA8" w14:textId="5E2D4B23" w:rsidR="008379DA" w:rsidRDefault="008379DA" w:rsidP="00732C59">
      <w:pPr>
        <w:spacing w:line="360" w:lineRule="auto"/>
        <w:jc w:val="both"/>
      </w:pPr>
    </w:p>
    <w:p w14:paraId="0A92FB77" w14:textId="6D03CC58" w:rsidR="00B631BF" w:rsidRPr="00141399" w:rsidRDefault="00000000" w:rsidP="00732C59">
      <w:pPr>
        <w:spacing w:line="360" w:lineRule="auto"/>
        <w:jc w:val="both"/>
        <w:rPr>
          <w:rFonts w:eastAsiaTheme="minorEastAsia"/>
        </w:rPr>
      </w:pPr>
      <m:oMathPara>
        <m:oMath>
          <m:sSup>
            <m:sSupPr>
              <m:ctrlPr>
                <w:rPr>
                  <w:rFonts w:ascii="Cambria Math" w:hAnsi="Cambria Math"/>
                  <w:i/>
                </w:rPr>
              </m:ctrlPr>
            </m:sSupPr>
            <m:e>
              <m:r>
                <w:rPr>
                  <w:rFonts w:ascii="Cambria Math" w:hAnsi="Cambria Math"/>
                </w:rPr>
                <m:t>EC</m:t>
              </m:r>
            </m:e>
            <m:sup>
              <m:r>
                <w:rPr>
                  <w:rFonts w:ascii="Cambria Math" w:hAnsi="Cambria Math"/>
                </w:rPr>
                <m:t xml:space="preserve">v </m:t>
              </m:r>
            </m:sup>
          </m:sSup>
          <m:r>
            <w:rPr>
              <w:rFonts w:ascii="Cambria Math" w:hAnsi="Cambria Math"/>
            </w:rPr>
            <m:t>=</m:t>
          </m:r>
          <m:sSub>
            <m:sSubPr>
              <m:ctrlPr>
                <w:rPr>
                  <w:rFonts w:ascii="Cambria Math" w:hAnsi="Cambria Math"/>
                  <w:i/>
                </w:rPr>
              </m:ctrlPr>
            </m:sSubPr>
            <m:e>
              <m:r>
                <w:rPr>
                  <w:rFonts w:ascii="Cambria Math" w:hAnsi="Cambria Math"/>
                </w:rPr>
                <m:t>RS</m:t>
              </m:r>
            </m:e>
            <m:sub>
              <m:r>
                <w:rPr>
                  <w:rFonts w:ascii="Cambria Math" w:hAnsi="Cambria Math"/>
                </w:rPr>
                <m:t>0</m:t>
              </m:r>
            </m:sub>
          </m:sSub>
          <m:r>
            <w:rPr>
              <w:rFonts w:ascii="Cambria Math" w:hAnsi="Cambria Math"/>
            </w:rPr>
            <m:t>-E[</m:t>
          </m:r>
          <m:sSubSup>
            <m:sSubSupPr>
              <m:ctrlPr>
                <w:rPr>
                  <w:rFonts w:ascii="Cambria Math" w:hAnsi="Cambria Math"/>
                  <w:i/>
                </w:rPr>
              </m:ctrlPr>
            </m:sSubSupPr>
            <m:e>
              <m:r>
                <w:rPr>
                  <w:rFonts w:ascii="Cambria Math" w:hAnsi="Cambria Math"/>
                </w:rPr>
                <m:t>X</m:t>
              </m:r>
            </m:e>
            <m:sub>
              <m:r>
                <w:rPr>
                  <w:rFonts w:ascii="Cambria Math" w:hAnsi="Cambria Math"/>
                </w:rPr>
                <m:t xml:space="preserve">T </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 xml:space="preserve">T </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 xml:space="preserve">T </m:t>
              </m:r>
            </m:sub>
            <m:sup>
              <m:r>
                <w:rPr>
                  <w:rFonts w:ascii="Cambria Math" w:hAnsi="Cambria Math"/>
                </w:rPr>
                <m:t>v</m:t>
              </m:r>
            </m:sup>
          </m:sSubSup>
          <m:r>
            <w:rPr>
              <w:rFonts w:ascii="Cambria Math" w:hAnsi="Cambria Math"/>
            </w:rPr>
            <m:t xml:space="preserve">- </m:t>
          </m:r>
          <m:r>
            <m:rPr>
              <m:sty m:val="p"/>
            </m:rPr>
            <w:rPr>
              <w:rFonts w:ascii="Cambria Math" w:hAnsi="Cambria Math" w:cs="Arial"/>
              <w:color w:val="202124"/>
              <w:sz w:val="21"/>
              <w:szCs w:val="21"/>
              <w:shd w:val="clear" w:color="auto" w:fill="FFFFFF"/>
            </w:rPr>
            <m:t>α</m:t>
          </m:r>
          <m:r>
            <m:rPr>
              <m:sty m:val="b"/>
            </m:rPr>
            <w:rPr>
              <w:rFonts w:ascii="Cambria Math" w:hAnsi="Arial" w:cs="Arial"/>
              <w:color w:val="202124"/>
              <w:sz w:val="21"/>
              <w:szCs w:val="21"/>
              <w:shd w:val="clear" w:color="auto" w:fill="FFFFFF"/>
            </w:rPr>
            <m:t xml:space="preserve"> </m:t>
          </m:r>
          <m:sSubSup>
            <m:sSubSupPr>
              <m:ctrlPr>
                <w:rPr>
                  <w:rFonts w:ascii="Cambria Math" w:hAnsi="Cambria Math"/>
                  <w:i/>
                </w:rPr>
              </m:ctrlPr>
            </m:sSubSupPr>
            <m:e>
              <m:r>
                <w:rPr>
                  <w:rFonts w:ascii="Cambria Math" w:hAnsi="Cambria Math"/>
                </w:rPr>
                <m:t>Q</m:t>
              </m:r>
            </m:e>
            <m:sub>
              <m:r>
                <w:rPr>
                  <w:rFonts w:ascii="Cambria Math" w:hAnsi="Cambria Math"/>
                </w:rPr>
                <m:t xml:space="preserve">T </m:t>
              </m:r>
            </m:sub>
            <m:sup>
              <m:r>
                <w:rPr>
                  <w:rFonts w:ascii="Cambria Math" w:hAnsi="Cambria Math"/>
                </w:rPr>
                <m:t>v</m:t>
              </m:r>
            </m:sup>
          </m:sSubSup>
          <m:r>
            <w:rPr>
              <w:rFonts w:ascii="Cambria Math" w:hAnsi="Cambria Math"/>
            </w:rPr>
            <m:t>)]</m:t>
          </m:r>
        </m:oMath>
      </m:oMathPara>
    </w:p>
    <w:p w14:paraId="45C33671" w14:textId="77777777" w:rsidR="00141399" w:rsidRPr="000D0525" w:rsidRDefault="00141399" w:rsidP="00732C59">
      <w:pPr>
        <w:spacing w:line="360" w:lineRule="auto"/>
        <w:jc w:val="both"/>
        <w:rPr>
          <w:rFonts w:eastAsiaTheme="minorEastAsia"/>
        </w:rPr>
      </w:pPr>
    </w:p>
    <w:p w14:paraId="5B5C9CDF" w14:textId="2E3E63F6" w:rsidR="000D0525" w:rsidRDefault="000D0525" w:rsidP="00732C59">
      <w:pPr>
        <w:pStyle w:val="ListParagraph"/>
        <w:numPr>
          <w:ilvl w:val="0"/>
          <w:numId w:val="3"/>
        </w:numPr>
        <w:spacing w:line="360" w:lineRule="auto"/>
        <w:jc w:val="both"/>
      </w:pPr>
      <w:r w:rsidRPr="000146F6">
        <w:rPr>
          <w:b/>
          <w:bCs/>
        </w:rPr>
        <w:t>Trading rate</w:t>
      </w:r>
      <w:r>
        <w:t xml:space="preserve"> is given in terms of how fast inventory is liquidated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v</m:t>
                </m:r>
              </m:sup>
            </m:sSubSup>
          </m:num>
          <m:den>
            <m:r>
              <w:rPr>
                <w:rFonts w:ascii="Cambria Math" w:hAnsi="Cambria Math"/>
              </w:rPr>
              <m:t>dt</m:t>
            </m:r>
          </m:den>
        </m:f>
      </m:oMath>
    </w:p>
    <w:p w14:paraId="5FC2CB61" w14:textId="09CBF504" w:rsidR="000D0525" w:rsidRDefault="000D0525" w:rsidP="00732C59">
      <w:pPr>
        <w:spacing w:line="360" w:lineRule="auto"/>
        <w:jc w:val="both"/>
        <w:rPr>
          <w:rFonts w:eastAsiaTheme="minorEastAsia"/>
        </w:rPr>
      </w:pPr>
      <w:r>
        <w:t xml:space="preserve"> at time t = </w:t>
      </w:r>
      <w:r w:rsidR="0030764B">
        <w:t>0,</w:t>
      </w:r>
      <w:r>
        <w:t xml:space="preserve">  </w:t>
      </w:r>
      <m:oMath>
        <m:sSubSup>
          <m:sSubSupPr>
            <m:ctrlPr>
              <w:rPr>
                <w:rFonts w:ascii="Cambria Math" w:hAnsi="Cambria Math"/>
                <w:i/>
              </w:rPr>
            </m:ctrlPr>
          </m:sSubSupPr>
          <m:e>
            <m:r>
              <w:rPr>
                <w:rFonts w:ascii="Cambria Math" w:hAnsi="Cambria Math"/>
              </w:rPr>
              <m:t>Q</m:t>
            </m:r>
          </m:e>
          <m:sub>
            <m:r>
              <w:rPr>
                <w:rFonts w:ascii="Cambria Math" w:hAnsi="Cambria Math"/>
              </w:rPr>
              <m:t xml:space="preserve">0 </m:t>
            </m:r>
          </m:sub>
          <m:sup>
            <m:r>
              <w:rPr>
                <w:rFonts w:ascii="Cambria Math" w:hAnsi="Cambria Math"/>
              </w:rPr>
              <m:t>v</m:t>
            </m:r>
          </m:sup>
        </m:sSubSup>
        <m:r>
          <w:rPr>
            <w:rFonts w:ascii="Cambria Math" w:hAnsi="Cambria Math"/>
          </w:rPr>
          <m:t>=Q</m:t>
        </m:r>
      </m:oMath>
    </w:p>
    <w:p w14:paraId="3F9EF740" w14:textId="50801649" w:rsidR="00141399" w:rsidRDefault="00141399" w:rsidP="00732C59">
      <w:pPr>
        <w:spacing w:line="360" w:lineRule="auto"/>
        <w:jc w:val="both"/>
        <w:rPr>
          <w:rFonts w:eastAsiaTheme="minorEastAsia"/>
        </w:rPr>
      </w:pPr>
    </w:p>
    <w:p w14:paraId="5CE3C5A9" w14:textId="4C4444D7" w:rsidR="00141399" w:rsidRPr="00141399" w:rsidRDefault="00141399" w:rsidP="00732C59">
      <w:pPr>
        <w:pStyle w:val="ListParagraph"/>
        <w:numPr>
          <w:ilvl w:val="0"/>
          <w:numId w:val="3"/>
        </w:numPr>
        <w:spacing w:line="360" w:lineRule="auto"/>
        <w:jc w:val="both"/>
      </w:pPr>
      <w:r w:rsidRPr="000146F6">
        <w:rPr>
          <w:b/>
          <w:bCs/>
        </w:rPr>
        <w:t>Mid-price</w:t>
      </w:r>
      <w:r>
        <w:t xml:space="preserve"> with permanent price impact is given by </w:t>
      </w:r>
      <m:oMath>
        <m:r>
          <w:rPr>
            <w:rFonts w:ascii="Cambria Math" w:hAnsi="Cambria Math"/>
          </w:rPr>
          <m:t>d</m:t>
        </m:r>
        <m:sSubSup>
          <m:sSubSupPr>
            <m:ctrlPr>
              <w:rPr>
                <w:rFonts w:ascii="Cambria Math" w:hAnsi="Cambria Math"/>
                <w:i/>
              </w:rPr>
            </m:ctrlPr>
          </m:sSubSupPr>
          <m:e>
            <m:r>
              <w:rPr>
                <w:rFonts w:ascii="Cambria Math" w:hAnsi="Cambria Math"/>
              </w:rPr>
              <m:t>S</m:t>
            </m:r>
          </m:e>
          <m:sub>
            <m:r>
              <w:rPr>
                <w:rFonts w:ascii="Cambria Math" w:hAnsi="Cambria Math"/>
              </w:rPr>
              <m:t xml:space="preserve">t </m:t>
            </m:r>
          </m:sub>
          <m:sup>
            <m:r>
              <w:rPr>
                <w:rFonts w:ascii="Cambria Math" w:hAnsi="Cambria Math"/>
              </w:rPr>
              <m:t>v</m:t>
            </m:r>
          </m:sup>
        </m:sSubSup>
        <m:r>
          <w:rPr>
            <w:rFonts w:ascii="Cambria Math" w:hAnsi="Cambria Math"/>
          </w:rPr>
          <m:t>= -g</m:t>
        </m:r>
        <m:d>
          <m:dPr>
            <m:ctrlPr>
              <w:rPr>
                <w:rFonts w:ascii="Cambria Math" w:hAnsi="Cambria Math"/>
                <w:i/>
              </w:rPr>
            </m:ctrlPr>
          </m:dPr>
          <m:e>
            <m:r>
              <w:rPr>
                <w:rFonts w:ascii="Cambria Math" w:hAnsi="Cambria Math"/>
              </w:rPr>
              <m:t>v</m:t>
            </m:r>
          </m:e>
        </m:d>
        <m:r>
          <w:rPr>
            <w:rFonts w:ascii="Cambria Math" w:hAnsi="Cambria Math"/>
          </w:rPr>
          <m:t>dt+ σd</m:t>
        </m:r>
        <m:sSub>
          <m:sSubPr>
            <m:ctrlPr>
              <w:rPr>
                <w:rFonts w:ascii="Cambria Math" w:hAnsi="Cambria Math"/>
                <w:i/>
              </w:rPr>
            </m:ctrlPr>
          </m:sSubPr>
          <m:e>
            <m:r>
              <w:rPr>
                <w:rFonts w:ascii="Cambria Math" w:hAnsi="Cambria Math"/>
              </w:rPr>
              <m:t>W</m:t>
            </m:r>
          </m:e>
          <m:sub>
            <m:r>
              <w:rPr>
                <w:rFonts w:ascii="Cambria Math" w:hAnsi="Cambria Math"/>
              </w:rPr>
              <m:t>t</m:t>
            </m:r>
          </m:sub>
        </m:sSub>
      </m:oMath>
      <w:r w:rsidR="00D81169">
        <w:rPr>
          <w:rFonts w:eastAsiaTheme="minorEastAsia"/>
        </w:rPr>
        <w:t xml:space="preserve">  at time t = 0, </w:t>
      </w:r>
      <m:oMath>
        <m:sSubSup>
          <m:sSubSupPr>
            <m:ctrlPr>
              <w:rPr>
                <w:rFonts w:ascii="Cambria Math" w:hAnsi="Cambria Math"/>
                <w:i/>
              </w:rPr>
            </m:ctrlPr>
          </m:sSubSupPr>
          <m:e>
            <m:r>
              <w:rPr>
                <w:rFonts w:ascii="Cambria Math" w:hAnsi="Cambria Math"/>
              </w:rPr>
              <m:t>S</m:t>
            </m:r>
          </m:e>
          <m:sub>
            <m:r>
              <w:rPr>
                <w:rFonts w:ascii="Cambria Math" w:hAnsi="Cambria Math"/>
              </w:rPr>
              <m:t xml:space="preserve">0 </m:t>
            </m:r>
          </m:sub>
          <m:sup>
            <m:r>
              <w:rPr>
                <w:rFonts w:ascii="Cambria Math" w:hAnsi="Cambria Math"/>
              </w:rPr>
              <m:t>v</m:t>
            </m:r>
          </m:sup>
        </m:sSubSup>
        <m:r>
          <w:rPr>
            <w:rFonts w:ascii="Cambria Math" w:hAnsi="Cambria Math"/>
          </w:rPr>
          <m:t>=S</m:t>
        </m:r>
      </m:oMath>
      <w:r w:rsidR="006D381C">
        <w:rPr>
          <w:rFonts w:eastAsiaTheme="minorEastAsia"/>
        </w:rPr>
        <w:t xml:space="preserve"> </w:t>
      </w:r>
    </w:p>
    <w:p w14:paraId="107AC301" w14:textId="2B914DA2" w:rsidR="00141399" w:rsidRDefault="00141399" w:rsidP="00732C59">
      <w:pPr>
        <w:pStyle w:val="ListParagraph"/>
        <w:numPr>
          <w:ilvl w:val="0"/>
          <w:numId w:val="3"/>
        </w:numPr>
        <w:spacing w:line="360" w:lineRule="auto"/>
        <w:jc w:val="both"/>
      </w:pPr>
      <w:r w:rsidRPr="000146F6">
        <w:rPr>
          <w:rFonts w:eastAsiaTheme="minorEastAsia"/>
          <w:b/>
          <w:bCs/>
        </w:rPr>
        <w:t>Execution price</w:t>
      </w:r>
      <w:r>
        <w:rPr>
          <w:rFonts w:eastAsiaTheme="minorEastAsia"/>
        </w:rPr>
        <w:t xml:space="preserve"> with temporary price impact is given by </w:t>
      </w:r>
      <m:oMath>
        <m:sSubSup>
          <m:sSubSupPr>
            <m:ctrlPr>
              <w:rPr>
                <w:rFonts w:ascii="Cambria Math" w:hAnsi="Cambria Math"/>
                <w:i/>
              </w:rPr>
            </m:ctrlPr>
          </m:sSubSupPr>
          <m:e>
            <m:acc>
              <m:accPr>
                <m:chr m:val="̇"/>
                <m:ctrlPr>
                  <w:rPr>
                    <w:rFonts w:ascii="Cambria Math" w:hAnsi="Cambria Math"/>
                    <w:i/>
                  </w:rPr>
                </m:ctrlPr>
              </m:accPr>
              <m:e>
                <m:acc>
                  <m:accPr>
                    <m:ctrlPr>
                      <w:rPr>
                        <w:rFonts w:ascii="Cambria Math" w:hAnsi="Cambria Math"/>
                        <w:i/>
                      </w:rPr>
                    </m:ctrlPr>
                  </m:accPr>
                  <m:e>
                    <m:r>
                      <w:rPr>
                        <w:rFonts w:ascii="Cambria Math" w:hAnsi="Cambria Math"/>
                      </w:rPr>
                      <m:t>S</m:t>
                    </m:r>
                  </m:e>
                </m:acc>
              </m:e>
            </m:acc>
          </m:e>
          <m:sub>
            <m:r>
              <w:rPr>
                <w:rFonts w:ascii="Cambria Math" w:hAnsi="Cambria Math"/>
              </w:rPr>
              <m:t>t</m:t>
            </m:r>
          </m:sub>
          <m:sup>
            <m:r>
              <w:rPr>
                <w:rFonts w:ascii="Cambria Math" w:hAnsi="Cambria Math"/>
              </w:rPr>
              <m:t>v</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 xml:space="preserve">t </m:t>
            </m:r>
          </m:sub>
          <m:sup>
            <m:r>
              <w:rPr>
                <w:rFonts w:ascii="Cambria Math" w:hAnsi="Cambria Math"/>
              </w:rPr>
              <m:t>v</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f</m:t>
        </m:r>
        <m:d>
          <m:dPr>
            <m:ctrlPr>
              <w:rPr>
                <w:rFonts w:ascii="Cambria Math" w:hAnsi="Cambria Math"/>
                <w:i/>
              </w:rPr>
            </m:ctrlPr>
          </m:dPr>
          <m:e>
            <m:r>
              <w:rPr>
                <w:rFonts w:ascii="Cambria Math" w:hAnsi="Cambria Math"/>
              </w:rPr>
              <m:t>v</m:t>
            </m:r>
          </m:e>
        </m:d>
        <m:r>
          <w:rPr>
            <w:rFonts w:ascii="Cambria Math" w:hAnsi="Cambria Math"/>
          </w:rPr>
          <m:t>)</m:t>
        </m:r>
      </m:oMath>
      <w:r w:rsidR="00D81169">
        <w:rPr>
          <w:rFonts w:eastAsiaTheme="minorEastAsia"/>
        </w:rPr>
        <w:t xml:space="preserve"> at time t=0, </w:t>
      </w:r>
      <m:oMath>
        <m:sSubSup>
          <m:sSubSupPr>
            <m:ctrlPr>
              <w:rPr>
                <w:rFonts w:ascii="Cambria Math" w:hAnsi="Cambria Math"/>
                <w:i/>
              </w:rPr>
            </m:ctrlPr>
          </m:sSubSupPr>
          <m:e>
            <m:acc>
              <m:accPr>
                <m:chr m:val="̇"/>
                <m:ctrlPr>
                  <w:rPr>
                    <w:rFonts w:ascii="Cambria Math" w:hAnsi="Cambria Math"/>
                    <w:i/>
                  </w:rPr>
                </m:ctrlPr>
              </m:accPr>
              <m:e>
                <m:acc>
                  <m:accPr>
                    <m:ctrlPr>
                      <w:rPr>
                        <w:rFonts w:ascii="Cambria Math" w:hAnsi="Cambria Math"/>
                        <w:i/>
                      </w:rPr>
                    </m:ctrlPr>
                  </m:accPr>
                  <m:e>
                    <m:r>
                      <w:rPr>
                        <w:rFonts w:ascii="Cambria Math" w:hAnsi="Cambria Math"/>
                      </w:rPr>
                      <m:t>S</m:t>
                    </m:r>
                  </m:e>
                </m:acc>
              </m:e>
            </m:acc>
          </m:e>
          <m:sub>
            <m:r>
              <w:rPr>
                <w:rFonts w:ascii="Cambria Math" w:hAnsi="Cambria Math"/>
              </w:rPr>
              <m:t>0</m:t>
            </m:r>
          </m:sub>
          <m:sup>
            <m:r>
              <w:rPr>
                <w:rFonts w:ascii="Cambria Math" w:hAnsi="Cambria Math"/>
              </w:rPr>
              <m:t>v</m:t>
            </m:r>
          </m:sup>
        </m:sSubSup>
        <m:r>
          <w:rPr>
            <w:rFonts w:ascii="Cambria Math" w:hAnsi="Cambria Math"/>
          </w:rPr>
          <m:t>=</m:t>
        </m:r>
        <m:acc>
          <m:accPr>
            <m:ctrlPr>
              <w:rPr>
                <w:rFonts w:ascii="Cambria Math" w:hAnsi="Cambria Math"/>
                <w:i/>
              </w:rPr>
            </m:ctrlPr>
          </m:accPr>
          <m:e>
            <m:r>
              <w:rPr>
                <w:rFonts w:ascii="Cambria Math" w:hAnsi="Cambria Math"/>
              </w:rPr>
              <m:t>S</m:t>
            </m:r>
          </m:e>
        </m:acc>
      </m:oMath>
      <w:r w:rsidR="006D381C">
        <w:rPr>
          <w:rFonts w:eastAsiaTheme="minorEastAsia"/>
        </w:rPr>
        <w:t xml:space="preserve"> </w:t>
      </w:r>
    </w:p>
    <w:p w14:paraId="09F125FB" w14:textId="77777777" w:rsidR="00977716" w:rsidRDefault="00977716" w:rsidP="00732C59">
      <w:pPr>
        <w:spacing w:line="360" w:lineRule="auto"/>
        <w:jc w:val="both"/>
      </w:pPr>
    </w:p>
    <w:p w14:paraId="7ED0F157" w14:textId="77777777" w:rsidR="00977716" w:rsidRDefault="000D0525" w:rsidP="00732C59">
      <w:pPr>
        <w:pStyle w:val="ListParagraph"/>
        <w:numPr>
          <w:ilvl w:val="0"/>
          <w:numId w:val="3"/>
        </w:numPr>
        <w:spacing w:line="360" w:lineRule="auto"/>
        <w:jc w:val="both"/>
        <w:rPr>
          <w:rFonts w:eastAsiaTheme="minorEastAsia"/>
        </w:rPr>
      </w:pPr>
      <w:r w:rsidRPr="000146F6">
        <w:rPr>
          <w:b/>
          <w:bCs/>
        </w:rPr>
        <w:t>C</w:t>
      </w:r>
      <w:r w:rsidR="001312F5" w:rsidRPr="000146F6">
        <w:rPr>
          <w:b/>
          <w:bCs/>
        </w:rPr>
        <w:t>ash process</w:t>
      </w:r>
      <w:r w:rsidR="00E51E8C">
        <w:t xml:space="preserve"> is given at time T</w:t>
      </w:r>
      <w:r w:rsidR="00276090">
        <w:t xml:space="preserve"> as</w:t>
      </w:r>
      <w:r w:rsidR="00E51E8C">
        <w:t xml:space="preserve">, </w:t>
      </w:r>
      <w:r w:rsidR="001312F5">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 xml:space="preserve">T </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 xml:space="preserve">T </m:t>
            </m:r>
          </m:sub>
          <m:sup>
            <m:r>
              <w:rPr>
                <w:rFonts w:ascii="Cambria Math" w:hAnsi="Cambria Math"/>
              </w:rPr>
              <m:t>v</m:t>
            </m:r>
          </m:sup>
        </m:sSubSup>
        <m:sSub>
          <m:sSubPr>
            <m:ctrlPr>
              <w:rPr>
                <w:rFonts w:ascii="Cambria Math" w:hAnsi="Cambria Math"/>
                <w:i/>
              </w:rPr>
            </m:ctrlPr>
          </m:sSubPr>
          <m:e>
            <m:r>
              <w:rPr>
                <w:rFonts w:ascii="Cambria Math" w:hAnsi="Cambria Math"/>
              </w:rPr>
              <m:t>v</m:t>
            </m:r>
          </m:e>
          <m:sub>
            <m:r>
              <w:rPr>
                <w:rFonts w:ascii="Cambria Math" w:hAnsi="Cambria Math"/>
              </w:rPr>
              <m:t xml:space="preserve">t </m:t>
            </m:r>
          </m:sub>
        </m:sSub>
        <m:r>
          <w:rPr>
            <w:rFonts w:ascii="Cambria Math" w:hAnsi="Cambria Math"/>
          </w:rPr>
          <m:t>dt</m:t>
        </m:r>
      </m:oMath>
      <w:r w:rsidR="001312F5" w:rsidRPr="00977716">
        <w:rPr>
          <w:rFonts w:eastAsiaTheme="minorEastAsia"/>
        </w:rPr>
        <w:t xml:space="preserve"> and </w:t>
      </w:r>
      <w:r w:rsidR="00E51E8C" w:rsidRPr="00977716">
        <w:rPr>
          <w:rFonts w:eastAsiaTheme="minorEastAsia"/>
        </w:rPr>
        <w:t xml:space="preserve">at </w:t>
      </w:r>
      <w:r w:rsidR="00276090" w:rsidRPr="00977716">
        <w:rPr>
          <w:rFonts w:eastAsiaTheme="minorEastAsia"/>
        </w:rPr>
        <w:t xml:space="preserve">Initial </w:t>
      </w:r>
      <w:r w:rsidR="00E51E8C" w:rsidRPr="00977716">
        <w:rPr>
          <w:rFonts w:eastAsiaTheme="minorEastAsia"/>
        </w:rPr>
        <w:t>time 0</w:t>
      </w:r>
      <w:r w:rsidR="00276090" w:rsidRPr="00977716">
        <w:rPr>
          <w:rFonts w:eastAsiaTheme="minorEastAsia"/>
        </w:rPr>
        <w:t xml:space="preserve"> as</w:t>
      </w:r>
      <w:r w:rsidR="00E51E8C" w:rsidRPr="00977716">
        <w:rPr>
          <w:rFonts w:eastAsiaTheme="minorEastAsia"/>
        </w:rPr>
        <w:t>,</w:t>
      </w:r>
    </w:p>
    <w:p w14:paraId="7E611945" w14:textId="076BCBFC" w:rsidR="004C4CA5" w:rsidRPr="00977716" w:rsidRDefault="00000000" w:rsidP="00732C59">
      <w:pPr>
        <w:spacing w:line="360" w:lineRule="auto"/>
        <w:jc w:val="both"/>
        <w:rPr>
          <w:rFonts w:eastAsiaTheme="minorEastAsia"/>
        </w:rPr>
      </w:pPr>
      <m:oMath>
        <m:sSubSup>
          <m:sSubSupPr>
            <m:ctrlPr>
              <w:rPr>
                <w:rFonts w:ascii="Cambria Math" w:hAnsi="Cambria Math"/>
                <w:i/>
              </w:rPr>
            </m:ctrlPr>
          </m:sSubSupPr>
          <m:e>
            <m:r>
              <w:rPr>
                <w:rFonts w:ascii="Cambria Math" w:hAnsi="Cambria Math"/>
              </w:rPr>
              <m:t>X</m:t>
            </m:r>
          </m:e>
          <m:sub>
            <m:r>
              <w:rPr>
                <w:rFonts w:ascii="Cambria Math" w:hAnsi="Cambria Math"/>
              </w:rPr>
              <m:t xml:space="preserve">0 </m:t>
            </m:r>
          </m:sub>
          <m:sup>
            <m:r>
              <w:rPr>
                <w:rFonts w:ascii="Cambria Math" w:hAnsi="Cambria Math"/>
              </w:rPr>
              <m:t>v</m:t>
            </m:r>
          </m:sup>
        </m:sSubSup>
        <m:r>
          <w:rPr>
            <w:rFonts w:ascii="Cambria Math" w:hAnsi="Cambria Math"/>
          </w:rPr>
          <m:t>=x</m:t>
        </m:r>
      </m:oMath>
      <w:r w:rsidR="00E51E8C" w:rsidRPr="00977716">
        <w:rPr>
          <w:rFonts w:eastAsiaTheme="minorEastAsia"/>
        </w:rPr>
        <w:t>.</w:t>
      </w:r>
      <w:r w:rsidR="00977716">
        <w:rPr>
          <w:rFonts w:eastAsiaTheme="minorEastAsia"/>
        </w:rPr>
        <w:t xml:space="preserve"> </w:t>
      </w:r>
      <w:r w:rsidR="00276090" w:rsidRPr="00977716">
        <w:rPr>
          <w:rFonts w:eastAsiaTheme="minorEastAsia"/>
        </w:rPr>
        <w:t xml:space="preserve">Let’s consider </w:t>
      </w:r>
      <w:r w:rsidR="00E51E8C" w:rsidRPr="00977716">
        <w:rPr>
          <w:rFonts w:eastAsiaTheme="minorEastAsia"/>
        </w:rPr>
        <w:t xml:space="preserve">cash process as state variable so that it can be included in </w:t>
      </w:r>
      <w:r w:rsidR="0093696F" w:rsidRPr="00977716">
        <w:rPr>
          <w:rFonts w:eastAsiaTheme="minorEastAsia"/>
        </w:rPr>
        <w:t>value function</w:t>
      </w:r>
      <w:r w:rsidR="00E51E8C" w:rsidRPr="00977716">
        <w:rPr>
          <w:rFonts w:eastAsiaTheme="minorEastAsia"/>
        </w:rPr>
        <w:t xml:space="preserve"> </w:t>
      </w:r>
      <w:r w:rsidR="00276090" w:rsidRPr="00977716">
        <w:rPr>
          <w:rFonts w:eastAsiaTheme="minorEastAsia"/>
        </w:rPr>
        <w:t xml:space="preserve">and also let’s introduce inventory penalty. </w:t>
      </w:r>
    </w:p>
    <w:p w14:paraId="7D70CF1D" w14:textId="77777777" w:rsidR="005D17AD" w:rsidRDefault="005D17AD" w:rsidP="00732C59">
      <w:pPr>
        <w:spacing w:line="360" w:lineRule="auto"/>
        <w:jc w:val="both"/>
        <w:rPr>
          <w:rFonts w:eastAsiaTheme="minorEastAsia"/>
        </w:rPr>
      </w:pPr>
    </w:p>
    <w:bookmarkStart w:id="22" w:name="_Toc119625546"/>
    <w:p w14:paraId="49BA7DE3" w14:textId="7725AE41" w:rsidR="00C84A54" w:rsidRDefault="00C84A54" w:rsidP="005D17AD">
      <w:pPr>
        <w:pStyle w:val="Heading2"/>
        <w:rPr>
          <w:rFonts w:eastAsiaTheme="minorEastAsia"/>
        </w:rPr>
      </w:pPr>
      <w:r>
        <w:rPr>
          <w:rFonts w:eastAsiaTheme="minorEastAsia"/>
          <w:noProof/>
        </w:rPr>
        <mc:AlternateContent>
          <mc:Choice Requires="wps">
            <w:drawing>
              <wp:anchor distT="0" distB="0" distL="114300" distR="114300" simplePos="0" relativeHeight="251663360" behindDoc="0" locked="0" layoutInCell="1" allowOverlap="1" wp14:anchorId="1FF91053" wp14:editId="307A2AC7">
                <wp:simplePos x="0" y="0"/>
                <wp:positionH relativeFrom="column">
                  <wp:posOffset>4281582</wp:posOffset>
                </wp:positionH>
                <wp:positionV relativeFrom="paragraph">
                  <wp:posOffset>374999</wp:posOffset>
                </wp:positionV>
                <wp:extent cx="231140" cy="770319"/>
                <wp:effectExtent l="0" t="2858" r="7303" b="7302"/>
                <wp:wrapNone/>
                <wp:docPr id="23" name="Left Brace 23"/>
                <wp:cNvGraphicFramePr/>
                <a:graphic xmlns:a="http://schemas.openxmlformats.org/drawingml/2006/main">
                  <a:graphicData uri="http://schemas.microsoft.com/office/word/2010/wordprocessingShape">
                    <wps:wsp>
                      <wps:cNvSpPr/>
                      <wps:spPr>
                        <a:xfrm rot="16200000">
                          <a:off x="0" y="0"/>
                          <a:ext cx="231140" cy="770319"/>
                        </a:xfrm>
                        <a:prstGeom prst="leftBrace">
                          <a:avLst>
                            <a:gd name="adj1" fmla="val 0"/>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D0D3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3" o:spid="_x0000_s1026" type="#_x0000_t87" style="position:absolute;margin-left:337.15pt;margin-top:29.55pt;width:18.2pt;height:60.6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" adj="0" strokecolor="black [3213]" strokeweight=".5pt">
                <v:stroke joinstyle="miter"/>
              </v:shap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78BAB7A0" wp14:editId="443E98D6">
                <wp:simplePos x="0" y="0"/>
                <wp:positionH relativeFrom="column">
                  <wp:posOffset>3033426</wp:posOffset>
                </wp:positionH>
                <wp:positionV relativeFrom="paragraph">
                  <wp:posOffset>251555</wp:posOffset>
                </wp:positionV>
                <wp:extent cx="231140" cy="852615"/>
                <wp:effectExtent l="0" t="5715" r="17145" b="17145"/>
                <wp:wrapNone/>
                <wp:docPr id="22" name="Left Brace 22"/>
                <wp:cNvGraphicFramePr/>
                <a:graphic xmlns:a="http://schemas.openxmlformats.org/drawingml/2006/main">
                  <a:graphicData uri="http://schemas.microsoft.com/office/word/2010/wordprocessingShape">
                    <wps:wsp>
                      <wps:cNvSpPr/>
                      <wps:spPr>
                        <a:xfrm rot="16200000">
                          <a:off x="0" y="0"/>
                          <a:ext cx="231140" cy="852615"/>
                        </a:xfrm>
                        <a:prstGeom prst="leftBrace">
                          <a:avLst>
                            <a:gd name="adj1" fmla="val 0"/>
                            <a:gd name="adj2"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5F65A" id="Left Brace 22" o:spid="_x0000_s1026" type="#_x0000_t87" style="position:absolute;margin-left:238.85pt;margin-top:19.8pt;width:18.2pt;height:67.1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" adj="0" strokecolor="black [3213]" strokeweight=".5pt">
                <v:stroke joinstyle="miter"/>
              </v:shape>
            </w:pict>
          </mc:Fallback>
        </mc:AlternateContent>
      </w:r>
      <w:r w:rsidRPr="00C84A54">
        <w:rPr>
          <w:rFonts w:eastAsiaTheme="minorEastAsia"/>
          <w:noProof/>
        </w:rPr>
        <mc:AlternateContent>
          <mc:Choice Requires="wps">
            <w:drawing>
              <wp:anchor distT="0" distB="0" distL="114300" distR="114300" simplePos="0" relativeHeight="251659264" behindDoc="0" locked="0" layoutInCell="1" allowOverlap="1" wp14:anchorId="5917FC05" wp14:editId="507631DB">
                <wp:simplePos x="0" y="0"/>
                <wp:positionH relativeFrom="column">
                  <wp:posOffset>2252853</wp:posOffset>
                </wp:positionH>
                <wp:positionV relativeFrom="paragraph">
                  <wp:posOffset>503428</wp:posOffset>
                </wp:positionV>
                <wp:extent cx="231140" cy="328930"/>
                <wp:effectExtent l="27305" t="74295" r="75565" b="37465"/>
                <wp:wrapNone/>
                <wp:docPr id="21" name="Left Brace 21"/>
                <wp:cNvGraphicFramePr/>
                <a:graphic xmlns:a="http://schemas.openxmlformats.org/drawingml/2006/main">
                  <a:graphicData uri="http://schemas.microsoft.com/office/word/2010/wordprocessingShape">
                    <wps:wsp>
                      <wps:cNvSpPr/>
                      <wps:spPr>
                        <a:xfrm rot="16200000">
                          <a:off x="0" y="0"/>
                          <a:ext cx="231140" cy="328930"/>
                        </a:xfrm>
                        <a:prstGeom prst="leftBrace">
                          <a:avLst>
                            <a:gd name="adj1" fmla="val 0"/>
                            <a:gd name="adj2" fmla="val 50000"/>
                          </a:avLst>
                        </a:prstGeom>
                        <a:ln/>
                        <a:effectLst>
                          <a:outerShdw blurRad="50800" dist="38100" dir="18900000" algn="b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0DA48" id="Left Brace 21" o:spid="_x0000_s1026" type="#_x0000_t87" style="position:absolute;margin-left:177.4pt;margin-top:39.65pt;width:18.2pt;height:25.9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" adj="0" strokecolor="black [3200]" strokeweight=".5pt">
                <v:stroke joinstyle="miter"/>
                <v:shadow on="t" color="black" opacity="26214f" origin="-.5,.5" offset=".74836mm,-.74836mm"/>
              </v:shape>
            </w:pict>
          </mc:Fallback>
        </mc:AlternateContent>
      </w:r>
      <w:r w:rsid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w:t>
      </w:r>
      <w:r w:rsidR="005D17AD"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alue function with terminal condition</w:t>
      </w:r>
      <w:bookmarkEnd w:id="22"/>
    </w:p>
    <w:p w14:paraId="1E936C60" w14:textId="77777777" w:rsidR="001E3514" w:rsidRPr="001E3514" w:rsidRDefault="001E3514" w:rsidP="001E3514"/>
    <w:p w14:paraId="464F3B6B" w14:textId="58082775" w:rsidR="00C84A54" w:rsidRDefault="00000000" w:rsidP="00732C59">
      <w:pPr>
        <w:spacing w:line="360" w:lineRule="auto"/>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v</m:t>
              </m:r>
            </m:sup>
          </m:sSup>
          <m:d>
            <m:dPr>
              <m:ctrlPr>
                <w:rPr>
                  <w:rFonts w:ascii="Cambria Math" w:eastAsiaTheme="minorEastAsia" w:hAnsi="Cambria Math"/>
                  <w:i/>
                </w:rPr>
              </m:ctrlPr>
            </m:dPr>
            <m:e>
              <m:r>
                <w:rPr>
                  <w:rFonts w:ascii="Cambria Math" w:eastAsiaTheme="minorEastAsia" w:hAnsi="Cambria Math"/>
                </w:rPr>
                <m:t>t,x,S,q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t,x,S,q</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X</m:t>
              </m:r>
            </m:e>
            <m:sub>
              <m:r>
                <w:rPr>
                  <w:rFonts w:ascii="Cambria Math" w:hAnsi="Cambria Math"/>
                </w:rPr>
                <m:t xml:space="preserve">T </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 xml:space="preserve">T </m:t>
              </m:r>
            </m:sub>
            <m:sup>
              <m:r>
                <w:rPr>
                  <w:rFonts w:ascii="Cambria Math" w:hAnsi="Cambria Math"/>
                </w:rPr>
                <m:t>v</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 xml:space="preserve">T </m:t>
                  </m:r>
                </m:sub>
                <m:sup>
                  <m:r>
                    <w:rPr>
                      <w:rFonts w:ascii="Cambria Math" w:hAnsi="Cambria Math"/>
                    </w:rPr>
                    <m:t>v</m:t>
                  </m:r>
                </m:sup>
              </m:sSubSup>
              <m:r>
                <w:rPr>
                  <w:rFonts w:ascii="Cambria Math" w:hAnsi="Cambria Math"/>
                </w:rPr>
                <m:t xml:space="preserve">- </m:t>
              </m:r>
              <m:r>
                <m:rPr>
                  <m:sty m:val="p"/>
                </m:rPr>
                <w:rPr>
                  <w:rFonts w:ascii="Cambria Math" w:hAnsi="Cambria Math" w:cs="Arial"/>
                  <w:color w:val="202124"/>
                  <w:sz w:val="21"/>
                  <w:szCs w:val="21"/>
                  <w:shd w:val="clear" w:color="auto" w:fill="FFFFFF"/>
                </w:rPr>
                <m:t>α</m:t>
              </m:r>
              <m:r>
                <m:rPr>
                  <m:sty m:val="b"/>
                </m:rPr>
                <w:rPr>
                  <w:rFonts w:ascii="Cambria Math" w:hAnsi="Arial" w:cs="Arial"/>
                  <w:color w:val="202124"/>
                  <w:sz w:val="21"/>
                  <w:szCs w:val="21"/>
                  <w:shd w:val="clear" w:color="auto" w:fill="FFFFFF"/>
                </w:rPr>
                <m:t xml:space="preserve"> </m:t>
              </m:r>
              <m:sSubSup>
                <m:sSubSupPr>
                  <m:ctrlPr>
                    <w:rPr>
                      <w:rFonts w:ascii="Cambria Math" w:hAnsi="Cambria Math"/>
                      <w:i/>
                    </w:rPr>
                  </m:ctrlPr>
                </m:sSubSupPr>
                <m:e>
                  <m:r>
                    <w:rPr>
                      <w:rFonts w:ascii="Cambria Math" w:hAnsi="Cambria Math"/>
                    </w:rPr>
                    <m:t>Q</m:t>
                  </m:r>
                </m:e>
                <m:sub>
                  <m:r>
                    <w:rPr>
                      <w:rFonts w:ascii="Cambria Math" w:hAnsi="Cambria Math"/>
                    </w:rPr>
                    <m:t xml:space="preserve">T </m:t>
                  </m:r>
                </m:sub>
                <m:sup>
                  <m:r>
                    <w:rPr>
                      <w:rFonts w:ascii="Cambria Math" w:hAnsi="Cambria Math"/>
                    </w:rPr>
                    <m:t>v</m:t>
                  </m:r>
                </m:sup>
              </m:sSubSup>
            </m:e>
          </m:d>
          <m:r>
            <w:rPr>
              <w:rFonts w:ascii="Cambria Math" w:eastAsiaTheme="minorEastAsia" w:hAnsi="Cambria Math"/>
              <w:color w:val="4472C4" w:themeColor="accent1"/>
            </w:rPr>
            <m:t>- ∅</m:t>
          </m:r>
          <m:nary>
            <m:naryPr>
              <m:limLoc m:val="subSup"/>
              <m:ctrlPr>
                <w:rPr>
                  <w:rFonts w:ascii="Cambria Math" w:eastAsiaTheme="minorEastAsia" w:hAnsi="Cambria Math"/>
                  <w:i/>
                  <w:color w:val="4472C4" w:themeColor="accent1"/>
                </w:rPr>
              </m:ctrlPr>
            </m:naryPr>
            <m:sub>
              <m:r>
                <w:rPr>
                  <w:rFonts w:ascii="Cambria Math" w:eastAsiaTheme="minorEastAsia" w:hAnsi="Cambria Math"/>
                  <w:color w:val="4472C4" w:themeColor="accent1"/>
                </w:rPr>
                <m:t>t</m:t>
              </m:r>
            </m:sub>
            <m:sup>
              <m:r>
                <w:rPr>
                  <w:rFonts w:ascii="Cambria Math" w:eastAsiaTheme="minorEastAsia" w:hAnsi="Cambria Math"/>
                  <w:color w:val="4472C4" w:themeColor="accent1"/>
                </w:rPr>
                <m:t>T</m:t>
              </m:r>
            </m:sup>
            <m:e>
              <m:r>
                <w:rPr>
                  <w:rFonts w:ascii="Cambria Math" w:eastAsiaTheme="minorEastAsia" w:hAnsi="Cambria Math"/>
                  <w:color w:val="4472C4" w:themeColor="accent1"/>
                </w:rPr>
                <m:t>(</m:t>
              </m:r>
              <m:sSubSup>
                <m:sSubSupPr>
                  <m:ctrlPr>
                    <w:rPr>
                      <w:rFonts w:ascii="Cambria Math" w:eastAsiaTheme="minorEastAsia" w:hAnsi="Cambria Math"/>
                      <w:i/>
                      <w:color w:val="4472C4" w:themeColor="accent1"/>
                    </w:rPr>
                  </m:ctrlPr>
                </m:sSubSupPr>
                <m:e>
                  <m:r>
                    <w:rPr>
                      <w:rFonts w:ascii="Cambria Math" w:eastAsiaTheme="minorEastAsia" w:hAnsi="Cambria Math"/>
                      <w:color w:val="4472C4" w:themeColor="accent1"/>
                    </w:rPr>
                    <m:t>Q</m:t>
                  </m:r>
                </m:e>
                <m:sub>
                  <m:r>
                    <w:rPr>
                      <w:rFonts w:ascii="Cambria Math" w:eastAsiaTheme="minorEastAsia" w:hAnsi="Cambria Math"/>
                      <w:color w:val="4472C4" w:themeColor="accent1"/>
                    </w:rPr>
                    <m:t>u</m:t>
                  </m:r>
                </m:sub>
                <m:sup>
                  <m:r>
                    <w:rPr>
                      <w:rFonts w:ascii="Cambria Math" w:eastAsiaTheme="minorEastAsia" w:hAnsi="Cambria Math"/>
                      <w:color w:val="4472C4" w:themeColor="accent1"/>
                    </w:rPr>
                    <m:t>V</m:t>
                  </m:r>
                </m:sup>
              </m:sSubSup>
            </m:e>
          </m:nary>
          <m:sSup>
            <m:sSupPr>
              <m:ctrlPr>
                <w:rPr>
                  <w:rFonts w:ascii="Cambria Math" w:eastAsiaTheme="minorEastAsia" w:hAnsi="Cambria Math"/>
                  <w:i/>
                  <w:color w:val="4472C4" w:themeColor="accent1"/>
                </w:rPr>
              </m:ctrlPr>
            </m:sSupPr>
            <m:e>
              <m:r>
                <w:rPr>
                  <w:rFonts w:ascii="Cambria Math" w:eastAsiaTheme="minorEastAsia" w:hAnsi="Cambria Math"/>
                  <w:color w:val="4472C4" w:themeColor="accent1"/>
                </w:rPr>
                <m:t>)</m:t>
              </m:r>
            </m:e>
            <m:sup>
              <m:r>
                <w:rPr>
                  <w:rFonts w:ascii="Cambria Math" w:eastAsiaTheme="minorEastAsia" w:hAnsi="Cambria Math"/>
                  <w:color w:val="4472C4" w:themeColor="accent1"/>
                </w:rPr>
                <m:t>2</m:t>
              </m:r>
            </m:sup>
          </m:sSup>
          <m:r>
            <w:rPr>
              <w:rFonts w:ascii="Cambria Math" w:eastAsiaTheme="minorEastAsia" w:hAnsi="Cambria Math"/>
              <w:color w:val="4472C4" w:themeColor="accent1"/>
            </w:rPr>
            <m:t>du</m:t>
          </m:r>
          <m:r>
            <w:rPr>
              <w:rFonts w:ascii="Cambria Math" w:eastAsiaTheme="minorEastAsia" w:hAnsi="Cambria Math"/>
            </w:rPr>
            <m:t>]</m:t>
          </m:r>
        </m:oMath>
      </m:oMathPara>
    </w:p>
    <w:p w14:paraId="453C1B3E" w14:textId="0E4980D2" w:rsidR="00E51E8C" w:rsidRDefault="00E51E8C" w:rsidP="00732C59">
      <w:pPr>
        <w:spacing w:line="360" w:lineRule="auto"/>
        <w:jc w:val="both"/>
        <w:rPr>
          <w:rFonts w:eastAsiaTheme="minorEastAsia"/>
        </w:rPr>
      </w:pPr>
    </w:p>
    <w:p w14:paraId="1F1F0B9F" w14:textId="6413BC65" w:rsidR="00E51E8C" w:rsidRDefault="00E3412B" w:rsidP="00732C59">
      <w:pPr>
        <w:spacing w:line="360" w:lineRule="auto"/>
        <w:jc w:val="both"/>
      </w:pPr>
      <w:r>
        <w:rPr>
          <w:noProof/>
        </w:rPr>
        <mc:AlternateContent>
          <mc:Choice Requires="wps">
            <w:drawing>
              <wp:anchor distT="0" distB="0" distL="114300" distR="114300" simplePos="0" relativeHeight="251666432" behindDoc="0" locked="0" layoutInCell="1" allowOverlap="1" wp14:anchorId="53649794" wp14:editId="30FCD867">
                <wp:simplePos x="0" y="0"/>
                <wp:positionH relativeFrom="column">
                  <wp:posOffset>2843784</wp:posOffset>
                </wp:positionH>
                <wp:positionV relativeFrom="paragraph">
                  <wp:posOffset>14859</wp:posOffset>
                </wp:positionV>
                <wp:extent cx="813562" cy="511810"/>
                <wp:effectExtent l="0" t="0" r="12065" b="8890"/>
                <wp:wrapNone/>
                <wp:docPr id="25" name="Rectangle 25"/>
                <wp:cNvGraphicFramePr/>
                <a:graphic xmlns:a="http://schemas.openxmlformats.org/drawingml/2006/main">
                  <a:graphicData uri="http://schemas.microsoft.com/office/word/2010/wordprocessingShape">
                    <wps:wsp>
                      <wps:cNvSpPr/>
                      <wps:spPr>
                        <a:xfrm>
                          <a:off x="0" y="0"/>
                          <a:ext cx="813562" cy="5118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929B46B" w14:textId="3B5EFA2A" w:rsidR="00E3412B" w:rsidRDefault="00E3412B" w:rsidP="00E3412B">
                            <w:pPr>
                              <w:jc w:val="center"/>
                            </w:pPr>
                            <w:r>
                              <w:t>Terminal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9794" id="Rectangle 25" o:spid="_x0000_s1026" style="position:absolute;left:0;text-align:left;margin-left:223.9pt;margin-top:1.15pt;width:64.05pt;height:4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" fillcolor="white [3201]" strokecolor="white [3212]" strokeweight="1pt">
                <v:textbox>
                  <w:txbxContent>
                    <w:p w14:paraId="6929B46B" w14:textId="3B5EFA2A" w:rsidR="00E3412B" w:rsidRDefault="00E3412B" w:rsidP="00E3412B">
                      <w:pPr>
                        <w:jc w:val="center"/>
                      </w:pPr>
                      <w:r>
                        <w:t>Terminal execution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E41D2B8" wp14:editId="3367D255">
                <wp:simplePos x="0" y="0"/>
                <wp:positionH relativeFrom="column">
                  <wp:posOffset>1911096</wp:posOffset>
                </wp:positionH>
                <wp:positionV relativeFrom="paragraph">
                  <wp:posOffset>14859</wp:posOffset>
                </wp:positionV>
                <wp:extent cx="856615" cy="511810"/>
                <wp:effectExtent l="0" t="0" r="6985" b="8890"/>
                <wp:wrapNone/>
                <wp:docPr id="24" name="Rectangle 24"/>
                <wp:cNvGraphicFramePr/>
                <a:graphic xmlns:a="http://schemas.openxmlformats.org/drawingml/2006/main">
                  <a:graphicData uri="http://schemas.microsoft.com/office/word/2010/wordprocessingShape">
                    <wps:wsp>
                      <wps:cNvSpPr/>
                      <wps:spPr>
                        <a:xfrm>
                          <a:off x="0" y="0"/>
                          <a:ext cx="856615" cy="5118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D7FE0D" w14:textId="77777777" w:rsidR="00E3412B" w:rsidRPr="00E3412B" w:rsidRDefault="00E3412B" w:rsidP="00E3412B">
                            <w:pPr>
                              <w:jc w:val="center"/>
                              <w:rPr>
                                <w:color w:val="000000" w:themeColor="text1"/>
                              </w:rPr>
                            </w:pPr>
                            <w:r w:rsidRPr="00E3412B">
                              <w:rPr>
                                <w:color w:val="000000" w:themeColor="text1"/>
                              </w:rPr>
                              <w:t xml:space="preserve">Terminal </w:t>
                            </w:r>
                          </w:p>
                          <w:p w14:paraId="6ED6EB5C" w14:textId="45AFFF0A" w:rsidR="00E3412B" w:rsidRPr="00E3412B" w:rsidRDefault="00E3412B" w:rsidP="00E3412B">
                            <w:pPr>
                              <w:jc w:val="center"/>
                              <w:rPr>
                                <w:color w:val="000000" w:themeColor="text1"/>
                              </w:rPr>
                            </w:pPr>
                            <w:r w:rsidRPr="00E3412B">
                              <w:rPr>
                                <w:color w:val="000000" w:themeColor="text1"/>
                              </w:rPr>
                              <w:t>cash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1D2B8" id="Rectangle 24" o:spid="_x0000_s1027" style="position:absolute;left:0;text-align:left;margin-left:150.5pt;margin-top:1.15pt;width:67.45pt;height:4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" fillcolor="white [3201]" strokecolor="white [3212]" strokeweight="1pt">
                <v:textbox>
                  <w:txbxContent>
                    <w:p w14:paraId="0BD7FE0D" w14:textId="77777777" w:rsidR="00E3412B" w:rsidRPr="00E3412B" w:rsidRDefault="00E3412B" w:rsidP="00E3412B">
                      <w:pPr>
                        <w:jc w:val="center"/>
                        <w:rPr>
                          <w:color w:val="000000" w:themeColor="text1"/>
                        </w:rPr>
                      </w:pPr>
                      <w:r w:rsidRPr="00E3412B">
                        <w:rPr>
                          <w:color w:val="000000" w:themeColor="text1"/>
                        </w:rPr>
                        <w:t xml:space="preserve">Terminal </w:t>
                      </w:r>
                    </w:p>
                    <w:p w14:paraId="6ED6EB5C" w14:textId="45AFFF0A" w:rsidR="00E3412B" w:rsidRPr="00E3412B" w:rsidRDefault="00E3412B" w:rsidP="00E3412B">
                      <w:pPr>
                        <w:jc w:val="center"/>
                        <w:rPr>
                          <w:color w:val="000000" w:themeColor="text1"/>
                        </w:rPr>
                      </w:pPr>
                      <w:r w:rsidRPr="00E3412B">
                        <w:rPr>
                          <w:color w:val="000000" w:themeColor="text1"/>
                        </w:rPr>
                        <w:t>cash</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9D0C34B" wp14:editId="6F06B2DE">
                <wp:simplePos x="0" y="0"/>
                <wp:positionH relativeFrom="column">
                  <wp:posOffset>3821938</wp:posOffset>
                </wp:positionH>
                <wp:positionV relativeFrom="paragraph">
                  <wp:posOffset>91631</wp:posOffset>
                </wp:positionV>
                <wp:extent cx="1289304" cy="466344"/>
                <wp:effectExtent l="0" t="0" r="19050" b="16510"/>
                <wp:wrapNone/>
                <wp:docPr id="26" name="Rectangle 26"/>
                <wp:cNvGraphicFramePr/>
                <a:graphic xmlns:a="http://schemas.openxmlformats.org/drawingml/2006/main">
                  <a:graphicData uri="http://schemas.microsoft.com/office/word/2010/wordprocessingShape">
                    <wps:wsp>
                      <wps:cNvSpPr/>
                      <wps:spPr>
                        <a:xfrm>
                          <a:off x="0" y="0"/>
                          <a:ext cx="1289304" cy="46634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EED28E" w14:textId="3A485BBC" w:rsidR="00E3412B" w:rsidRDefault="00E3412B" w:rsidP="00E3412B">
                            <w:pPr>
                              <w:jc w:val="center"/>
                            </w:pPr>
                            <w:r>
                              <w:t>Inventory</w:t>
                            </w:r>
                          </w:p>
                          <w:p w14:paraId="04F3FEBC" w14:textId="5D9F3A5B" w:rsidR="00E3412B" w:rsidRDefault="00E3412B" w:rsidP="00E3412B">
                            <w:pPr>
                              <w:jc w:val="center"/>
                            </w:pPr>
                            <w:r>
                              <w:t>Penalty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0C34B" id="Rectangle 26" o:spid="_x0000_s1028" style="position:absolute;left:0;text-align:left;margin-left:300.95pt;margin-top:7.2pt;width:101.5pt;height:3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" fillcolor="white [3201]" strokecolor="white [3212]" strokeweight="1pt">
                <v:textbox>
                  <w:txbxContent>
                    <w:p w14:paraId="28EED28E" w14:textId="3A485BBC" w:rsidR="00E3412B" w:rsidRDefault="00E3412B" w:rsidP="00E3412B">
                      <w:pPr>
                        <w:jc w:val="center"/>
                      </w:pPr>
                      <w:r>
                        <w:t>Inventory</w:t>
                      </w:r>
                    </w:p>
                    <w:p w14:paraId="04F3FEBC" w14:textId="5D9F3A5B" w:rsidR="00E3412B" w:rsidRDefault="00E3412B" w:rsidP="00E3412B">
                      <w:pPr>
                        <w:jc w:val="center"/>
                      </w:pPr>
                      <w:r>
                        <w:t>Penalty</w:t>
                      </w:r>
                    </w:p>
                  </w:txbxContent>
                </v:textbox>
              </v:rect>
            </w:pict>
          </mc:Fallback>
        </mc:AlternateContent>
      </w:r>
    </w:p>
    <w:p w14:paraId="41EAA330" w14:textId="328D6012" w:rsidR="00733C48" w:rsidRDefault="00733C48" w:rsidP="00732C59">
      <w:pPr>
        <w:spacing w:line="360" w:lineRule="auto"/>
        <w:jc w:val="both"/>
      </w:pPr>
    </w:p>
    <w:p w14:paraId="74AB6E8D" w14:textId="6B356D81" w:rsidR="00AF0158" w:rsidRDefault="00AF0158" w:rsidP="00732C59">
      <w:pPr>
        <w:spacing w:line="360" w:lineRule="auto"/>
        <w:jc w:val="both"/>
      </w:pPr>
      <w:r>
        <w:t xml:space="preserve">Here, </w:t>
      </w:r>
    </w:p>
    <w:p w14:paraId="7BB6D496" w14:textId="30067FE5" w:rsidR="00AF0158" w:rsidRDefault="00AF0158" w:rsidP="00732C59">
      <w:pPr>
        <w:spacing w:line="360" w:lineRule="auto"/>
        <w:jc w:val="both"/>
      </w:pPr>
    </w:p>
    <w:p w14:paraId="04654258" w14:textId="6C290D13" w:rsidR="00AF0158" w:rsidRDefault="00AF0158" w:rsidP="00732C59">
      <w:pPr>
        <w:spacing w:line="360" w:lineRule="auto"/>
        <w:jc w:val="both"/>
      </w:pPr>
      <m:oMath>
        <m:r>
          <m:rPr>
            <m:sty m:val="p"/>
          </m:rPr>
          <w:rPr>
            <w:rFonts w:ascii="Cambria Math" w:hAnsi="Cambria Math" w:cs="Arial"/>
            <w:color w:val="202124"/>
            <w:sz w:val="21"/>
            <w:szCs w:val="21"/>
            <w:shd w:val="clear" w:color="auto" w:fill="FFFFFF"/>
          </w:rPr>
          <m:t>α</m:t>
        </m:r>
        <m:r>
          <m:rPr>
            <m:sty m:val="b"/>
          </m:rPr>
          <w:rPr>
            <w:rFonts w:ascii="Cambria Math" w:hAnsi="Arial" w:cs="Arial"/>
            <w:color w:val="202124"/>
            <w:sz w:val="21"/>
            <w:szCs w:val="21"/>
            <w:shd w:val="clear" w:color="auto" w:fill="FFFFFF"/>
          </w:rPr>
          <m:t xml:space="preserve"> </m:t>
        </m:r>
        <m:sSubSup>
          <m:sSubSupPr>
            <m:ctrlPr>
              <w:rPr>
                <w:rFonts w:ascii="Cambria Math" w:hAnsi="Cambria Math"/>
                <w:i/>
              </w:rPr>
            </m:ctrlPr>
          </m:sSubSupPr>
          <m:e>
            <m:r>
              <w:rPr>
                <w:rFonts w:ascii="Cambria Math" w:hAnsi="Cambria Math"/>
              </w:rPr>
              <m:t>(</m:t>
            </m:r>
            <m:r>
              <w:rPr>
                <w:rFonts w:ascii="Cambria Math" w:hAnsi="Cambria Math"/>
              </w:rPr>
              <m:t>Q</m:t>
            </m:r>
          </m:e>
          <m:sub>
            <m:r>
              <w:rPr>
                <w:rFonts w:ascii="Cambria Math" w:hAnsi="Cambria Math"/>
              </w:rPr>
              <m:t xml:space="preserve">T </m:t>
            </m:r>
          </m:sub>
          <m:sup>
            <m:r>
              <w:rPr>
                <w:rFonts w:ascii="Cambria Math" w:hAnsi="Cambria Math"/>
              </w:rPr>
              <m:t>v</m:t>
            </m:r>
          </m:sup>
        </m:sSubSup>
        <m:sSup>
          <m:sSupPr>
            <m:ctrlPr>
              <w:rPr>
                <w:rFonts w:ascii="Cambria Math" w:hAnsi="Cambria Math"/>
                <w:i/>
              </w:rPr>
            </m:ctrlPr>
          </m:sSupPr>
          <m:e>
            <m:r>
              <w:rPr>
                <w:rFonts w:ascii="Cambria Math" w:hAnsi="Cambria Math"/>
              </w:rPr>
              <m:t>)</m:t>
            </m:r>
          </m:e>
          <m:sup>
            <m:r>
              <w:rPr>
                <w:rFonts w:ascii="Cambria Math" w:hAnsi="Cambria Math"/>
              </w:rPr>
              <m:t>2</m:t>
            </m:r>
          </m:sup>
        </m:sSup>
      </m:oMath>
      <w:r w:rsidRPr="00AF0158">
        <w:t>represents a penalty on holding terminal inventory</w:t>
      </w:r>
      <w:r>
        <w:t xml:space="preserve">. </w:t>
      </w:r>
    </w:p>
    <w:p w14:paraId="44D5E141" w14:textId="39415CB3" w:rsidR="00AF0158" w:rsidRDefault="00AF0158" w:rsidP="00732C59">
      <w:pPr>
        <w:spacing w:line="360" w:lineRule="auto"/>
        <w:jc w:val="both"/>
        <w:rPr>
          <w:rFonts w:eastAsiaTheme="minorEastAsia"/>
        </w:rPr>
      </w:pPr>
      <m:oMath>
        <m:r>
          <w:rPr>
            <w:rFonts w:ascii="Cambria Math" w:hAnsi="Cambria Math"/>
          </w:rPr>
          <m:t xml:space="preserve"> ∅</m:t>
        </m:r>
        <m:nary>
          <m:naryPr>
            <m:limLoc m:val="subSup"/>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u</m:t>
                </m:r>
              </m:sub>
              <m:sup>
                <m:r>
                  <w:rPr>
                    <w:rFonts w:ascii="Cambria Math" w:hAnsi="Cambria Math"/>
                  </w:rPr>
                  <m:t>V</m:t>
                </m:r>
              </m:sup>
            </m:sSubSup>
          </m:e>
        </m:nary>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du</m:t>
        </m:r>
      </m:oMath>
      <w:r>
        <w:rPr>
          <w:rFonts w:eastAsiaTheme="minorEastAsia"/>
        </w:rPr>
        <w:t xml:space="preserve"> represents the inventory penalty for non-executed shares</w:t>
      </w:r>
    </w:p>
    <w:p w14:paraId="36C3343B" w14:textId="79B789BB" w:rsidR="00AF0158" w:rsidRDefault="00AF0158" w:rsidP="00732C59">
      <w:pPr>
        <w:spacing w:line="360" w:lineRule="auto"/>
        <w:jc w:val="both"/>
        <w:rPr>
          <w:rFonts w:eastAsiaTheme="minorEastAsia"/>
        </w:rPr>
      </w:pPr>
    </w:p>
    <w:p w14:paraId="112BC405" w14:textId="223E9D1E" w:rsidR="00AF0158" w:rsidRPr="00AF0158" w:rsidRDefault="00AF0158" w:rsidP="00732C59">
      <w:pPr>
        <w:spacing w:line="360" w:lineRule="auto"/>
        <w:jc w:val="both"/>
      </w:pPr>
      <w:r>
        <w:rPr>
          <w:rFonts w:eastAsiaTheme="minorEastAsia"/>
        </w:rPr>
        <w:t>Both these terms enter the equation with negative sign as these penalties need to be minimised for optimal trading strategy</w:t>
      </w:r>
    </w:p>
    <w:p w14:paraId="3A4CA73F" w14:textId="77777777" w:rsidR="00B3232B" w:rsidRDefault="00B3232B" w:rsidP="00732C59">
      <w:pPr>
        <w:spacing w:line="360" w:lineRule="auto"/>
        <w:jc w:val="both"/>
      </w:pPr>
    </w:p>
    <w:p w14:paraId="5E3D3558" w14:textId="65A65D0D" w:rsidR="00833575" w:rsidRDefault="00D844EA" w:rsidP="00732C59">
      <w:pPr>
        <w:spacing w:line="360" w:lineRule="auto"/>
        <w:jc w:val="both"/>
      </w:pPr>
      <w:r>
        <w:t>T</w:t>
      </w:r>
      <w:r w:rsidR="00833575">
        <w:t>he</w:t>
      </w:r>
      <w:r w:rsidR="0093696F">
        <w:t xml:space="preserve"> above</w:t>
      </w:r>
      <w:r w:rsidR="00833575">
        <w:t xml:space="preserve"> </w:t>
      </w:r>
      <w:r w:rsidR="00833575" w:rsidRPr="00F40D23">
        <w:rPr>
          <w:b/>
          <w:bCs/>
        </w:rPr>
        <w:t>value function</w:t>
      </w:r>
      <w:r w:rsidR="00833575">
        <w:t xml:space="preserve"> </w:t>
      </w:r>
      <w:r w:rsidR="0093696F">
        <w:t xml:space="preserve">is the supreme of A </w:t>
      </w:r>
      <w:r w:rsidR="00833575">
        <w:t xml:space="preserve"> </w:t>
      </w:r>
    </w:p>
    <w:p w14:paraId="2F5D542E" w14:textId="77777777" w:rsidR="006E3822" w:rsidRDefault="006E3822" w:rsidP="00732C59">
      <w:pPr>
        <w:spacing w:line="360" w:lineRule="auto"/>
        <w:jc w:val="both"/>
      </w:pPr>
    </w:p>
    <w:p w14:paraId="36E2BF62" w14:textId="664453C7" w:rsidR="00833575" w:rsidRDefault="00833575" w:rsidP="00732C59">
      <w:pPr>
        <w:spacing w:line="360" w:lineRule="auto"/>
        <w:jc w:val="both"/>
      </w:pPr>
      <m:oMathPara>
        <m:oMath>
          <m:r>
            <w:rPr>
              <w:rFonts w:ascii="Cambria Math" w:hAnsi="Cambria Math"/>
            </w:rPr>
            <m:t>H</m:t>
          </m:r>
          <m:d>
            <m:dPr>
              <m:ctrlPr>
                <w:rPr>
                  <w:rFonts w:ascii="Cambria Math" w:hAnsi="Cambria Math"/>
                  <w:i/>
                </w:rPr>
              </m:ctrlPr>
            </m:dPr>
            <m:e>
              <m:r>
                <w:rPr>
                  <w:rFonts w:ascii="Cambria Math" w:hAnsi="Cambria Math"/>
                </w:rPr>
                <m:t>t,x,S,q</m:t>
              </m:r>
            </m:e>
          </m:d>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sup</m:t>
                  </m:r>
                </m:e>
              </m:groupChr>
            </m:e>
            <m:lim>
              <m:r>
                <w:rPr>
                  <w:rFonts w:ascii="Cambria Math" w:hAnsi="Cambria Math"/>
                </w:rPr>
                <m:t>v∈A</m:t>
              </m:r>
            </m:lim>
          </m:limLow>
          <m:sSup>
            <m:sSupPr>
              <m:ctrlPr>
                <w:rPr>
                  <w:rFonts w:ascii="Cambria Math" w:hAnsi="Cambria Math"/>
                  <w:i/>
                </w:rPr>
              </m:ctrlPr>
            </m:sSupPr>
            <m:e>
              <m:r>
                <w:rPr>
                  <w:rFonts w:ascii="Cambria Math" w:hAnsi="Cambria Math"/>
                </w:rPr>
                <m:t>H</m:t>
              </m:r>
            </m:e>
            <m:sup>
              <m:r>
                <w:rPr>
                  <w:rFonts w:ascii="Cambria Math" w:hAnsi="Cambria Math"/>
                </w:rPr>
                <m:t>v</m:t>
              </m:r>
            </m:sup>
          </m:sSup>
          <m:r>
            <w:rPr>
              <w:rFonts w:ascii="Cambria Math" w:hAnsi="Cambria Math"/>
            </w:rPr>
            <m:t>(t,x,S,q)</m:t>
          </m:r>
        </m:oMath>
      </m:oMathPara>
    </w:p>
    <w:p w14:paraId="6288E759" w14:textId="5E7810F9" w:rsidR="00833575" w:rsidRDefault="00833575" w:rsidP="00732C59">
      <w:pPr>
        <w:spacing w:line="360" w:lineRule="auto"/>
        <w:jc w:val="both"/>
      </w:pPr>
    </w:p>
    <w:p w14:paraId="3F30175E" w14:textId="361281AE" w:rsidR="0093696F" w:rsidRDefault="0093696F" w:rsidP="00732C59">
      <w:pPr>
        <w:spacing w:line="360" w:lineRule="auto"/>
        <w:jc w:val="both"/>
        <w:rPr>
          <w:rFonts w:eastAsiaTheme="minorEastAsia"/>
        </w:rPr>
      </w:pPr>
      <w:r>
        <w:t xml:space="preserve">And the </w:t>
      </w:r>
      <w:r w:rsidRPr="009263E1">
        <w:rPr>
          <w:b/>
          <w:bCs/>
        </w:rPr>
        <w:t>terminal condition</w:t>
      </w:r>
      <w:r>
        <w:t xml:space="preserve"> is  </w:t>
      </w:r>
      <m:oMath>
        <m:r>
          <m:rPr>
            <m:sty m:val="bi"/>
          </m:rPr>
          <w:rPr>
            <w:rFonts w:ascii="Cambria Math" w:hAnsi="Cambria Math"/>
            <w:color w:val="4472C4" w:themeColor="accent1"/>
          </w:rPr>
          <m:t>H</m:t>
        </m:r>
        <m:d>
          <m:dPr>
            <m:ctrlPr>
              <w:rPr>
                <w:rFonts w:ascii="Cambria Math" w:hAnsi="Cambria Math"/>
                <w:b/>
                <w:bCs/>
                <w:i/>
                <w:color w:val="4472C4" w:themeColor="accent1"/>
              </w:rPr>
            </m:ctrlPr>
          </m:dPr>
          <m:e>
            <m:r>
              <m:rPr>
                <m:sty m:val="bi"/>
              </m:rPr>
              <w:rPr>
                <w:rFonts w:ascii="Cambria Math" w:hAnsi="Cambria Math"/>
                <w:color w:val="4472C4" w:themeColor="accent1"/>
              </w:rPr>
              <m:t>T,x,S,q</m:t>
            </m:r>
          </m:e>
        </m:d>
        <m:r>
          <m:rPr>
            <m:sty m:val="bi"/>
          </m:rPr>
          <w:rPr>
            <w:rFonts w:ascii="Cambria Math" w:hAnsi="Cambria Math"/>
            <w:color w:val="4472C4" w:themeColor="accent1"/>
          </w:rPr>
          <m:t>=x+Sq- α</m:t>
        </m:r>
        <m:sSup>
          <m:sSupPr>
            <m:ctrlPr>
              <w:rPr>
                <w:rFonts w:ascii="Cambria Math" w:hAnsi="Cambria Math"/>
                <w:b/>
                <w:bCs/>
                <w:i/>
                <w:color w:val="4472C4" w:themeColor="accent1"/>
              </w:rPr>
            </m:ctrlPr>
          </m:sSupPr>
          <m:e>
            <m:r>
              <m:rPr>
                <m:sty m:val="bi"/>
              </m:rPr>
              <w:rPr>
                <w:rFonts w:ascii="Cambria Math" w:hAnsi="Cambria Math"/>
                <w:color w:val="4472C4" w:themeColor="accent1"/>
              </w:rPr>
              <m:t>q</m:t>
            </m:r>
          </m:e>
          <m:sup>
            <m:r>
              <m:rPr>
                <m:sty m:val="bi"/>
              </m:rPr>
              <w:rPr>
                <w:rFonts w:ascii="Cambria Math" w:hAnsi="Cambria Math"/>
                <w:color w:val="4472C4" w:themeColor="accent1"/>
              </w:rPr>
              <m:t>2</m:t>
            </m:r>
          </m:sup>
        </m:sSup>
      </m:oMath>
      <w:r w:rsidR="00676946" w:rsidRPr="00C16B17">
        <w:rPr>
          <w:rFonts w:eastAsiaTheme="minorEastAsia"/>
          <w:color w:val="44546A" w:themeColor="text2"/>
        </w:rPr>
        <w:t xml:space="preserve"> </w:t>
      </w:r>
      <w:r w:rsidR="00676946">
        <w:rPr>
          <w:rFonts w:eastAsiaTheme="minorEastAsia"/>
        </w:rPr>
        <w:t>, this because at time T when all the trades are executed the inventory penalty will go to zero.</w:t>
      </w:r>
    </w:p>
    <w:p w14:paraId="7A44DE02" w14:textId="77777777" w:rsidR="0093696F" w:rsidRDefault="0093696F" w:rsidP="00732C59">
      <w:pPr>
        <w:spacing w:line="360" w:lineRule="auto"/>
        <w:jc w:val="both"/>
      </w:pPr>
    </w:p>
    <w:p w14:paraId="139570C2" w14:textId="7E7E05C5" w:rsidR="0098370D" w:rsidRDefault="0098370D" w:rsidP="00732C59">
      <w:pPr>
        <w:spacing w:line="360" w:lineRule="auto"/>
        <w:jc w:val="both"/>
      </w:pPr>
      <w:r>
        <w:t xml:space="preserve">As per DPP (Dynamic programming principle) the value function should satisfy the </w:t>
      </w:r>
      <w:r w:rsidRPr="00A0410E">
        <w:t xml:space="preserve">HJB equation </w:t>
      </w:r>
      <w:r w:rsidR="00676946">
        <w:t xml:space="preserve">and this will be </w:t>
      </w:r>
      <w:r w:rsidR="00A0410E">
        <w:t>re written as below,</w:t>
      </w:r>
    </w:p>
    <w:p w14:paraId="026BAAE1" w14:textId="7787286A" w:rsidR="00A0410E" w:rsidRDefault="00A0410E" w:rsidP="00732C59">
      <w:pPr>
        <w:spacing w:line="360" w:lineRule="auto"/>
        <w:jc w:val="both"/>
      </w:pPr>
    </w:p>
    <w:p w14:paraId="172670EF" w14:textId="36B87347" w:rsidR="00A0410E" w:rsidRDefault="00A0410E" w:rsidP="00732C59">
      <w:pPr>
        <w:spacing w:line="360" w:lineRule="auto"/>
        <w:jc w:val="both"/>
      </w:pPr>
      <m:oMathPara>
        <m:oMath>
          <m:r>
            <w:rPr>
              <w:rFonts w:ascii="Cambria Math" w:hAnsi="Cambria Math"/>
            </w:rPr>
            <m:t>0=</m:t>
          </m:r>
          <m:d>
            <m:dPr>
              <m:ctrlPr>
                <w:rPr>
                  <w:rFonts w:ascii="Cambria Math" w:hAnsi="Cambria Math"/>
                  <w:i/>
                </w:rPr>
              </m:ctrlPr>
            </m:dPr>
            <m:e>
              <m:r>
                <w:rPr>
                  <w:rFonts w:ascii="Cambria Math" w:hAnsi="Cambria Math"/>
                </w:rPr>
                <m:t xml:space="preserve">∂t+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∂ss</m:t>
              </m:r>
            </m:e>
          </m:d>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func>
            <m:funcPr>
              <m:ctrlPr>
                <w:rPr>
                  <w:rFonts w:ascii="Cambria Math" w:hAnsi="Cambria Math"/>
                </w:rPr>
              </m:ctrlPr>
            </m:funcPr>
            <m:fNa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sup</m:t>
                      </m:r>
                    </m:e>
                  </m:groupChr>
                </m:e>
                <m:lim>
                  <m:r>
                    <w:rPr>
                      <w:rFonts w:ascii="Cambria Math" w:hAnsi="Cambria Math"/>
                    </w:rPr>
                    <m:t>v</m:t>
                  </m:r>
                </m:lim>
              </m:limLow>
              <m:ctrlPr>
                <w:rPr>
                  <w:rFonts w:ascii="Cambria Math" w:hAnsi="Cambria Math"/>
                  <w:i/>
                </w:rPr>
              </m:ctrlPr>
            </m:fName>
            <m:e>
              <m:d>
                <m:dPr>
                  <m:beg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S-f</m:t>
                      </m:r>
                      <m:d>
                        <m:dPr>
                          <m:ctrlPr>
                            <w:rPr>
                              <w:rFonts w:ascii="Cambria Math" w:hAnsi="Cambria Math"/>
                              <w:i/>
                            </w:rPr>
                          </m:ctrlPr>
                        </m:dPr>
                        <m:e>
                          <m:r>
                            <w:rPr>
                              <w:rFonts w:ascii="Cambria Math" w:hAnsi="Cambria Math"/>
                            </w:rPr>
                            <m:t>v</m:t>
                          </m:r>
                        </m:e>
                      </m:d>
                    </m:e>
                  </m:d>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-g</m:t>
                  </m:r>
                  <m:d>
                    <m:dPr>
                      <m:ctrlPr>
                        <w:rPr>
                          <w:rFonts w:ascii="Cambria Math" w:hAnsi="Cambria Math"/>
                          <w:i/>
                        </w:rPr>
                      </m:ctrlPr>
                    </m:dPr>
                    <m:e>
                      <m:r>
                        <w:rPr>
                          <w:rFonts w:ascii="Cambria Math" w:hAnsi="Cambria Math"/>
                        </w:rPr>
                        <m:t>v</m:t>
                      </m:r>
                    </m:e>
                  </m:d>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-v</m:t>
                  </m:r>
                  <m:sSub>
                    <m:sSubPr>
                      <m:ctrlPr>
                        <w:rPr>
                          <w:rFonts w:ascii="Cambria Math" w:hAnsi="Cambria Math"/>
                          <w:i/>
                        </w:rPr>
                      </m:ctrlPr>
                    </m:sSubPr>
                    <m:e>
                      <m:r>
                        <w:rPr>
                          <w:rFonts w:ascii="Cambria Math" w:hAnsi="Cambria Math"/>
                        </w:rPr>
                        <m:t>∂</m:t>
                      </m:r>
                    </m:e>
                    <m:sub>
                      <m:r>
                        <w:rPr>
                          <w:rFonts w:ascii="Cambria Math" w:hAnsi="Cambria Math"/>
                        </w:rPr>
                        <m:t>q</m:t>
                      </m:r>
                    </m:sub>
                  </m:sSub>
                </m:e>
              </m:d>
            </m:e>
          </m:func>
          <m:r>
            <w:rPr>
              <w:rFonts w:ascii="Cambria Math" w:hAnsi="Cambria Math"/>
            </w:rPr>
            <m:t>H}</m:t>
          </m:r>
        </m:oMath>
      </m:oMathPara>
    </w:p>
    <w:p w14:paraId="37E68EFE" w14:textId="7211DAFF" w:rsidR="0093696F" w:rsidRDefault="0093696F" w:rsidP="00732C59">
      <w:pPr>
        <w:spacing w:line="360" w:lineRule="auto"/>
        <w:jc w:val="both"/>
      </w:pPr>
    </w:p>
    <w:p w14:paraId="3BCD5E6F" w14:textId="38A628F9" w:rsidR="00464FFA" w:rsidRDefault="00464FFA" w:rsidP="00732C59">
      <w:pPr>
        <w:spacing w:line="360" w:lineRule="auto"/>
        <w:jc w:val="both"/>
      </w:pPr>
      <w:r>
        <w:lastRenderedPageBreak/>
        <w:t>Above equation is obtained after taking 1</w:t>
      </w:r>
      <w:r w:rsidRPr="0093696F">
        <w:rPr>
          <w:vertAlign w:val="superscript"/>
        </w:rPr>
        <w:t>st</w:t>
      </w:r>
      <w:r>
        <w:t xml:space="preserve"> order derivative with respect to T, x, </w:t>
      </w:r>
      <w:proofErr w:type="gramStart"/>
      <w:r>
        <w:t>q</w:t>
      </w:r>
      <w:proofErr w:type="gramEnd"/>
      <w:r>
        <w:t xml:space="preserve"> and 2</w:t>
      </w:r>
      <w:r w:rsidRPr="0093696F">
        <w:rPr>
          <w:vertAlign w:val="superscript"/>
        </w:rPr>
        <w:t>nd</w:t>
      </w:r>
      <w:r>
        <w:t xml:space="preserve"> order derivative with respect to S. </w:t>
      </w:r>
      <w:r w:rsidR="006D381C">
        <w:rPr>
          <w:rFonts w:eastAsiaTheme="minorEastAsia"/>
        </w:rPr>
        <w:t>L</w:t>
      </w:r>
      <w:r w:rsidR="006D381C" w:rsidRPr="006D381C">
        <w:rPr>
          <w:rFonts w:eastAsiaTheme="minorEastAsia"/>
        </w:rPr>
        <w:t>e</w:t>
      </w:r>
      <w:r w:rsidR="006D381C">
        <w:rPr>
          <w:rFonts w:eastAsiaTheme="minorEastAsia"/>
        </w:rPr>
        <w:t>t’s</w:t>
      </w:r>
      <w:r w:rsidR="006D381C" w:rsidRPr="006D381C">
        <w:rPr>
          <w:rFonts w:eastAsiaTheme="minorEastAsia"/>
        </w:rPr>
        <w:t xml:space="preserve"> assume price impact is the linear function of speed g(v) = bv</w:t>
      </w:r>
      <w:r w:rsidR="006D381C">
        <w:rPr>
          <w:rFonts w:eastAsiaTheme="minorEastAsia"/>
        </w:rPr>
        <w:t xml:space="preserve"> and f(v) = kv</w:t>
      </w:r>
      <w:r w:rsidR="006D381C" w:rsidRPr="006D381C">
        <w:rPr>
          <w:rFonts w:eastAsiaTheme="minorEastAsia"/>
        </w:rPr>
        <w:t xml:space="preserve"> </w:t>
      </w:r>
    </w:p>
    <w:p w14:paraId="0A405226" w14:textId="3B6F17A7" w:rsidR="00464FFA" w:rsidRDefault="00464FFA" w:rsidP="00732C59">
      <w:pPr>
        <w:spacing w:line="360" w:lineRule="auto"/>
        <w:jc w:val="both"/>
      </w:pPr>
      <w:r>
        <w:t>Considering only 1</w:t>
      </w:r>
      <w:r w:rsidRPr="00464FFA">
        <w:rPr>
          <w:vertAlign w:val="superscript"/>
        </w:rPr>
        <w:t>st</w:t>
      </w:r>
      <w:r>
        <w:t xml:space="preserve"> order function, initial optimal speed is given by </w:t>
      </w:r>
    </w:p>
    <w:p w14:paraId="2FEB30A5" w14:textId="77777777" w:rsidR="00464FFA" w:rsidRDefault="00464FFA" w:rsidP="00732C59">
      <w:pPr>
        <w:spacing w:line="360" w:lineRule="auto"/>
        <w:jc w:val="both"/>
      </w:pPr>
    </w:p>
    <w:p w14:paraId="78B49EE8" w14:textId="57DF9D66" w:rsidR="007253D5" w:rsidRDefault="00000000" w:rsidP="00732C59">
      <w:pPr>
        <w:spacing w:line="360" w:lineRule="auto"/>
        <w:jc w:val="both"/>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2k</m:t>
              </m:r>
            </m:den>
          </m:f>
          <m:r>
            <w:rPr>
              <w:rFonts w:ascii="Cambria Math" w:hAnsi="Cambria Math"/>
            </w:rPr>
            <m:t xml:space="preserve"> </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 b</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q)</m:t>
                  </m:r>
                </m:sub>
              </m:sSub>
              <m:r>
                <w:rPr>
                  <w:rFonts w:ascii="Cambria Math" w:hAnsi="Cambria Math"/>
                </w:rPr>
                <m:t>H</m:t>
              </m:r>
            </m:num>
            <m:den>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H</m:t>
              </m:r>
            </m:den>
          </m:f>
        </m:oMath>
      </m:oMathPara>
    </w:p>
    <w:p w14:paraId="5D918F06" w14:textId="6849F7CF" w:rsidR="00676946" w:rsidRDefault="001B21C3" w:rsidP="00732C59">
      <w:pPr>
        <w:spacing w:line="360" w:lineRule="auto"/>
        <w:jc w:val="both"/>
        <w:rPr>
          <w:rFonts w:eastAsiaTheme="minorEastAsia"/>
        </w:rPr>
      </w:pPr>
      <w:r>
        <w:t>Substitute this</w:t>
      </w:r>
      <w:r w:rsidR="00C02EDB">
        <w:t xml:space="preserve"> initial optimal control </w:t>
      </w:r>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and </w:t>
      </w:r>
      <w:proofErr w:type="spellStart"/>
      <w:r>
        <w:rPr>
          <w:rFonts w:eastAsiaTheme="minorEastAsia"/>
        </w:rPr>
        <w:t>dq</w:t>
      </w:r>
      <w:proofErr w:type="spellEnd"/>
      <w:r>
        <w:rPr>
          <w:rFonts w:eastAsiaTheme="minorEastAsia"/>
        </w:rPr>
        <w:t xml:space="preserve"> = -</w:t>
      </w:r>
      <w:proofErr w:type="spellStart"/>
      <w:r>
        <w:rPr>
          <w:rFonts w:eastAsiaTheme="minorEastAsia"/>
        </w:rPr>
        <w:t>vdt</w:t>
      </w:r>
      <w:proofErr w:type="spellEnd"/>
      <w:r>
        <w:rPr>
          <w:rFonts w:eastAsiaTheme="minorEastAsia"/>
        </w:rPr>
        <w:t xml:space="preserve"> in </w:t>
      </w:r>
      <w:r w:rsidR="00C02EDB">
        <w:rPr>
          <w:rFonts w:eastAsiaTheme="minorEastAsia"/>
        </w:rPr>
        <w:t>DPE</w:t>
      </w:r>
      <w:r>
        <w:rPr>
          <w:rFonts w:eastAsiaTheme="minorEastAsia"/>
        </w:rPr>
        <w:t>,</w:t>
      </w:r>
    </w:p>
    <w:p w14:paraId="13FBE16D" w14:textId="6E1EDE21" w:rsidR="001B21C3" w:rsidRDefault="001B21C3" w:rsidP="00732C59">
      <w:pPr>
        <w:spacing w:line="360" w:lineRule="auto"/>
        <w:jc w:val="both"/>
        <w:rPr>
          <w:rFonts w:eastAsiaTheme="minorEastAsia"/>
        </w:rPr>
      </w:pPr>
    </w:p>
    <w:p w14:paraId="77ADFAC3" w14:textId="57C1F9CA" w:rsidR="001B21C3" w:rsidRDefault="001B21C3" w:rsidP="00732C59">
      <w:pPr>
        <w:spacing w:line="360" w:lineRule="auto"/>
        <w:jc w:val="both"/>
      </w:pPr>
      <m:oMathPara>
        <m:oMath>
          <m:r>
            <w:rPr>
              <w:rFonts w:ascii="Cambria Math" w:hAnsi="Cambria Math"/>
            </w:rPr>
            <m:t>0=</m:t>
          </m:r>
          <m:d>
            <m:dPr>
              <m:ctrlPr>
                <w:rPr>
                  <w:rFonts w:ascii="Cambria Math" w:hAnsi="Cambria Math"/>
                  <w:i/>
                </w:rPr>
              </m:ctrlPr>
            </m:dPr>
            <m:e>
              <m:r>
                <w:rPr>
                  <w:rFonts w:ascii="Cambria Math" w:hAnsi="Cambria Math"/>
                </w:rPr>
                <m:t xml:space="preserve">∂t+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∂ss</m:t>
              </m:r>
            </m:e>
          </m:d>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r>
                <w:rPr>
                  <w:rFonts w:ascii="Cambria Math" w:hAnsi="Cambria Math"/>
                </w:rPr>
                <m:t>k</m:t>
              </m:r>
            </m:den>
          </m:f>
          <m:r>
            <w:rPr>
              <w:rFonts w:ascii="Cambria Math" w:hAnsi="Cambria Math"/>
            </w:rPr>
            <m:t xml:space="preserve"> </m:t>
          </m:r>
          <m:f>
            <m:fPr>
              <m:ctrlPr>
                <w:rPr>
                  <w:rFonts w:ascii="Cambria Math" w:hAnsi="Cambria Math"/>
                  <w:i/>
                </w:rPr>
              </m:ctrlPr>
            </m:fPr>
            <m:num>
              <m: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 b</m:t>
              </m:r>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q)</m:t>
                  </m:r>
                </m:sub>
              </m:sSub>
              <m:r>
                <w:rPr>
                  <w:rFonts w:ascii="Cambria Math" w:hAnsi="Cambria Math"/>
                </w:rPr>
                <m:t>H</m:t>
              </m:r>
              <m:sSup>
                <m:sSupPr>
                  <m:ctrlPr>
                    <w:rPr>
                      <w:rFonts w:ascii="Cambria Math" w:hAnsi="Cambria Math"/>
                      <w:i/>
                    </w:rPr>
                  </m:ctrlPr>
                </m:sSupPr>
                <m:e>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H</m:t>
              </m:r>
            </m:den>
          </m:f>
        </m:oMath>
      </m:oMathPara>
    </w:p>
    <w:p w14:paraId="313C7700" w14:textId="77777777" w:rsidR="001B21C3" w:rsidRDefault="001B21C3" w:rsidP="00732C59">
      <w:pPr>
        <w:spacing w:line="360" w:lineRule="auto"/>
        <w:jc w:val="both"/>
        <w:rPr>
          <w:rFonts w:eastAsiaTheme="minorEastAsia"/>
        </w:rPr>
      </w:pPr>
    </w:p>
    <w:p w14:paraId="48E0F7ED" w14:textId="2425AE8D" w:rsidR="001B21C3" w:rsidRDefault="00C02EDB" w:rsidP="00732C59">
      <w:pPr>
        <w:spacing w:line="360" w:lineRule="auto"/>
        <w:jc w:val="both"/>
      </w:pPr>
      <w:r>
        <w:t xml:space="preserve">Now terminal condition ansatz rewritten in this form </w:t>
      </w:r>
      <m:oMath>
        <m:r>
          <m:rPr>
            <m:sty m:val="bi"/>
          </m:rPr>
          <w:rPr>
            <w:rFonts w:ascii="Cambria Math" w:hAnsi="Cambria Math"/>
            <w:color w:val="4472C4" w:themeColor="accent1"/>
          </w:rPr>
          <m:t>H</m:t>
        </m:r>
        <m:d>
          <m:dPr>
            <m:ctrlPr>
              <w:rPr>
                <w:rFonts w:ascii="Cambria Math" w:hAnsi="Cambria Math"/>
                <w:b/>
                <w:bCs/>
                <w:i/>
                <w:color w:val="4472C4" w:themeColor="accent1"/>
              </w:rPr>
            </m:ctrlPr>
          </m:dPr>
          <m:e>
            <m:r>
              <m:rPr>
                <m:sty m:val="bi"/>
              </m:rPr>
              <w:rPr>
                <w:rFonts w:ascii="Cambria Math" w:hAnsi="Cambria Math"/>
                <w:color w:val="4472C4" w:themeColor="accent1"/>
              </w:rPr>
              <m:t>T,x,S,q</m:t>
            </m:r>
          </m:e>
        </m:d>
        <m:r>
          <m:rPr>
            <m:sty m:val="bi"/>
          </m:rPr>
          <w:rPr>
            <w:rFonts w:ascii="Cambria Math" w:hAnsi="Cambria Math"/>
            <w:color w:val="4472C4" w:themeColor="accent1"/>
          </w:rPr>
          <m:t xml:space="preserve">=x+Sq- </m:t>
        </m:r>
        <m:r>
          <m:rPr>
            <m:sty m:val="bi"/>
          </m:rPr>
          <w:rPr>
            <w:rFonts w:ascii="Cambria Math" w:hAnsi="Cambria Math"/>
            <w:color w:val="4472C4" w:themeColor="accent1"/>
          </w:rPr>
          <m:t>h(T,s,q)</m:t>
        </m:r>
      </m:oMath>
      <w:r w:rsidRPr="00C16B17">
        <w:rPr>
          <w:rFonts w:eastAsiaTheme="minorEastAsia"/>
          <w:color w:val="44546A" w:themeColor="text2"/>
        </w:rPr>
        <w:t xml:space="preserve"> </w:t>
      </w:r>
      <w:r>
        <w:rPr>
          <w:rFonts w:eastAsiaTheme="minorEastAsia"/>
          <w:color w:val="44546A" w:themeColor="text2"/>
        </w:rPr>
        <w:t xml:space="preserve"> where</w:t>
      </w:r>
      <w:r>
        <w:t xml:space="preserve"> </w:t>
      </w:r>
      <m:oMath>
        <m:r>
          <m:rPr>
            <m:sty m:val="bi"/>
          </m:rPr>
          <w:rPr>
            <w:rFonts w:ascii="Cambria Math" w:hAnsi="Cambria Math"/>
            <w:color w:val="000000" w:themeColor="text1"/>
          </w:rPr>
          <m:t>h</m:t>
        </m:r>
        <m:d>
          <m:dPr>
            <m:ctrlPr>
              <w:rPr>
                <w:rFonts w:ascii="Cambria Math" w:hAnsi="Cambria Math"/>
                <w:b/>
                <w:bCs/>
                <w:i/>
                <w:color w:val="000000" w:themeColor="text1"/>
              </w:rPr>
            </m:ctrlPr>
          </m:dPr>
          <m:e>
            <m:r>
              <m:rPr>
                <m:sty m:val="bi"/>
              </m:rPr>
              <w:rPr>
                <w:rFonts w:ascii="Cambria Math" w:hAnsi="Cambria Math"/>
                <w:color w:val="000000" w:themeColor="text1"/>
              </w:rPr>
              <m:t>T,S,q</m:t>
            </m:r>
          </m:e>
        </m:d>
        <m:r>
          <m:rPr>
            <m:sty m:val="bi"/>
          </m:rPr>
          <w:rPr>
            <w:rFonts w:ascii="Cambria Math" w:hAnsi="Cambria Math"/>
            <w:color w:val="000000" w:themeColor="text1"/>
          </w:rPr>
          <m:t>=- α</m:t>
        </m:r>
        <m:sSup>
          <m:sSupPr>
            <m:ctrlPr>
              <w:rPr>
                <w:rFonts w:ascii="Cambria Math" w:hAnsi="Cambria Math"/>
                <w:b/>
                <w:bCs/>
                <w:i/>
                <w:color w:val="000000" w:themeColor="text1"/>
              </w:rPr>
            </m:ctrlPr>
          </m:sSupPr>
          <m:e>
            <m:r>
              <m:rPr>
                <m:sty m:val="bi"/>
              </m:rPr>
              <w:rPr>
                <w:rFonts w:ascii="Cambria Math" w:hAnsi="Cambria Math"/>
                <w:color w:val="000000" w:themeColor="text1"/>
              </w:rPr>
              <m:t>q</m:t>
            </m:r>
          </m:e>
          <m:sup>
            <m:r>
              <m:rPr>
                <m:sty m:val="bi"/>
              </m:rPr>
              <w:rPr>
                <w:rFonts w:ascii="Cambria Math" w:hAnsi="Cambria Math"/>
                <w:color w:val="000000" w:themeColor="text1"/>
              </w:rPr>
              <m:t>2</m:t>
            </m:r>
          </m:sup>
        </m:sSup>
      </m:oMath>
      <w:r>
        <w:rPr>
          <w:rFonts w:eastAsiaTheme="minorEastAsia"/>
          <w:color w:val="000000" w:themeColor="text1"/>
        </w:rPr>
        <w:t xml:space="preserve"> with accumulated cash (s), remaining inventory </w:t>
      </w:r>
      <w:r w:rsidR="0007450F">
        <w:rPr>
          <w:rFonts w:eastAsiaTheme="minorEastAsia"/>
          <w:color w:val="000000" w:themeColor="text1"/>
        </w:rPr>
        <w:t>mid-price</w:t>
      </w:r>
      <w:r>
        <w:rPr>
          <w:rFonts w:eastAsiaTheme="minorEastAsia"/>
          <w:color w:val="000000" w:themeColor="text1"/>
        </w:rPr>
        <w:t xml:space="preserve"> and h is the remaining shares that need to be executed optimally by reducing the penalty. </w:t>
      </w:r>
    </w:p>
    <w:p w14:paraId="681E893C" w14:textId="468127BA" w:rsidR="001B21C3" w:rsidRDefault="001B21C3" w:rsidP="00732C59">
      <w:pPr>
        <w:spacing w:line="360" w:lineRule="auto"/>
        <w:jc w:val="both"/>
      </w:pPr>
    </w:p>
    <w:p w14:paraId="63DDD69F" w14:textId="6C047FFA" w:rsidR="00A6495C" w:rsidRPr="001E3514" w:rsidRDefault="00A6495C" w:rsidP="00A6495C">
      <w:pPr>
        <w:pStyle w:val="Heading2"/>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Toc119625547"/>
      <w:r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Trading and inventory speed</w:t>
      </w:r>
      <w:bookmarkEnd w:id="23"/>
    </w:p>
    <w:p w14:paraId="03AE7C35" w14:textId="77777777" w:rsidR="000546B9" w:rsidRPr="000546B9" w:rsidRDefault="000546B9" w:rsidP="000546B9"/>
    <w:p w14:paraId="7E1DF0E8" w14:textId="3DC4EB3C" w:rsidR="006A2523" w:rsidRDefault="006A2523" w:rsidP="00732C59">
      <w:pPr>
        <w:spacing w:line="360" w:lineRule="auto"/>
        <w:jc w:val="both"/>
      </w:pPr>
      <w:r>
        <w:t>After substituting with few more terminal conditions in the equation</w:t>
      </w:r>
      <w:r w:rsidR="007701A6">
        <w:t xml:space="preserve"> to reduce the function of v from h(</w:t>
      </w:r>
      <w:r w:rsidR="00C76482">
        <w:t xml:space="preserve">T, </w:t>
      </w:r>
      <w:proofErr w:type="spellStart"/>
      <w:r w:rsidR="00C76482">
        <w:t>S</w:t>
      </w:r>
      <w:r w:rsidR="007B4DD1">
        <w:t>,q</w:t>
      </w:r>
      <w:proofErr w:type="spellEnd"/>
      <w:r w:rsidR="007701A6">
        <w:t xml:space="preserve">) </w:t>
      </w:r>
      <w:r w:rsidR="007701A6">
        <w:sym w:font="Wingdings" w:char="F0E0"/>
      </w:r>
      <w:r w:rsidR="007701A6">
        <w:t xml:space="preserve"> h(</w:t>
      </w:r>
      <w:proofErr w:type="spellStart"/>
      <w:r w:rsidR="007701A6">
        <w:t>t,q</w:t>
      </w:r>
      <w:proofErr w:type="spellEnd"/>
      <w:r w:rsidR="007701A6">
        <w:t>)</w:t>
      </w:r>
      <w:r w:rsidR="0007450F">
        <w:t xml:space="preserve"> </w:t>
      </w:r>
      <w:r w:rsidR="00A6495C">
        <w:t xml:space="preserve"> </w:t>
      </w:r>
      <w:r w:rsidR="0007450F">
        <w:t xml:space="preserve">where </w:t>
      </w:r>
      <m:oMath>
        <m:r>
          <m:rPr>
            <m:sty m:val="bi"/>
          </m:rPr>
          <w:rPr>
            <w:rFonts w:ascii="Cambria Math" w:hAnsi="Cambria Math"/>
            <w:color w:val="000000" w:themeColor="text1"/>
          </w:rPr>
          <m:t>h</m:t>
        </m:r>
        <m:d>
          <m:dPr>
            <m:ctrlPr>
              <w:rPr>
                <w:rFonts w:ascii="Cambria Math" w:hAnsi="Cambria Math"/>
                <w:b/>
                <w:bCs/>
                <w:i/>
                <w:color w:val="000000" w:themeColor="text1"/>
              </w:rPr>
            </m:ctrlPr>
          </m:dPr>
          <m:e>
            <m:r>
              <m:rPr>
                <m:sty m:val="bi"/>
              </m:rPr>
              <w:rPr>
                <w:rFonts w:ascii="Cambria Math" w:hAnsi="Cambria Math"/>
                <w:color w:val="000000" w:themeColor="text1"/>
              </w:rPr>
              <m:t>t</m:t>
            </m:r>
            <m:r>
              <m:rPr>
                <m:sty m:val="bi"/>
              </m:rPr>
              <w:rPr>
                <w:rFonts w:ascii="Cambria Math" w:hAnsi="Cambria Math"/>
                <w:color w:val="000000" w:themeColor="text1"/>
              </w:rPr>
              <m:t>,q</m:t>
            </m:r>
          </m:e>
        </m:d>
        <m:r>
          <m:rPr>
            <m:sty m:val="bi"/>
          </m:rPr>
          <w:rPr>
            <w:rFonts w:ascii="Cambria Math" w:hAnsi="Cambria Math"/>
            <w:color w:val="000000" w:themeColor="text1"/>
          </w:rPr>
          <m:t>=</m:t>
        </m:r>
        <m:sSub>
          <m:sSubPr>
            <m:ctrlPr>
              <w:rPr>
                <w:rFonts w:ascii="Cambria Math" w:hAnsi="Cambria Math"/>
                <w:b/>
                <w:bCs/>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2</m:t>
            </m:r>
          </m:sub>
        </m:sSub>
        <m:d>
          <m:dPr>
            <m:ctrlPr>
              <w:rPr>
                <w:rFonts w:ascii="Cambria Math" w:hAnsi="Cambria Math"/>
                <w:b/>
                <w:bCs/>
                <w:i/>
                <w:color w:val="000000" w:themeColor="text1"/>
              </w:rPr>
            </m:ctrlPr>
          </m:dPr>
          <m:e>
            <m:r>
              <m:rPr>
                <m:sty m:val="bi"/>
              </m:rPr>
              <w:rPr>
                <w:rFonts w:ascii="Cambria Math" w:hAnsi="Cambria Math"/>
                <w:color w:val="000000" w:themeColor="text1"/>
              </w:rPr>
              <m:t>t</m:t>
            </m:r>
          </m:e>
        </m:d>
        <m:sSup>
          <m:sSupPr>
            <m:ctrlPr>
              <w:rPr>
                <w:rFonts w:ascii="Cambria Math" w:hAnsi="Cambria Math"/>
                <w:b/>
                <w:bCs/>
                <w:i/>
                <w:color w:val="000000" w:themeColor="text1"/>
              </w:rPr>
            </m:ctrlPr>
          </m:sSupPr>
          <m:e>
            <m:r>
              <m:rPr>
                <m:sty m:val="bi"/>
              </m:rPr>
              <w:rPr>
                <w:rFonts w:ascii="Cambria Math" w:hAnsi="Cambria Math"/>
                <w:color w:val="000000" w:themeColor="text1"/>
              </w:rPr>
              <m:t>q</m:t>
            </m:r>
          </m:e>
          <m:sup>
            <m:r>
              <m:rPr>
                <m:sty m:val="bi"/>
              </m:rPr>
              <w:rPr>
                <w:rFonts w:ascii="Cambria Math" w:hAnsi="Cambria Math"/>
                <w:color w:val="000000" w:themeColor="text1"/>
              </w:rPr>
              <m:t>2</m:t>
            </m:r>
          </m:sup>
        </m:sSup>
      </m:oMath>
      <w:r w:rsidR="0007450F">
        <w:rPr>
          <w:rFonts w:eastAsiaTheme="minorEastAsia"/>
          <w:b/>
          <w:bCs/>
          <w:color w:val="000000" w:themeColor="text1"/>
        </w:rPr>
        <w:t xml:space="preserve"> </w:t>
      </w:r>
      <w:r w:rsidR="0007450F" w:rsidRPr="0007450F">
        <w:rPr>
          <w:rFonts w:eastAsiaTheme="minorEastAsia"/>
          <w:color w:val="000000" w:themeColor="text1"/>
        </w:rPr>
        <w:t>and</w:t>
      </w:r>
      <w:r w:rsidR="0007450F">
        <w:rPr>
          <w:rFonts w:eastAsiaTheme="minorEastAsia"/>
          <w:color w:val="000000" w:themeColor="text1"/>
        </w:rPr>
        <w:t xml:space="preserve"> </w:t>
      </w:r>
      <m:oMath>
        <m:sSub>
          <m:sSubPr>
            <m:ctrlPr>
              <w:rPr>
                <w:rFonts w:ascii="Cambria Math" w:hAnsi="Cambria Math"/>
                <w:b/>
                <w:bCs/>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2</m:t>
            </m:r>
          </m:sub>
        </m:sSub>
        <m:d>
          <m:dPr>
            <m:ctrlPr>
              <w:rPr>
                <w:rFonts w:ascii="Cambria Math" w:hAnsi="Cambria Math"/>
                <w:b/>
                <w:bCs/>
                <w:i/>
                <w:color w:val="000000" w:themeColor="text1"/>
              </w:rPr>
            </m:ctrlPr>
          </m:dPr>
          <m:e>
            <m:r>
              <m:rPr>
                <m:sty m:val="bi"/>
              </m:rPr>
              <w:rPr>
                <w:rFonts w:ascii="Cambria Math" w:hAnsi="Cambria Math"/>
                <w:color w:val="000000" w:themeColor="text1"/>
              </w:rPr>
              <m:t>t</m:t>
            </m:r>
          </m:e>
        </m:d>
        <m:r>
          <m:rPr>
            <m:sty m:val="bi"/>
          </m:rPr>
          <w:rPr>
            <w:rFonts w:ascii="Cambria Math" w:hAnsi="Cambria Math"/>
            <w:color w:val="000000" w:themeColor="text1"/>
          </w:rPr>
          <m:t xml:space="preserve">=- </m:t>
        </m:r>
        <m:f>
          <m:fPr>
            <m:ctrlPr>
              <w:rPr>
                <w:rFonts w:ascii="Cambria Math" w:hAnsi="Cambria Math"/>
                <w:b/>
                <w:bCs/>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2</m:t>
            </m:r>
          </m:den>
        </m:f>
        <m:r>
          <m:rPr>
            <m:sty m:val="bi"/>
          </m:rPr>
          <w:rPr>
            <w:rFonts w:ascii="Cambria Math" w:hAnsi="Cambria Math"/>
            <w:color w:val="000000" w:themeColor="text1"/>
          </w:rPr>
          <m:t>b+x(t)</m:t>
        </m:r>
      </m:oMath>
      <w:r w:rsidR="0007450F" w:rsidRPr="0007450F">
        <w:rPr>
          <w:rFonts w:eastAsiaTheme="minorEastAsia"/>
          <w:color w:val="000000" w:themeColor="text1"/>
        </w:rPr>
        <w:t xml:space="preserve"> </w:t>
      </w:r>
      <w:r>
        <w:t xml:space="preserve">, it will give final state where trading speed is expressed in state variables rather than feedback form as given below, </w:t>
      </w:r>
    </w:p>
    <w:p w14:paraId="3FED25B2" w14:textId="312B6235" w:rsidR="006A2523" w:rsidRPr="005D17AD" w:rsidRDefault="00000000" w:rsidP="00732C59">
      <w:pPr>
        <w:spacing w:line="360" w:lineRule="auto"/>
        <w:jc w:val="both"/>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t</m:t>
              </m:r>
            </m:sub>
            <m:sup>
              <m:r>
                <w:rPr>
                  <w:rFonts w:ascii="Cambria Math" w:hAnsi="Cambria Math"/>
                  <w:color w:val="000000" w:themeColor="text1"/>
                </w:rPr>
                <m:t>*</m:t>
              </m:r>
            </m:sup>
          </m:sSubSup>
          <m:r>
            <w:rPr>
              <w:rFonts w:ascii="Cambria Math" w:hAnsi="Cambria Math"/>
              <w:color w:val="000000" w:themeColor="text1"/>
            </w:rPr>
            <m:t xml:space="preserve">= γ </m:t>
          </m:r>
          <m:f>
            <m:fPr>
              <m:ctrlPr>
                <w:rPr>
                  <w:rFonts w:ascii="Cambria Math" w:hAnsi="Cambria Math"/>
                  <w:i/>
                  <w:color w:val="000000" w:themeColor="text1"/>
                </w:rPr>
              </m:ctrlPr>
            </m:fPr>
            <m:num>
              <m:r>
                <w:rPr>
                  <w:rFonts w:ascii="Cambria Math" w:hAnsi="Cambria Math"/>
                  <w:color w:val="000000" w:themeColor="text1"/>
                </w:rPr>
                <m:t>ζ</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γ</m:t>
                  </m:r>
                  <m:d>
                    <m:dPr>
                      <m:ctrlPr>
                        <w:rPr>
                          <w:rFonts w:ascii="Cambria Math" w:hAnsi="Cambria Math"/>
                          <w:i/>
                          <w:color w:val="000000" w:themeColor="text1"/>
                        </w:rPr>
                      </m:ctrlPr>
                    </m:dPr>
                    <m:e>
                      <m:r>
                        <w:rPr>
                          <w:rFonts w:ascii="Cambria Math" w:hAnsi="Cambria Math"/>
                          <w:color w:val="000000" w:themeColor="text1"/>
                        </w:rPr>
                        <m:t>T-t</m:t>
                      </m:r>
                    </m:e>
                  </m:d>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-γ</m:t>
                  </m:r>
                  <m:d>
                    <m:dPr>
                      <m:ctrlPr>
                        <w:rPr>
                          <w:rFonts w:ascii="Cambria Math" w:hAnsi="Cambria Math"/>
                          <w:i/>
                          <w:color w:val="000000" w:themeColor="text1"/>
                        </w:rPr>
                      </m:ctrlPr>
                    </m:dPr>
                    <m:e>
                      <m:r>
                        <w:rPr>
                          <w:rFonts w:ascii="Cambria Math" w:hAnsi="Cambria Math"/>
                          <w:color w:val="000000" w:themeColor="text1"/>
                        </w:rPr>
                        <m:t>T-t</m:t>
                      </m:r>
                    </m:e>
                  </m:d>
                </m:sup>
              </m:sSup>
              <m:r>
                <w:rPr>
                  <w:rFonts w:ascii="Cambria Math" w:hAnsi="Cambria Math"/>
                  <w:color w:val="000000" w:themeColor="text1"/>
                </w:rPr>
                <m:t xml:space="preserve"> </m:t>
              </m:r>
            </m:num>
            <m:den>
              <m:sSup>
                <m:sSupPr>
                  <m:ctrlPr>
                    <w:rPr>
                      <w:rFonts w:ascii="Cambria Math" w:hAnsi="Cambria Math"/>
                      <w:i/>
                      <w:color w:val="000000" w:themeColor="text1"/>
                    </w:rPr>
                  </m:ctrlPr>
                </m:sSupPr>
                <m:e>
                  <m:r>
                    <w:rPr>
                      <w:rFonts w:ascii="Cambria Math" w:hAnsi="Cambria Math"/>
                      <w:color w:val="000000" w:themeColor="text1"/>
                    </w:rPr>
                    <m:t>ζe</m:t>
                  </m:r>
                </m:e>
                <m:sup>
                  <m:r>
                    <w:rPr>
                      <w:rFonts w:ascii="Cambria Math" w:hAnsi="Cambria Math"/>
                      <w:color w:val="000000" w:themeColor="text1"/>
                    </w:rPr>
                    <m:t>γ</m:t>
                  </m:r>
                  <m:d>
                    <m:dPr>
                      <m:ctrlPr>
                        <w:rPr>
                          <w:rFonts w:ascii="Cambria Math" w:hAnsi="Cambria Math"/>
                          <w:i/>
                          <w:color w:val="000000" w:themeColor="text1"/>
                        </w:rPr>
                      </m:ctrlPr>
                    </m:dPr>
                    <m:e>
                      <m:r>
                        <w:rPr>
                          <w:rFonts w:ascii="Cambria Math" w:hAnsi="Cambria Math"/>
                          <w:color w:val="000000" w:themeColor="text1"/>
                        </w:rPr>
                        <m:t>T-t</m:t>
                      </m:r>
                    </m:e>
                  </m:d>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-γ</m:t>
                  </m:r>
                  <m:d>
                    <m:dPr>
                      <m:ctrlPr>
                        <w:rPr>
                          <w:rFonts w:ascii="Cambria Math" w:hAnsi="Cambria Math"/>
                          <w:i/>
                          <w:color w:val="000000" w:themeColor="text1"/>
                        </w:rPr>
                      </m:ctrlPr>
                    </m:dPr>
                    <m:e>
                      <m:r>
                        <w:rPr>
                          <w:rFonts w:ascii="Cambria Math" w:hAnsi="Cambria Math"/>
                          <w:color w:val="000000" w:themeColor="text1"/>
                        </w:rPr>
                        <m:t>T-t</m:t>
                      </m:r>
                    </m:e>
                  </m:d>
                </m:sup>
              </m:sSup>
            </m:den>
          </m:f>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t</m:t>
              </m:r>
            </m:sub>
            <m:sup>
              <m:sSup>
                <m:sSupPr>
                  <m:ctrlPr>
                    <w:rPr>
                      <w:rFonts w:ascii="Cambria Math" w:hAnsi="Cambria Math"/>
                      <w:i/>
                      <w:color w:val="000000" w:themeColor="text1"/>
                    </w:rPr>
                  </m:ctrlPr>
                </m:sSupPr>
                <m:e>
                  <m:r>
                    <w:rPr>
                      <w:rFonts w:ascii="Cambria Math" w:hAnsi="Cambria Math"/>
                      <w:color w:val="000000" w:themeColor="text1"/>
                    </w:rPr>
                    <m:t>v</m:t>
                  </m:r>
                </m:e>
                <m:sup>
                  <m:r>
                    <w:rPr>
                      <w:rFonts w:ascii="Cambria Math" w:hAnsi="Cambria Math"/>
                      <w:color w:val="000000" w:themeColor="text1"/>
                    </w:rPr>
                    <m:t>*</m:t>
                  </m:r>
                </m:sup>
              </m:sSup>
            </m:sup>
          </m:sSubSup>
        </m:oMath>
      </m:oMathPara>
    </w:p>
    <w:p w14:paraId="26DF6D42" w14:textId="18A132C1" w:rsidR="004545C5" w:rsidRPr="004545C5" w:rsidRDefault="004545C5" w:rsidP="00732C59">
      <w:pPr>
        <w:pStyle w:val="NoSpacing"/>
        <w:spacing w:line="360" w:lineRule="auto"/>
        <w:jc w:val="both"/>
        <w:rPr>
          <w:rFonts w:eastAsiaTheme="minorEastAsia"/>
        </w:rPr>
      </w:pPr>
      <w:r w:rsidRPr="004545C5">
        <w:br/>
      </w:r>
      <m:oMath>
        <m:r>
          <m:rPr>
            <m:sty m:val="p"/>
          </m:rPr>
          <w:rPr>
            <w:rFonts w:ascii="Cambria Math" w:hAnsi="Cambria Math"/>
          </w:rPr>
          <m:t xml:space="preserve">Where  </m:t>
        </m:r>
        <m:r>
          <m:rPr>
            <m:sty m:val="p"/>
          </m:rPr>
          <w:rPr>
            <w:rFonts w:ascii="Cambria Math"/>
          </w:rPr>
          <m:t xml:space="preserve"> </m:t>
        </m:r>
        <m:r>
          <w:rPr>
            <w:rFonts w:ascii="Cambria Math" w:hAnsi="Cambria Math"/>
          </w:rPr>
          <m:t>γ</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m:t>
                </m:r>
              </m:num>
              <m:den>
                <m:r>
                  <w:rPr>
                    <w:rFonts w:ascii="Cambria Math" w:hAnsi="Cambria Math"/>
                  </w:rPr>
                  <m:t>k</m:t>
                </m:r>
              </m:den>
            </m:f>
          </m:e>
        </m:rad>
      </m:oMath>
      <w:r>
        <w:rPr>
          <w:rFonts w:eastAsiaTheme="minorEastAsia"/>
        </w:rPr>
        <w:tab/>
        <w:t xml:space="preserve">and </w:t>
      </w:r>
      <w:r>
        <w:rPr>
          <w:rFonts w:eastAsiaTheme="minorEastAsia"/>
        </w:rPr>
        <w:tab/>
      </w:r>
      <w:r>
        <w:rPr>
          <w:rFonts w:eastAsiaTheme="minorEastAsia"/>
          <w:iCs/>
        </w:rPr>
        <w:t xml:space="preserve"> </w:t>
      </w:r>
      <m:oMath>
        <m:r>
          <w:rPr>
            <w:rFonts w:ascii="Cambria Math" w:hAnsi="Cambria Math"/>
          </w:rPr>
          <m:t>ζ</m:t>
        </m:r>
        <m:r>
          <m:rPr>
            <m:sty m:val="p"/>
          </m:rPr>
          <w:rPr>
            <w:rFonts w:ascii="Cambria Math" w:hAnsi="Cambria Math"/>
          </w:rPr>
          <m:t xml:space="preserve">= </m:t>
        </m:r>
        <m:f>
          <m:fPr>
            <m:ctrlPr>
              <w:rPr>
                <w:rFonts w:ascii="Cambria Math" w:hAnsi="Cambria Math"/>
              </w:rPr>
            </m:ctrlPr>
          </m:fPr>
          <m:num>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b</m:t>
            </m:r>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k</m:t>
                </m:r>
                <m:r>
                  <m:rPr>
                    <m:sty m:val="p"/>
                  </m:rPr>
                  <w:rPr>
                    <w:rFonts w:ascii="Cambria Math" w:hAnsi="Cambria Math"/>
                  </w:rPr>
                  <m:t>∅</m:t>
                </m:r>
              </m:e>
            </m:rad>
            <m:r>
              <m:rPr>
                <m:sty m:val="p"/>
              </m:rPr>
              <w:rPr>
                <w:rFonts w:ascii="Cambria Math" w:hAnsi="Cambria Math"/>
              </w:rPr>
              <m:t xml:space="preserve"> </m:t>
            </m:r>
          </m:num>
          <m:den>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b</m:t>
            </m:r>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k</m:t>
                </m:r>
                <m:r>
                  <m:rPr>
                    <m:sty m:val="p"/>
                  </m:rPr>
                  <w:rPr>
                    <w:rFonts w:ascii="Cambria Math" w:hAnsi="Cambria Math"/>
                  </w:rPr>
                  <m:t>∅</m:t>
                </m:r>
              </m:e>
            </m:rad>
          </m:den>
        </m:f>
      </m:oMath>
    </w:p>
    <w:p w14:paraId="545192B2" w14:textId="483C5E80" w:rsidR="00E61DFD" w:rsidRDefault="004545C5" w:rsidP="00732C59">
      <w:pPr>
        <w:pStyle w:val="NoSpacing"/>
        <w:spacing w:line="360" w:lineRule="auto"/>
        <w:jc w:val="both"/>
        <w:rPr>
          <w:rFonts w:eastAsiaTheme="minorEastAsia"/>
        </w:rPr>
      </w:pPr>
      <w:r w:rsidRPr="004545C5">
        <w:br/>
      </w:r>
      <w:r w:rsidR="00FB1847">
        <w:rPr>
          <w:rFonts w:eastAsiaTheme="minorEastAsia"/>
        </w:rPr>
        <w:t xml:space="preserve">From above equation we could see that, </w:t>
      </w:r>
      <w:r w:rsidR="00E61DFD">
        <w:rPr>
          <w:rFonts w:eastAsiaTheme="minorEastAsia"/>
        </w:rPr>
        <w:t xml:space="preserve">Trading speed is the function of inventory and terminal penalty along with permanent and temporary price impact. It also shows that </w:t>
      </w:r>
    </w:p>
    <w:p w14:paraId="2BF78638" w14:textId="77777777" w:rsidR="00641224" w:rsidRDefault="00FB1847" w:rsidP="00732C59">
      <w:pPr>
        <w:pStyle w:val="NoSpacing"/>
        <w:spacing w:line="360" w:lineRule="auto"/>
        <w:jc w:val="both"/>
        <w:rPr>
          <w:rFonts w:eastAsiaTheme="minorEastAsia"/>
        </w:rPr>
      </w:pPr>
      <w:r>
        <w:rPr>
          <w:rFonts w:eastAsiaTheme="minorEastAsia"/>
        </w:rPr>
        <w:t>trading speed is proportional to the agent’s inventory.</w:t>
      </w:r>
    </w:p>
    <w:p w14:paraId="52EFDF28" w14:textId="77777777" w:rsidR="00641224" w:rsidRDefault="00641224" w:rsidP="00732C59">
      <w:pPr>
        <w:pStyle w:val="NoSpacing"/>
        <w:spacing w:line="360" w:lineRule="auto"/>
        <w:jc w:val="both"/>
        <w:rPr>
          <w:rFonts w:eastAsiaTheme="minorEastAsia"/>
        </w:rPr>
      </w:pPr>
    </w:p>
    <w:p w14:paraId="0E21C5EC" w14:textId="77777777" w:rsidR="00641224" w:rsidRDefault="00FB1847" w:rsidP="00732C59">
      <w:pPr>
        <w:pStyle w:val="NoSpacing"/>
        <w:spacing w:line="360" w:lineRule="auto"/>
        <w:jc w:val="both"/>
        <w:rPr>
          <w:rFonts w:eastAsiaTheme="minorEastAsia"/>
        </w:rPr>
      </w:pPr>
      <w:r>
        <w:rPr>
          <w:rFonts w:eastAsiaTheme="minorEastAsia"/>
        </w:rPr>
        <w:t xml:space="preserve">In order to find out inventory at the given trading speed, we need to do integration </w:t>
      </w:r>
      <w:r w:rsidR="002E3157">
        <w:rPr>
          <w:rFonts w:eastAsiaTheme="minorEastAsia"/>
        </w:rPr>
        <w:t>on</w:t>
      </w:r>
    </w:p>
    <w:p w14:paraId="60E5198B" w14:textId="3FED4FF8" w:rsidR="004545C5" w:rsidRDefault="002E3157" w:rsidP="00732C59">
      <w:pPr>
        <w:pStyle w:val="NoSpacing"/>
        <w:spacing w:line="360" w:lineRule="auto"/>
        <w:jc w:val="both"/>
        <w:rPr>
          <w:rFonts w:eastAsiaTheme="minorEastAsia"/>
        </w:rPr>
      </w:pPr>
      <w:r>
        <w:rPr>
          <w:rFonts w:eastAsiaTheme="minorEastAsia"/>
        </w:rPr>
        <w:lastRenderedPageBreak/>
        <w:t xml:space="preserve"> </w:t>
      </w:r>
      <m:oMath>
        <m:sSubSup>
          <m:sSubSupPr>
            <m:ctrlPr>
              <w:rPr>
                <w:rFonts w:ascii="Cambria Math" w:eastAsiaTheme="minorEastAsia" w:hAnsi="Cambria Math"/>
                <w:i/>
              </w:rPr>
            </m:ctrlPr>
          </m:sSubSupPr>
          <m:e>
            <m:r>
              <w:rPr>
                <w:rFonts w:ascii="Cambria Math" w:eastAsiaTheme="minorEastAsia" w:hAnsi="Cambria Math"/>
              </w:rPr>
              <m:t>dQ</m:t>
            </m:r>
          </m:e>
          <m:sub>
            <m:r>
              <w:rPr>
                <w:rFonts w:ascii="Cambria Math" w:eastAsiaTheme="minorEastAsia" w:hAnsi="Cambria Math"/>
              </w:rPr>
              <m:t>t</m:t>
            </m:r>
          </m:sub>
          <m:sup>
            <m:r>
              <w:rPr>
                <w:rFonts w:ascii="Cambria Math" w:eastAsiaTheme="minorEastAsia" w:hAnsi="Cambria Math"/>
              </w:rPr>
              <m:t>v</m:t>
            </m:r>
          </m:sup>
        </m:sSubSup>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dt</m:t>
        </m:r>
      </m:oMath>
      <w:r w:rsidR="00FB1847">
        <w:rPr>
          <w:rFonts w:eastAsiaTheme="minorEastAsia"/>
        </w:rPr>
        <w:t xml:space="preserve">. </w:t>
      </w:r>
    </w:p>
    <w:p w14:paraId="43F9B63D" w14:textId="185D7AB0" w:rsidR="002E3157" w:rsidRDefault="002E3157" w:rsidP="00732C59">
      <w:pPr>
        <w:pStyle w:val="NoSpacing"/>
        <w:spacing w:line="360" w:lineRule="auto"/>
        <w:jc w:val="both"/>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dQ</m:t>
            </m:r>
          </m:e>
          <m:sub>
            <m:r>
              <w:rPr>
                <w:rFonts w:ascii="Cambria Math" w:eastAsiaTheme="minorEastAsia" w:hAnsi="Cambria Math"/>
              </w:rPr>
              <m:t>t</m:t>
            </m:r>
          </m:sub>
          <m:sup>
            <m:r>
              <w:rPr>
                <w:rFonts w:ascii="Cambria Math" w:eastAsiaTheme="minorEastAsia" w:hAnsi="Cambria Math"/>
              </w:rPr>
              <m:t>v</m:t>
            </m:r>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f>
              <m:fPr>
                <m:ctrlPr>
                  <w:rPr>
                    <w:rFonts w:ascii="Cambria Math" w:eastAsiaTheme="minorEastAsia" w:hAnsi="Cambria Math"/>
                    <w:i/>
                  </w:rPr>
                </m:ctrlPr>
              </m:fPr>
              <m:num>
                <m:r>
                  <w:rPr>
                    <w:rFonts w:ascii="Cambria Math" w:eastAsiaTheme="minorEastAsia" w:hAnsi="Cambria Math"/>
                  </w:rPr>
                  <m:t>x(t)</m:t>
                </m:r>
              </m:num>
              <m:den>
                <m:r>
                  <w:rPr>
                    <w:rFonts w:ascii="Cambria Math" w:eastAsiaTheme="minorEastAsia" w:hAnsi="Cambria Math"/>
                  </w:rPr>
                  <m:t>k</m:t>
                </m:r>
              </m:den>
            </m:f>
            <m:r>
              <w:rPr>
                <w:rFonts w:ascii="Cambria Math" w:eastAsiaTheme="minorEastAsia" w:hAnsi="Cambria Math"/>
              </w:rPr>
              <m:t>Q</m:t>
            </m:r>
          </m:e>
          <m:sub>
            <m:r>
              <w:rPr>
                <w:rFonts w:ascii="Cambria Math" w:eastAsiaTheme="minorEastAsia" w:hAnsi="Cambria Math"/>
              </w:rPr>
              <m:t>t</m:t>
            </m:r>
          </m:sub>
          <m:sup>
            <m:r>
              <w:rPr>
                <w:rFonts w:ascii="Cambria Math" w:eastAsiaTheme="minorEastAsia" w:hAnsi="Cambria Math"/>
              </w:rPr>
              <m:t>v*</m:t>
            </m:r>
          </m:sup>
        </m:sSubSup>
        <m:r>
          <w:rPr>
            <w:rFonts w:ascii="Cambria Math" w:eastAsiaTheme="minorEastAsia" w:hAnsi="Cambria Math"/>
          </w:rPr>
          <m:t>dt</m:t>
        </m:r>
      </m:oMath>
      <w:r>
        <w:rPr>
          <w:rFonts w:eastAsiaTheme="minorEastAsia"/>
        </w:rPr>
        <w:t xml:space="preserve"> then </w:t>
      </w:r>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t</m:t>
            </m:r>
          </m:sub>
          <m:sup>
            <m:r>
              <w:rPr>
                <w:rFonts w:ascii="Cambria Math" w:eastAsiaTheme="minorEastAsia" w:hAnsi="Cambria Math"/>
              </w:rPr>
              <m:t>v*</m:t>
            </m:r>
          </m:sup>
        </m:sSubSup>
        <m:r>
          <w:rPr>
            <w:rFonts w:ascii="Cambria Math" w:eastAsiaTheme="minorEastAsia" w:hAnsi="Cambria Math"/>
          </w:rPr>
          <m:t xml:space="preserve">= </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exp</m:t>
            </m:r>
          </m:fName>
          <m:e>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f>
                  <m:fPr>
                    <m:ctrlPr>
                      <w:rPr>
                        <w:rFonts w:ascii="Cambria Math" w:eastAsiaTheme="minorEastAsia" w:hAnsi="Cambria Math"/>
                        <w:i/>
                      </w:rPr>
                    </m:ctrlPr>
                  </m:fPr>
                  <m:num>
                    <m:r>
                      <w:rPr>
                        <w:rFonts w:ascii="Cambria Math" w:eastAsiaTheme="minorEastAsia" w:hAnsi="Cambria Math"/>
                      </w:rPr>
                      <m:t>x(s)</m:t>
                    </m:r>
                  </m:num>
                  <m:den>
                    <m:r>
                      <w:rPr>
                        <w:rFonts w:ascii="Cambria Math" w:eastAsiaTheme="minorEastAsia" w:hAnsi="Cambria Math"/>
                      </w:rPr>
                      <m:t>k</m:t>
                    </m:r>
                  </m:den>
                </m:f>
              </m:e>
            </m:nary>
            <m:r>
              <w:rPr>
                <w:rFonts w:ascii="Cambria Math" w:eastAsiaTheme="minorEastAsia" w:hAnsi="Cambria Math"/>
              </w:rPr>
              <m:t>ds}</m:t>
            </m:r>
          </m:e>
        </m:func>
      </m:oMath>
    </w:p>
    <w:p w14:paraId="24123324" w14:textId="77777777" w:rsidR="00FB1847" w:rsidRDefault="00FB1847" w:rsidP="00732C59">
      <w:pPr>
        <w:pStyle w:val="NoSpacing"/>
        <w:spacing w:line="360" w:lineRule="auto"/>
        <w:jc w:val="both"/>
        <w:rPr>
          <w:rFonts w:eastAsiaTheme="minorEastAsia"/>
        </w:rPr>
      </w:pPr>
    </w:p>
    <w:p w14:paraId="051298AC" w14:textId="7345844B" w:rsidR="006A2523" w:rsidRPr="005D17AD" w:rsidRDefault="00000000" w:rsidP="00732C59">
      <w:pPr>
        <w:spacing w:line="360" w:lineRule="auto"/>
        <w:jc w:val="both"/>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t</m:t>
              </m:r>
            </m:sub>
            <m:sup>
              <m:sSup>
                <m:sSupPr>
                  <m:ctrlPr>
                    <w:rPr>
                      <w:rFonts w:ascii="Cambria Math" w:hAnsi="Cambria Math"/>
                      <w:i/>
                      <w:color w:val="000000" w:themeColor="text1"/>
                    </w:rPr>
                  </m:ctrlPr>
                </m:sSupPr>
                <m:e>
                  <m:r>
                    <w:rPr>
                      <w:rFonts w:ascii="Cambria Math" w:hAnsi="Cambria Math"/>
                      <w:color w:val="000000" w:themeColor="text1"/>
                    </w:rPr>
                    <m:t>v</m:t>
                  </m:r>
                </m:e>
                <m:sup>
                  <m:r>
                    <w:rPr>
                      <w:rFonts w:ascii="Cambria Math" w:hAnsi="Cambria Math"/>
                      <w:color w:val="000000" w:themeColor="text1"/>
                    </w:rPr>
                    <m:t>*</m:t>
                  </m:r>
                </m:sup>
              </m:sSup>
            </m:sup>
          </m:sSubSup>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ζ</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γ</m:t>
                  </m:r>
                  <m:d>
                    <m:dPr>
                      <m:ctrlPr>
                        <w:rPr>
                          <w:rFonts w:ascii="Cambria Math" w:hAnsi="Cambria Math"/>
                          <w:i/>
                          <w:color w:val="000000" w:themeColor="text1"/>
                        </w:rPr>
                      </m:ctrlPr>
                    </m:dPr>
                    <m:e>
                      <m:r>
                        <w:rPr>
                          <w:rFonts w:ascii="Cambria Math" w:hAnsi="Cambria Math"/>
                          <w:color w:val="000000" w:themeColor="text1"/>
                        </w:rPr>
                        <m:t>T-t</m:t>
                      </m:r>
                    </m:e>
                  </m:d>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-γ</m:t>
                  </m:r>
                  <m:d>
                    <m:dPr>
                      <m:ctrlPr>
                        <w:rPr>
                          <w:rFonts w:ascii="Cambria Math" w:hAnsi="Cambria Math"/>
                          <w:i/>
                          <w:color w:val="000000" w:themeColor="text1"/>
                        </w:rPr>
                      </m:ctrlPr>
                    </m:dPr>
                    <m:e>
                      <m:r>
                        <w:rPr>
                          <w:rFonts w:ascii="Cambria Math" w:hAnsi="Cambria Math"/>
                          <w:color w:val="000000" w:themeColor="text1"/>
                        </w:rPr>
                        <m:t>T-t</m:t>
                      </m:r>
                    </m:e>
                  </m:d>
                </m:sup>
              </m:sSup>
              <m:r>
                <w:rPr>
                  <w:rFonts w:ascii="Cambria Math" w:hAnsi="Cambria Math"/>
                  <w:color w:val="000000" w:themeColor="text1"/>
                </w:rPr>
                <m:t xml:space="preserve"> </m:t>
              </m:r>
            </m:num>
            <m:den>
              <m:sSup>
                <m:sSupPr>
                  <m:ctrlPr>
                    <w:rPr>
                      <w:rFonts w:ascii="Cambria Math" w:hAnsi="Cambria Math"/>
                      <w:i/>
                      <w:color w:val="000000" w:themeColor="text1"/>
                    </w:rPr>
                  </m:ctrlPr>
                </m:sSupPr>
                <m:e>
                  <m:r>
                    <w:rPr>
                      <w:rFonts w:ascii="Cambria Math" w:hAnsi="Cambria Math"/>
                      <w:color w:val="000000" w:themeColor="text1"/>
                    </w:rPr>
                    <m:t>ζe</m:t>
                  </m:r>
                </m:e>
                <m:sup>
                  <m:r>
                    <w:rPr>
                      <w:rFonts w:ascii="Cambria Math" w:hAnsi="Cambria Math"/>
                      <w:color w:val="000000" w:themeColor="text1"/>
                    </w:rPr>
                    <m:t>γT</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-γT</m:t>
                  </m:r>
                </m:sup>
              </m:sSup>
            </m:den>
          </m:f>
          <m:r>
            <w:rPr>
              <w:rFonts w:ascii="Cambria Math" w:hAnsi="Cambria Math"/>
              <w:color w:val="000000" w:themeColor="text1"/>
            </w:rPr>
            <m:t>R</m:t>
          </m:r>
        </m:oMath>
      </m:oMathPara>
    </w:p>
    <w:p w14:paraId="00796987" w14:textId="11CE4AF9" w:rsidR="004545C5" w:rsidRDefault="00E61DFD" w:rsidP="00732C59">
      <w:pPr>
        <w:spacing w:line="360" w:lineRule="auto"/>
        <w:jc w:val="both"/>
        <w:rPr>
          <w:rFonts w:eastAsiaTheme="minorEastAsia"/>
          <w:color w:val="000000" w:themeColor="text1"/>
        </w:rPr>
      </w:pPr>
      <w:r>
        <w:t>We can again su</w:t>
      </w:r>
      <w:r w:rsidR="00AE368F">
        <w:t xml:space="preserve">bstitute this </w:t>
      </w:r>
      <m:oMath>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t</m:t>
            </m:r>
          </m:sub>
          <m:sup>
            <m:sSup>
              <m:sSupPr>
                <m:ctrlPr>
                  <w:rPr>
                    <w:rFonts w:ascii="Cambria Math" w:hAnsi="Cambria Math"/>
                    <w:i/>
                    <w:color w:val="000000" w:themeColor="text1"/>
                  </w:rPr>
                </m:ctrlPr>
              </m:sSupPr>
              <m:e>
                <m:r>
                  <w:rPr>
                    <w:rFonts w:ascii="Cambria Math" w:hAnsi="Cambria Math"/>
                    <w:color w:val="000000" w:themeColor="text1"/>
                  </w:rPr>
                  <m:t>v</m:t>
                </m:r>
              </m:e>
              <m:sup>
                <m:r>
                  <w:rPr>
                    <w:rFonts w:ascii="Cambria Math" w:hAnsi="Cambria Math"/>
                    <w:color w:val="000000" w:themeColor="text1"/>
                  </w:rPr>
                  <m:t>*</m:t>
                </m:r>
              </m:sup>
            </m:sSup>
          </m:sup>
        </m:sSubSup>
      </m:oMath>
      <w:r w:rsidR="00AE368F">
        <w:rPr>
          <w:rFonts w:eastAsiaTheme="minorEastAsia"/>
          <w:color w:val="000000" w:themeColor="text1"/>
        </w:rPr>
        <w:t xml:space="preserve"> into trading speed equation to have it in the deterministic function of time. </w:t>
      </w:r>
    </w:p>
    <w:p w14:paraId="6695D16D" w14:textId="4620AF0F" w:rsidR="002E3157" w:rsidRPr="005D17AD" w:rsidRDefault="002E3157" w:rsidP="00732C59">
      <w:pPr>
        <w:spacing w:line="360" w:lineRule="auto"/>
        <w:jc w:val="both"/>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v</m:t>
              </m:r>
            </m:e>
            <m:sub>
              <m:r>
                <w:rPr>
                  <w:rFonts w:ascii="Cambria Math" w:hAnsi="Cambria Math"/>
                  <w:color w:val="000000" w:themeColor="text1"/>
                </w:rPr>
                <m:t>t</m:t>
              </m:r>
            </m:sub>
            <m:sup>
              <m:r>
                <w:rPr>
                  <w:rFonts w:ascii="Cambria Math" w:hAnsi="Cambria Math"/>
                  <w:color w:val="000000" w:themeColor="text1"/>
                </w:rPr>
                <m:t>*</m:t>
              </m:r>
            </m:sup>
          </m:sSubSup>
          <m:r>
            <w:rPr>
              <w:rFonts w:ascii="Cambria Math" w:hAnsi="Cambria Math"/>
              <w:color w:val="000000" w:themeColor="text1"/>
            </w:rPr>
            <m:t xml:space="preserve">= γ </m:t>
          </m:r>
          <m:f>
            <m:fPr>
              <m:ctrlPr>
                <w:rPr>
                  <w:rFonts w:ascii="Cambria Math" w:hAnsi="Cambria Math"/>
                  <w:i/>
                  <w:color w:val="000000" w:themeColor="text1"/>
                </w:rPr>
              </m:ctrlPr>
            </m:fPr>
            <m:num>
              <m:r>
                <w:rPr>
                  <w:rFonts w:ascii="Cambria Math" w:hAnsi="Cambria Math"/>
                  <w:color w:val="000000" w:themeColor="text1"/>
                </w:rPr>
                <m:t>ζ</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γ</m:t>
                  </m:r>
                  <m:d>
                    <m:dPr>
                      <m:ctrlPr>
                        <w:rPr>
                          <w:rFonts w:ascii="Cambria Math" w:hAnsi="Cambria Math"/>
                          <w:i/>
                          <w:color w:val="000000" w:themeColor="text1"/>
                        </w:rPr>
                      </m:ctrlPr>
                    </m:dPr>
                    <m:e>
                      <m:r>
                        <w:rPr>
                          <w:rFonts w:ascii="Cambria Math" w:hAnsi="Cambria Math"/>
                          <w:color w:val="000000" w:themeColor="text1"/>
                        </w:rPr>
                        <m:t>T-t</m:t>
                      </m:r>
                    </m:e>
                  </m:d>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-γ</m:t>
                  </m:r>
                  <m:d>
                    <m:dPr>
                      <m:ctrlPr>
                        <w:rPr>
                          <w:rFonts w:ascii="Cambria Math" w:hAnsi="Cambria Math"/>
                          <w:i/>
                          <w:color w:val="000000" w:themeColor="text1"/>
                        </w:rPr>
                      </m:ctrlPr>
                    </m:dPr>
                    <m:e>
                      <m:r>
                        <w:rPr>
                          <w:rFonts w:ascii="Cambria Math" w:hAnsi="Cambria Math"/>
                          <w:color w:val="000000" w:themeColor="text1"/>
                        </w:rPr>
                        <m:t>T-t</m:t>
                      </m:r>
                    </m:e>
                  </m:d>
                </m:sup>
              </m:sSup>
              <m:r>
                <w:rPr>
                  <w:rFonts w:ascii="Cambria Math" w:hAnsi="Cambria Math"/>
                  <w:color w:val="000000" w:themeColor="text1"/>
                </w:rPr>
                <m:t xml:space="preserve"> </m:t>
              </m:r>
            </m:num>
            <m:den>
              <m:sSup>
                <m:sSupPr>
                  <m:ctrlPr>
                    <w:rPr>
                      <w:rFonts w:ascii="Cambria Math" w:hAnsi="Cambria Math"/>
                      <w:i/>
                      <w:color w:val="000000" w:themeColor="text1"/>
                    </w:rPr>
                  </m:ctrlPr>
                </m:sSupPr>
                <m:e>
                  <m:r>
                    <w:rPr>
                      <w:rFonts w:ascii="Cambria Math" w:hAnsi="Cambria Math"/>
                      <w:color w:val="000000" w:themeColor="text1"/>
                    </w:rPr>
                    <m:t>ζe</m:t>
                  </m:r>
                </m:e>
                <m:sup>
                  <m:r>
                    <w:rPr>
                      <w:rFonts w:ascii="Cambria Math" w:hAnsi="Cambria Math"/>
                      <w:color w:val="000000" w:themeColor="text1"/>
                    </w:rPr>
                    <m:t>γT</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-γT</m:t>
                  </m:r>
                </m:sup>
              </m:sSup>
            </m:den>
          </m:f>
          <m:r>
            <w:rPr>
              <w:rFonts w:ascii="Cambria Math" w:hAnsi="Cambria Math"/>
              <w:color w:val="000000" w:themeColor="text1"/>
            </w:rPr>
            <m:t>R</m:t>
          </m:r>
        </m:oMath>
      </m:oMathPara>
    </w:p>
    <w:p w14:paraId="321EE722" w14:textId="7FC01C71" w:rsidR="002E3157" w:rsidRPr="001E3514" w:rsidRDefault="0033249B" w:rsidP="0033249B">
      <w:pPr>
        <w:pStyle w:val="Heading2"/>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4" w:name="_Toc119625548"/>
      <w:r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Various </w:t>
      </w:r>
      <w:r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Liquidation and Inventory penalty</w:t>
      </w:r>
      <w:bookmarkEnd w:id="24"/>
      <w:r w:rsidRPr="001E3514">
        <w:rPr>
          <w:rFonts w:asciiTheme="minorHAnsi" w:hAnsiTheme="minorHAnsi" w:cstheme="minorHAnsi"/>
          <w:b/>
          <w:color w:val="BF8F00" w:themeColor="accent4"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068672F" w14:textId="77777777" w:rsidR="0033249B" w:rsidRPr="0033249B" w:rsidRDefault="0033249B" w:rsidP="0033249B"/>
    <w:p w14:paraId="6D68D519" w14:textId="26CB9858" w:rsidR="00717557" w:rsidRDefault="00641224" w:rsidP="00732C59">
      <w:pPr>
        <w:spacing w:line="360" w:lineRule="auto"/>
        <w:jc w:val="both"/>
        <w:rPr>
          <w:rFonts w:eastAsiaTheme="minorEastAsia"/>
        </w:rPr>
      </w:pPr>
      <w:r>
        <w:t>Author tested the agents optimal trading speed with different inventory and terminal penalty</w:t>
      </w:r>
      <w:r w:rsidR="007F60E7">
        <w:t xml:space="preserve"> as shown in figure 11 to 13.</w:t>
      </w:r>
      <w:r>
        <w:t xml:space="preserve"> If </w:t>
      </w:r>
      <m:oMath>
        <m:r>
          <w:rPr>
            <w:rFonts w:ascii="Cambria Math" w:hAnsi="Cambria Math"/>
          </w:rPr>
          <m:t>α</m:t>
        </m:r>
      </m:oMath>
      <w:r>
        <w:rPr>
          <w:rFonts w:eastAsiaTheme="minorEastAsia"/>
        </w:rPr>
        <w:t xml:space="preserve"> </w:t>
      </w:r>
      <w:r w:rsidR="007F60E7">
        <w:rPr>
          <w:rFonts w:eastAsiaTheme="minorEastAsia"/>
        </w:rPr>
        <w:t xml:space="preserve">and </w:t>
      </w:r>
      <m:oMath>
        <m:r>
          <m:rPr>
            <m:sty m:val="p"/>
          </m:rPr>
          <w:rPr>
            <w:rFonts w:ascii="Cambria Math" w:hAnsi="Cambria Math"/>
          </w:rPr>
          <m:t>∅</m:t>
        </m:r>
      </m:oMath>
      <w:r w:rsidR="007F60E7">
        <w:rPr>
          <w:rFonts w:eastAsiaTheme="minorEastAsia"/>
        </w:rPr>
        <w:t xml:space="preserve"> are low, then it’s okay to pay penalty by </w:t>
      </w:r>
      <w:r w:rsidR="00FD59DC">
        <w:rPr>
          <w:rFonts w:eastAsiaTheme="minorEastAsia"/>
        </w:rPr>
        <w:t>not executing</w:t>
      </w:r>
      <w:r w:rsidR="007F60E7">
        <w:rPr>
          <w:rFonts w:eastAsiaTheme="minorEastAsia"/>
        </w:rPr>
        <w:t xml:space="preserve"> some shares or holding it till the end. </w:t>
      </w:r>
    </w:p>
    <w:p w14:paraId="7065A91F" w14:textId="071610B0" w:rsidR="007F60E7" w:rsidRDefault="007F60E7" w:rsidP="00732C59">
      <w:pPr>
        <w:spacing w:line="360" w:lineRule="auto"/>
        <w:jc w:val="both"/>
        <w:rPr>
          <w:rFonts w:eastAsiaTheme="minorEastAsia"/>
        </w:rPr>
      </w:pPr>
    </w:p>
    <w:p w14:paraId="4C7CB3F3" w14:textId="0FFE04D7" w:rsidR="00621764" w:rsidRDefault="00621764" w:rsidP="00732C59">
      <w:pPr>
        <w:pStyle w:val="Caption"/>
        <w:keepNext/>
        <w:spacing w:line="360" w:lineRule="auto"/>
        <w:jc w:val="both"/>
      </w:pPr>
      <w:bookmarkStart w:id="25" w:name="_Toc119623793"/>
      <w:r>
        <w:t xml:space="preserve">Table </w:t>
      </w:r>
      <w:r>
        <w:fldChar w:fldCharType="begin"/>
      </w:r>
      <w:r>
        <w:instrText xml:space="preserve"> SEQ Table \* ARABIC </w:instrText>
      </w:r>
      <w:r>
        <w:fldChar w:fldCharType="separate"/>
      </w:r>
      <w:r>
        <w:rPr>
          <w:noProof/>
        </w:rPr>
        <w:t>3</w:t>
      </w:r>
      <w:r>
        <w:fldChar w:fldCharType="end"/>
      </w:r>
      <w:r>
        <w:t xml:space="preserve"> </w:t>
      </w:r>
      <w:r w:rsidR="00DB6D7E">
        <w:t>Liquidation</w:t>
      </w:r>
      <w:r>
        <w:t xml:space="preserve"> and Inventory </w:t>
      </w:r>
      <w:r w:rsidR="00DB6D7E">
        <w:t>penalty comparison</w:t>
      </w:r>
      <w:bookmarkEnd w:id="25"/>
    </w:p>
    <w:tbl>
      <w:tblPr>
        <w:tblStyle w:val="GridTable4-Accent5"/>
        <w:tblW w:w="0" w:type="auto"/>
        <w:tblLook w:val="04A0" w:firstRow="1" w:lastRow="0" w:firstColumn="1" w:lastColumn="0" w:noHBand="0" w:noVBand="1"/>
      </w:tblPr>
      <w:tblGrid>
        <w:gridCol w:w="846"/>
        <w:gridCol w:w="2693"/>
        <w:gridCol w:w="5471"/>
      </w:tblGrid>
      <w:tr w:rsidR="007F60E7" w14:paraId="086D30E9" w14:textId="77777777" w:rsidTr="00C225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F487BA" w14:textId="2FC83E37" w:rsidR="007F60E7" w:rsidRDefault="007F60E7" w:rsidP="00732C59">
            <w:pPr>
              <w:spacing w:line="360" w:lineRule="auto"/>
              <w:jc w:val="both"/>
              <w:rPr>
                <w:rFonts w:ascii="Calibri Light" w:eastAsia="Times New Roman" w:hAnsi="Calibri Light" w:cs="Times New Roman"/>
              </w:rPr>
            </w:pPr>
            <m:oMathPara>
              <m:oMath>
                <m:r>
                  <m:rPr>
                    <m:sty m:val="b"/>
                  </m:rPr>
                  <w:rPr>
                    <w:rFonts w:ascii="Cambria Math" w:hAnsi="Cambria Math"/>
                  </w:rPr>
                  <m:t>∅</m:t>
                </m:r>
              </m:oMath>
            </m:oMathPara>
          </w:p>
        </w:tc>
        <w:tc>
          <w:tcPr>
            <w:tcW w:w="2693" w:type="dxa"/>
          </w:tcPr>
          <w:p w14:paraId="26ACEEA0" w14:textId="498B66D3" w:rsidR="007F60E7" w:rsidRDefault="007F60E7" w:rsidP="00732C59">
            <w:pPr>
              <w:spacing w:line="360" w:lineRule="auto"/>
              <w:jc w:val="both"/>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α</m:t>
                </m:r>
              </m:oMath>
            </m:oMathPara>
          </w:p>
        </w:tc>
        <w:tc>
          <w:tcPr>
            <w:tcW w:w="5471" w:type="dxa"/>
          </w:tcPr>
          <w:p w14:paraId="534B3CED" w14:textId="64795756" w:rsidR="007F60E7" w:rsidRDefault="00621764" w:rsidP="00732C59">
            <w:pPr>
              <w:spacing w:line="360" w:lineRule="auto"/>
              <w:jc w:val="both"/>
              <w:cnfStyle w:val="100000000000" w:firstRow="1" w:lastRow="0" w:firstColumn="0" w:lastColumn="0" w:oddVBand="0" w:evenVBand="0" w:oddHBand="0" w:evenHBand="0" w:firstRowFirstColumn="0" w:firstRowLastColumn="0" w:lastRowFirstColumn="0" w:lastRowLastColumn="0"/>
            </w:pPr>
            <w:r>
              <w:t>Description</w:t>
            </w:r>
          </w:p>
        </w:tc>
      </w:tr>
      <w:tr w:rsidR="007F60E7" w14:paraId="4C9BB025" w14:textId="77777777" w:rsidTr="00C22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C57E57" w14:textId="537CA06A" w:rsidR="007F60E7" w:rsidRPr="00621764" w:rsidRDefault="007F60E7" w:rsidP="00732C59">
            <w:pPr>
              <w:spacing w:line="360" w:lineRule="auto"/>
              <w:jc w:val="both"/>
              <w:rPr>
                <w:b w:val="0"/>
                <w:bCs w:val="0"/>
              </w:rPr>
            </w:pPr>
            <w:r w:rsidRPr="00621764">
              <w:rPr>
                <w:b w:val="0"/>
                <w:bCs w:val="0"/>
              </w:rPr>
              <w:t>0.003</w:t>
            </w:r>
          </w:p>
        </w:tc>
        <w:tc>
          <w:tcPr>
            <w:tcW w:w="2693" w:type="dxa"/>
          </w:tcPr>
          <w:p w14:paraId="5FFA01D5" w14:textId="7BE1D040" w:rsidR="007F60E7" w:rsidRDefault="007F60E7" w:rsidP="00732C59">
            <w:pPr>
              <w:spacing w:line="360" w:lineRule="auto"/>
              <w:jc w:val="both"/>
              <w:cnfStyle w:val="000000100000" w:firstRow="0" w:lastRow="0" w:firstColumn="0" w:lastColumn="0" w:oddVBand="0" w:evenVBand="0" w:oddHBand="1" w:evenHBand="0" w:firstRowFirstColumn="0" w:firstRowLastColumn="0" w:lastRowFirstColumn="0" w:lastRowLastColumn="0"/>
            </w:pPr>
            <w:r>
              <w:t>0.00</w:t>
            </w:r>
            <w:r w:rsidR="00FD59DC">
              <w:t>5</w:t>
            </w:r>
          </w:p>
        </w:tc>
        <w:tc>
          <w:tcPr>
            <w:tcW w:w="5471" w:type="dxa"/>
          </w:tcPr>
          <w:p w14:paraId="15252225" w14:textId="266C46F4" w:rsidR="007F60E7" w:rsidRDefault="007F60E7" w:rsidP="00732C59">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Some shares can be </w:t>
            </w:r>
            <w:r w:rsidR="00FB5784">
              <w:t>left</w:t>
            </w:r>
            <w:r>
              <w:t xml:space="preserve"> unexecuted as show in figure 11 bule line and the trading speed </w:t>
            </w:r>
            <w:r w:rsidR="00621764">
              <w:t>can also be</w:t>
            </w:r>
            <w:r>
              <w:t xml:space="preserve"> very low </w:t>
            </w:r>
          </w:p>
        </w:tc>
      </w:tr>
      <w:tr w:rsidR="007F60E7" w14:paraId="70C8EF0B" w14:textId="77777777" w:rsidTr="00C225E7">
        <w:trPr>
          <w:trHeight w:val="1029"/>
        </w:trPr>
        <w:tc>
          <w:tcPr>
            <w:cnfStyle w:val="001000000000" w:firstRow="0" w:lastRow="0" w:firstColumn="1" w:lastColumn="0" w:oddVBand="0" w:evenVBand="0" w:oddHBand="0" w:evenHBand="0" w:firstRowFirstColumn="0" w:firstRowLastColumn="0" w:lastRowFirstColumn="0" w:lastRowLastColumn="0"/>
            <w:tcW w:w="846" w:type="dxa"/>
          </w:tcPr>
          <w:p w14:paraId="61CE7AC1" w14:textId="36611DCC" w:rsidR="007F60E7" w:rsidRPr="00621764" w:rsidRDefault="00FD59DC" w:rsidP="00732C59">
            <w:pPr>
              <w:spacing w:line="360" w:lineRule="auto"/>
              <w:jc w:val="both"/>
              <w:rPr>
                <w:b w:val="0"/>
                <w:bCs w:val="0"/>
              </w:rPr>
            </w:pPr>
            <w:r w:rsidRPr="00621764">
              <w:rPr>
                <w:b w:val="0"/>
                <w:bCs w:val="0"/>
              </w:rPr>
              <w:t>0.003</w:t>
            </w:r>
          </w:p>
        </w:tc>
        <w:tc>
          <w:tcPr>
            <w:tcW w:w="2693" w:type="dxa"/>
          </w:tcPr>
          <w:p w14:paraId="0BC158F5" w14:textId="53B72D57" w:rsidR="007F60E7" w:rsidRDefault="007F60E7" w:rsidP="00732C59">
            <w:pPr>
              <w:spacing w:line="360" w:lineRule="auto"/>
              <w:jc w:val="both"/>
              <w:cnfStyle w:val="000000000000" w:firstRow="0" w:lastRow="0" w:firstColumn="0" w:lastColumn="0" w:oddVBand="0" w:evenVBand="0" w:oddHBand="0" w:evenHBand="0" w:firstRowFirstColumn="0" w:firstRowLastColumn="0" w:lastRowFirstColumn="0" w:lastRowLastColumn="0"/>
            </w:pPr>
            <w:r>
              <w:t>0</w:t>
            </w:r>
            <w:r w:rsidR="00FD59DC">
              <w:t xml:space="preserve">.1 and 1500 </w:t>
            </w:r>
            <w:r w:rsidR="001B2112">
              <w:t>(consider</w:t>
            </w:r>
            <w:r w:rsidR="00FD59DC">
              <w:t xml:space="preserve"> this as infinity</w:t>
            </w:r>
            <m:oMath>
              <m:r>
                <w:rPr>
                  <w:rFonts w:ascii="Cambria Math" w:hAnsi="Cambria Math"/>
                </w:rPr>
                <m:t>)</m:t>
              </m:r>
            </m:oMath>
          </w:p>
        </w:tc>
        <w:tc>
          <w:tcPr>
            <w:tcW w:w="5471" w:type="dxa"/>
          </w:tcPr>
          <w:p w14:paraId="137E567F" w14:textId="6B605E61" w:rsidR="007F60E7" w:rsidRDefault="00FB5784" w:rsidP="00732C59">
            <w:pPr>
              <w:spacing w:line="360" w:lineRule="auto"/>
              <w:jc w:val="both"/>
              <w:cnfStyle w:val="000000000000" w:firstRow="0" w:lastRow="0" w:firstColumn="0" w:lastColumn="0" w:oddVBand="0" w:evenVBand="0" w:oddHBand="0" w:evenHBand="0" w:firstRowFirstColumn="0" w:firstRowLastColumn="0" w:lastRowFirstColumn="0" w:lastRowLastColumn="0"/>
            </w:pPr>
            <w:r>
              <w:t>As</w:t>
            </w:r>
            <w:r w:rsidR="00FD59DC">
              <w:t xml:space="preserve"> inventory penalty is less</w:t>
            </w:r>
            <w:r>
              <w:t xml:space="preserve"> and</w:t>
            </w:r>
            <w:r w:rsidR="00FD59DC">
              <w:t xml:space="preserve"> high liquidation penalty</w:t>
            </w:r>
            <w:r w:rsidR="007F60E7">
              <w:t xml:space="preserve"> </w:t>
            </w:r>
            <w:r w:rsidR="00FD59DC">
              <w:t>led to</w:t>
            </w:r>
            <w:r>
              <w:t xml:space="preserve"> allow some share unexecuted as</w:t>
            </w:r>
            <w:r w:rsidR="00FD59DC">
              <w:t xml:space="preserve"> show in figure 12 and 13 </w:t>
            </w:r>
          </w:p>
        </w:tc>
      </w:tr>
      <w:tr w:rsidR="001B2112" w14:paraId="1D6E2FA3" w14:textId="77777777" w:rsidTr="00C22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2791EA" w14:textId="2386A01E" w:rsidR="001B2112" w:rsidRPr="00621764" w:rsidRDefault="001B2112" w:rsidP="00732C59">
            <w:pPr>
              <w:spacing w:line="360" w:lineRule="auto"/>
              <w:jc w:val="both"/>
              <w:rPr>
                <w:b w:val="0"/>
                <w:bCs w:val="0"/>
              </w:rPr>
            </w:pPr>
            <w:r w:rsidRPr="00621764">
              <w:rPr>
                <w:b w:val="0"/>
                <w:bCs w:val="0"/>
              </w:rPr>
              <w:t>0.7</w:t>
            </w:r>
          </w:p>
        </w:tc>
        <w:tc>
          <w:tcPr>
            <w:tcW w:w="2693" w:type="dxa"/>
          </w:tcPr>
          <w:p w14:paraId="6B15A974" w14:textId="0C4E691A" w:rsidR="001B2112" w:rsidRDefault="001B2112" w:rsidP="00732C59">
            <w:pPr>
              <w:spacing w:line="360" w:lineRule="auto"/>
              <w:jc w:val="both"/>
              <w:cnfStyle w:val="000000100000" w:firstRow="0" w:lastRow="0" w:firstColumn="0" w:lastColumn="0" w:oddVBand="0" w:evenVBand="0" w:oddHBand="1" w:evenHBand="0" w:firstRowFirstColumn="0" w:firstRowLastColumn="0" w:lastRowFirstColumn="0" w:lastRowLastColumn="0"/>
            </w:pPr>
            <w:r>
              <w:t>1500</w:t>
            </w:r>
          </w:p>
        </w:tc>
        <w:tc>
          <w:tcPr>
            <w:tcW w:w="5471" w:type="dxa"/>
          </w:tcPr>
          <w:p w14:paraId="3912B31D" w14:textId="61AD013A" w:rsidR="001B2112" w:rsidRDefault="001B2112" w:rsidP="00732C59">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If inventory and terminal penalty is very </w:t>
            </w:r>
            <w:r w:rsidR="00FB5784">
              <w:t>high,</w:t>
            </w:r>
            <w:r>
              <w:t xml:space="preserve"> then agent need to liquidate all the shares on</w:t>
            </w:r>
            <w:r w:rsidR="00FB5784">
              <w:t xml:space="preserve"> proper </w:t>
            </w:r>
            <w:r w:rsidR="000F2008">
              <w:t xml:space="preserve">trade </w:t>
            </w:r>
            <w:r w:rsidR="00FB5784">
              <w:t xml:space="preserve">volume </w:t>
            </w:r>
            <w:r w:rsidR="000F2008">
              <w:t xml:space="preserve">split </w:t>
            </w:r>
            <w:r w:rsidR="00FB5784">
              <w:t xml:space="preserve">and timing as shown in figure 13 </w:t>
            </w:r>
          </w:p>
        </w:tc>
      </w:tr>
    </w:tbl>
    <w:p w14:paraId="748ADE51" w14:textId="77777777" w:rsidR="007F60E7" w:rsidRDefault="007F60E7" w:rsidP="00732C59">
      <w:pPr>
        <w:spacing w:line="360" w:lineRule="auto"/>
        <w:jc w:val="both"/>
      </w:pPr>
    </w:p>
    <w:p w14:paraId="625F9373" w14:textId="77777777" w:rsidR="00641224" w:rsidRDefault="00641224" w:rsidP="00732C59">
      <w:pPr>
        <w:spacing w:line="360" w:lineRule="auto"/>
        <w:jc w:val="both"/>
      </w:pPr>
    </w:p>
    <w:p w14:paraId="57618792" w14:textId="469C7A0F" w:rsidR="00641224" w:rsidRDefault="00641224" w:rsidP="00732C59">
      <w:pPr>
        <w:pStyle w:val="Caption"/>
        <w:keepNext/>
        <w:spacing w:line="360" w:lineRule="auto"/>
        <w:jc w:val="both"/>
      </w:pPr>
      <w:bookmarkStart w:id="26" w:name="_Toc119623826"/>
      <w:r>
        <w:lastRenderedPageBreak/>
        <w:t xml:space="preserve">Figure </w:t>
      </w:r>
      <w:r>
        <w:fldChar w:fldCharType="begin"/>
      </w:r>
      <w:r>
        <w:instrText xml:space="preserve"> SEQ Figure \* ARABIC </w:instrText>
      </w:r>
      <w:r>
        <w:fldChar w:fldCharType="separate"/>
      </w:r>
      <w:r>
        <w:rPr>
          <w:noProof/>
        </w:rPr>
        <w:t>11</w:t>
      </w:r>
      <w:r>
        <w:fldChar w:fldCharType="end"/>
      </w:r>
      <w:r>
        <w:t xml:space="preserve"> Low </w:t>
      </w:r>
      <w:r w:rsidR="00F709F3">
        <w:t>liquidation penalty</w:t>
      </w:r>
      <w:r w:rsidR="00F709F3" w:rsidRPr="001722CE">
        <w:t xml:space="preserve"> </w:t>
      </w:r>
      <w:r>
        <w:t>with different inventory penalty</w:t>
      </w:r>
      <w:bookmarkEnd w:id="26"/>
    </w:p>
    <w:p w14:paraId="32F44557" w14:textId="52D3AB1E" w:rsidR="00641224" w:rsidRDefault="00F709F3" w:rsidP="00732C59">
      <w:pPr>
        <w:spacing w:line="360" w:lineRule="auto"/>
        <w:jc w:val="both"/>
      </w:pPr>
      <w:r>
        <w:rPr>
          <w:noProof/>
        </w:rPr>
        <w:drawing>
          <wp:inline distT="0" distB="0" distL="0" distR="0" wp14:anchorId="1D58806E" wp14:editId="4BC61B46">
            <wp:extent cx="5727700" cy="2157984"/>
            <wp:effectExtent l="0" t="0" r="0" b="1270"/>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27700" cy="2157984"/>
                    </a:xfrm>
                    <a:prstGeom prst="rect">
                      <a:avLst/>
                    </a:prstGeom>
                  </pic:spPr>
                </pic:pic>
              </a:graphicData>
            </a:graphic>
          </wp:inline>
        </w:drawing>
      </w:r>
    </w:p>
    <w:p w14:paraId="0DC85105" w14:textId="77777777" w:rsidR="00641224" w:rsidRDefault="00641224" w:rsidP="00732C59">
      <w:pPr>
        <w:spacing w:line="360" w:lineRule="auto"/>
        <w:jc w:val="both"/>
      </w:pPr>
    </w:p>
    <w:p w14:paraId="45527888" w14:textId="3DD8CF27" w:rsidR="00641224" w:rsidRDefault="00641224" w:rsidP="00732C59">
      <w:pPr>
        <w:pStyle w:val="Caption"/>
        <w:keepNext/>
        <w:spacing w:line="360" w:lineRule="auto"/>
        <w:jc w:val="both"/>
      </w:pPr>
      <w:bookmarkStart w:id="27" w:name="_Toc119623827"/>
      <w:r>
        <w:t xml:space="preserve">Figure </w:t>
      </w:r>
      <w:r>
        <w:fldChar w:fldCharType="begin"/>
      </w:r>
      <w:r>
        <w:instrText xml:space="preserve"> SEQ Figure \* ARABIC </w:instrText>
      </w:r>
      <w:r>
        <w:fldChar w:fldCharType="separate"/>
      </w:r>
      <w:r>
        <w:rPr>
          <w:noProof/>
        </w:rPr>
        <w:t>12</w:t>
      </w:r>
      <w:r>
        <w:fldChar w:fldCharType="end"/>
      </w:r>
      <w:r>
        <w:t xml:space="preserve"> medium</w:t>
      </w:r>
      <w:r w:rsidRPr="00642066">
        <w:t xml:space="preserve"> </w:t>
      </w:r>
      <w:r w:rsidR="00F709F3">
        <w:t>liquidation penalty</w:t>
      </w:r>
      <w:r w:rsidR="00F709F3" w:rsidRPr="001722CE">
        <w:t xml:space="preserve"> </w:t>
      </w:r>
      <w:r w:rsidRPr="00642066">
        <w:t>with different inventory penalty</w:t>
      </w:r>
      <w:bookmarkEnd w:id="27"/>
    </w:p>
    <w:p w14:paraId="572EBA7C" w14:textId="1582AAD7" w:rsidR="00641224" w:rsidRDefault="00F709F3" w:rsidP="00732C59">
      <w:pPr>
        <w:spacing w:line="360" w:lineRule="auto"/>
        <w:jc w:val="both"/>
      </w:pPr>
      <w:r>
        <w:rPr>
          <w:noProof/>
        </w:rPr>
        <w:drawing>
          <wp:inline distT="0" distB="0" distL="0" distR="0" wp14:anchorId="50E0B692" wp14:editId="1124CC81">
            <wp:extent cx="5727700" cy="1975104"/>
            <wp:effectExtent l="0" t="0" r="0" b="635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1975104"/>
                    </a:xfrm>
                    <a:prstGeom prst="rect">
                      <a:avLst/>
                    </a:prstGeom>
                  </pic:spPr>
                </pic:pic>
              </a:graphicData>
            </a:graphic>
          </wp:inline>
        </w:drawing>
      </w:r>
    </w:p>
    <w:p w14:paraId="071DFB52" w14:textId="04EE00F0" w:rsidR="00641224" w:rsidRDefault="00641224" w:rsidP="00732C59">
      <w:pPr>
        <w:pStyle w:val="Caption"/>
        <w:keepNext/>
        <w:spacing w:line="360" w:lineRule="auto"/>
        <w:jc w:val="both"/>
      </w:pPr>
      <w:bookmarkStart w:id="28" w:name="_Toc119623828"/>
      <w:r>
        <w:t xml:space="preserve">Figure </w:t>
      </w:r>
      <w:r>
        <w:fldChar w:fldCharType="begin"/>
      </w:r>
      <w:r>
        <w:instrText xml:space="preserve"> SEQ Figure \* ARABIC </w:instrText>
      </w:r>
      <w:r>
        <w:fldChar w:fldCharType="separate"/>
      </w:r>
      <w:r>
        <w:rPr>
          <w:noProof/>
        </w:rPr>
        <w:t>13</w:t>
      </w:r>
      <w:r>
        <w:fldChar w:fldCharType="end"/>
      </w:r>
      <w:r>
        <w:t xml:space="preserve"> High</w:t>
      </w:r>
      <w:r w:rsidRPr="001722CE">
        <w:t xml:space="preserve"> </w:t>
      </w:r>
      <w:r w:rsidR="00F709F3">
        <w:t>liquidation penalty</w:t>
      </w:r>
      <w:r w:rsidRPr="001722CE">
        <w:t xml:space="preserve"> with different inventory penalty</w:t>
      </w:r>
      <w:bookmarkEnd w:id="28"/>
    </w:p>
    <w:p w14:paraId="042AC89D" w14:textId="2258D15F" w:rsidR="00733C48" w:rsidRDefault="00F709F3" w:rsidP="00732C59">
      <w:pPr>
        <w:spacing w:line="360" w:lineRule="auto"/>
        <w:jc w:val="both"/>
      </w:pPr>
      <w:r>
        <w:rPr>
          <w:noProof/>
        </w:rPr>
        <w:drawing>
          <wp:inline distT="0" distB="0" distL="0" distR="0" wp14:anchorId="4464F4E4" wp14:editId="4DDC4369">
            <wp:extent cx="5727700" cy="1828800"/>
            <wp:effectExtent l="0" t="0" r="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1828800"/>
                    </a:xfrm>
                    <a:prstGeom prst="rect">
                      <a:avLst/>
                    </a:prstGeom>
                  </pic:spPr>
                </pic:pic>
              </a:graphicData>
            </a:graphic>
          </wp:inline>
        </w:drawing>
      </w:r>
    </w:p>
    <w:p w14:paraId="22E899E8" w14:textId="506522A3" w:rsidR="008806FA" w:rsidRDefault="008806FA" w:rsidP="00732C59">
      <w:pPr>
        <w:spacing w:line="360" w:lineRule="auto"/>
        <w:jc w:val="both"/>
      </w:pPr>
    </w:p>
    <w:p w14:paraId="52EE9A62" w14:textId="6114186F" w:rsidR="008806FA" w:rsidRDefault="00181C0C" w:rsidP="00732C59">
      <w:pPr>
        <w:spacing w:line="360" w:lineRule="auto"/>
        <w:jc w:val="both"/>
      </w:pPr>
      <w:r>
        <w:t>This summarises that if liquidation penalty is high then it’s wiser to execute all the trades before end of execution time</w:t>
      </w:r>
      <w:r w:rsidR="004868D6">
        <w:t xml:space="preserve"> in batches</w:t>
      </w:r>
      <w:r>
        <w:t xml:space="preserve">. On the other hand if liquidation penalty is less then it’s okay to leave some shares unexecuted till the end. </w:t>
      </w:r>
    </w:p>
    <w:p w14:paraId="7A784EDA" w14:textId="77777777" w:rsidR="00D81354" w:rsidRDefault="00D81354" w:rsidP="00732C59">
      <w:pPr>
        <w:pStyle w:val="Heading1"/>
        <w:spacing w:line="360" w:lineRule="auto"/>
        <w:jc w:val="both"/>
      </w:pPr>
    </w:p>
    <w:p w14:paraId="02C78D4A" w14:textId="3F825727" w:rsidR="008806FA" w:rsidRDefault="008806FA" w:rsidP="00D81354">
      <w:pPr>
        <w:pStyle w:val="Heading1"/>
        <w:spacing w:line="360" w:lineRule="auto"/>
        <w:jc w:val="both"/>
      </w:pPr>
      <w:bookmarkStart w:id="29" w:name="_Toc119625549"/>
      <w:r>
        <w:t>References</w:t>
      </w:r>
      <w:bookmarkEnd w:id="29"/>
    </w:p>
    <w:p w14:paraId="320B54DF" w14:textId="4D5B0439" w:rsidR="008806FA" w:rsidRPr="00D81354" w:rsidRDefault="008806FA" w:rsidP="00D81354">
      <w:pPr>
        <w:pStyle w:val="BodyText"/>
        <w:rPr>
          <w:sz w:val="22"/>
          <w:szCs w:val="22"/>
          <w:lang w:val="en-MY"/>
        </w:rPr>
      </w:pPr>
      <w:r w:rsidRPr="00D81354">
        <w:rPr>
          <w:sz w:val="22"/>
          <w:szCs w:val="22"/>
          <w:lang w:val="en-MY"/>
        </w:rPr>
        <w:t xml:space="preserve">Chordia, T., &amp; Subrahmanyam, A. (2004). Order imbalance and individual stock returns: Theory and evidence. Journal of Financial Economics, 72, 485–518. </w:t>
      </w:r>
      <w:hyperlink r:id="rId21" w:history="1">
        <w:r w:rsidR="006A42A7" w:rsidRPr="00D81354">
          <w:rPr>
            <w:sz w:val="22"/>
            <w:szCs w:val="22"/>
            <w:lang w:val="en-MY"/>
          </w:rPr>
          <w:t>http://dx.doi.org/10.1016/S0304-405X(03)00175-2</w:t>
        </w:r>
      </w:hyperlink>
    </w:p>
    <w:p w14:paraId="7A9C6989" w14:textId="37BDCAE9" w:rsidR="006A42A7" w:rsidRPr="00D81354" w:rsidRDefault="006A42A7" w:rsidP="00D81354">
      <w:pPr>
        <w:pStyle w:val="BodyText"/>
        <w:rPr>
          <w:sz w:val="22"/>
          <w:szCs w:val="22"/>
          <w:lang w:val="en-MY"/>
        </w:rPr>
      </w:pPr>
    </w:p>
    <w:p w14:paraId="1CF1C117" w14:textId="69A5F31C" w:rsidR="00D81354" w:rsidRDefault="006A42A7" w:rsidP="00D81354">
      <w:pPr>
        <w:pStyle w:val="BodyText"/>
        <w:rPr>
          <w:sz w:val="22"/>
          <w:szCs w:val="22"/>
          <w:lang w:val="en-MY"/>
        </w:rPr>
      </w:pPr>
      <w:r w:rsidRPr="00D81354">
        <w:rPr>
          <w:sz w:val="22"/>
          <w:szCs w:val="22"/>
          <w:lang w:val="en-MY"/>
        </w:rPr>
        <w:t xml:space="preserve">Kwok, Yue </w:t>
      </w:r>
      <w:proofErr w:type="spellStart"/>
      <w:r w:rsidRPr="00D81354">
        <w:rPr>
          <w:sz w:val="22"/>
          <w:szCs w:val="22"/>
          <w:lang w:val="en-MY"/>
        </w:rPr>
        <w:t>Kuen</w:t>
      </w:r>
      <w:proofErr w:type="spellEnd"/>
      <w:r w:rsidRPr="00D81354">
        <w:rPr>
          <w:sz w:val="22"/>
          <w:szCs w:val="22"/>
          <w:lang w:val="en-MY"/>
        </w:rPr>
        <w:t xml:space="preserve"> and Lau, Ka Wo, Optimal Execution Strategy of Liquidation. Available at SSRN: </w:t>
      </w:r>
      <w:hyperlink r:id="rId22" w:history="1">
        <w:r w:rsidRPr="00D81354">
          <w:rPr>
            <w:sz w:val="22"/>
            <w:szCs w:val="22"/>
            <w:lang w:val="en-MY"/>
          </w:rPr>
          <w:t>https://ssrn.com/abstr act=717401</w:t>
        </w:r>
      </w:hyperlink>
      <w:r w:rsidRPr="00D81354">
        <w:rPr>
          <w:sz w:val="22"/>
          <w:szCs w:val="22"/>
          <w:lang w:val="en-MY"/>
        </w:rPr>
        <w:t> or </w:t>
      </w:r>
      <w:hyperlink r:id="rId23" w:tgtFrame="_blank" w:history="1">
        <w:r w:rsidRPr="00D81354">
          <w:rPr>
            <w:sz w:val="22"/>
            <w:szCs w:val="22"/>
            <w:lang w:val="en-MY"/>
          </w:rPr>
          <w:t>http://dx.doi.org/10.2139/ssrn.717401</w:t>
        </w:r>
      </w:hyperlink>
    </w:p>
    <w:p w14:paraId="1E6C6599" w14:textId="77777777" w:rsidR="00D81354" w:rsidRPr="00D81354" w:rsidRDefault="00D81354" w:rsidP="00D81354">
      <w:pPr>
        <w:pStyle w:val="BodyText"/>
        <w:rPr>
          <w:sz w:val="22"/>
          <w:szCs w:val="22"/>
          <w:lang w:val="en-MY"/>
        </w:rPr>
      </w:pPr>
    </w:p>
    <w:p w14:paraId="282A0A98" w14:textId="77777777" w:rsidR="00D81354" w:rsidRPr="00D81354" w:rsidRDefault="00D81354" w:rsidP="00D81354">
      <w:pPr>
        <w:pStyle w:val="BodyText"/>
        <w:rPr>
          <w:sz w:val="22"/>
          <w:szCs w:val="22"/>
        </w:rPr>
      </w:pPr>
      <w:r>
        <w:rPr>
          <w:sz w:val="22"/>
          <w:szCs w:val="22"/>
          <w:lang w:val="en-MY"/>
        </w:rPr>
        <w:t>Hui Gong</w:t>
      </w:r>
      <w:r w:rsidRPr="00E85477">
        <w:rPr>
          <w:sz w:val="22"/>
          <w:szCs w:val="22"/>
          <w:lang w:val="en-MY"/>
        </w:rPr>
        <w:t xml:space="preserve"> (2022). Week 1-6 </w:t>
      </w:r>
      <w:r>
        <w:rPr>
          <w:sz w:val="22"/>
          <w:szCs w:val="22"/>
          <w:lang w:val="en-MY"/>
        </w:rPr>
        <w:t>High Frequency Trading</w:t>
      </w:r>
      <w:r w:rsidRPr="00E85477">
        <w:rPr>
          <w:sz w:val="22"/>
          <w:szCs w:val="22"/>
          <w:lang w:val="en-MY"/>
        </w:rPr>
        <w:t xml:space="preserve"> learning resources:</w:t>
      </w:r>
      <w:r w:rsidRPr="00E85477">
        <w:rPr>
          <w:iCs/>
          <w:sz w:val="22"/>
          <w:szCs w:val="22"/>
          <w:lang w:val="en-MY"/>
        </w:rPr>
        <w:t>.</w:t>
      </w:r>
      <w:r w:rsidRPr="00E85477">
        <w:rPr>
          <w:sz w:val="22"/>
          <w:szCs w:val="22"/>
          <w:lang w:val="en-MY"/>
        </w:rPr>
        <w:t xml:space="preserve"> Available from </w:t>
      </w:r>
      <w:r w:rsidRPr="00D81354">
        <w:rPr>
          <w:sz w:val="22"/>
          <w:szCs w:val="22"/>
        </w:rPr>
        <w:t>https://learning.westminster.ac.uk/ultra/courses/_91482_1/outline</w:t>
      </w:r>
    </w:p>
    <w:p w14:paraId="175481CD" w14:textId="6FE53977" w:rsidR="00D81354" w:rsidRPr="00E85477" w:rsidRDefault="00D81354" w:rsidP="00D81354">
      <w:pPr>
        <w:pStyle w:val="BodyText"/>
        <w:rPr>
          <w:sz w:val="22"/>
          <w:szCs w:val="22"/>
          <w:lang w:val="en-MY"/>
        </w:rPr>
      </w:pPr>
      <w:r w:rsidRPr="00E85477">
        <w:rPr>
          <w:sz w:val="22"/>
          <w:szCs w:val="22"/>
          <w:lang w:val="en-MY"/>
        </w:rPr>
        <w:t>outline [Accessed 1</w:t>
      </w:r>
      <w:r>
        <w:rPr>
          <w:sz w:val="22"/>
          <w:szCs w:val="22"/>
          <w:lang w:val="en-MY"/>
        </w:rPr>
        <w:t>1</w:t>
      </w:r>
      <w:r w:rsidRPr="00E85477">
        <w:rPr>
          <w:sz w:val="22"/>
          <w:szCs w:val="22"/>
          <w:lang w:val="en-MY"/>
        </w:rPr>
        <w:t xml:space="preserve"> </w:t>
      </w:r>
      <w:r>
        <w:rPr>
          <w:sz w:val="22"/>
          <w:szCs w:val="22"/>
          <w:lang w:val="en-MY"/>
        </w:rPr>
        <w:t>November</w:t>
      </w:r>
      <w:r w:rsidRPr="00E85477">
        <w:rPr>
          <w:sz w:val="22"/>
          <w:szCs w:val="22"/>
          <w:lang w:val="en-MY"/>
        </w:rPr>
        <w:t xml:space="preserve">  2022].</w:t>
      </w:r>
    </w:p>
    <w:p w14:paraId="634CE0AF" w14:textId="77777777" w:rsidR="00D81354" w:rsidRDefault="00D81354" w:rsidP="00732C59">
      <w:pPr>
        <w:spacing w:line="360" w:lineRule="auto"/>
        <w:jc w:val="both"/>
        <w:rPr>
          <w:rFonts w:ascii="NexusSansWebPro" w:hAnsi="NexusSansWebPro"/>
          <w:color w:val="505050"/>
          <w:u w:val="single"/>
          <w:shd w:val="clear" w:color="auto" w:fill="FFFFFF"/>
        </w:rPr>
      </w:pPr>
    </w:p>
    <w:sectPr w:rsidR="00D81354" w:rsidSect="003D2EDF">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C95E6" w14:textId="77777777" w:rsidR="00FF1766" w:rsidRDefault="00FF1766" w:rsidP="003D2EDF">
      <w:r>
        <w:separator/>
      </w:r>
    </w:p>
  </w:endnote>
  <w:endnote w:type="continuationSeparator" w:id="0">
    <w:p w14:paraId="7DBEA2DF" w14:textId="77777777" w:rsidR="00FF1766" w:rsidRDefault="00FF1766" w:rsidP="003D2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NexusSansWebPro">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DCF00" w14:textId="77777777" w:rsidR="00FF1766" w:rsidRDefault="00FF1766" w:rsidP="003D2EDF">
      <w:r>
        <w:separator/>
      </w:r>
    </w:p>
  </w:footnote>
  <w:footnote w:type="continuationSeparator" w:id="0">
    <w:p w14:paraId="7765247B" w14:textId="77777777" w:rsidR="00FF1766" w:rsidRDefault="00FF1766" w:rsidP="003D2E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12947"/>
    <w:multiLevelType w:val="hybridMultilevel"/>
    <w:tmpl w:val="81700A0C"/>
    <w:lvl w:ilvl="0" w:tplc="0809000F">
      <w:start w:val="1"/>
      <w:numFmt w:val="decimal"/>
      <w:lvlText w:val="%1."/>
      <w:lvlJc w:val="left"/>
      <w:pPr>
        <w:ind w:left="720" w:hanging="360"/>
      </w:pPr>
      <w:rPr>
        <w:rFonts w:hint="default"/>
      </w:rPr>
    </w:lvl>
    <w:lvl w:ilvl="1" w:tplc="C7640084">
      <w:start w:val="1"/>
      <w:numFmt w:val="lowerLetter"/>
      <w:lvlText w:val="%2."/>
      <w:lvlJc w:val="left"/>
      <w:pPr>
        <w:ind w:left="1494" w:hanging="360"/>
      </w:pPr>
      <w:rPr>
        <w:b w:val="0"/>
        <w:bCs w:val="0"/>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BC5"/>
    <w:multiLevelType w:val="hybridMultilevel"/>
    <w:tmpl w:val="9F7E4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67A337E4"/>
    <w:multiLevelType w:val="hybridMultilevel"/>
    <w:tmpl w:val="113EC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6496802">
    <w:abstractNumId w:val="0"/>
  </w:num>
  <w:num w:numId="2" w16cid:durableId="1606497639">
    <w:abstractNumId w:val="1"/>
  </w:num>
  <w:num w:numId="3" w16cid:durableId="2417175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CD8"/>
    <w:rsid w:val="00006A6C"/>
    <w:rsid w:val="000146F6"/>
    <w:rsid w:val="0002669A"/>
    <w:rsid w:val="00053AE3"/>
    <w:rsid w:val="000546B9"/>
    <w:rsid w:val="00064D2A"/>
    <w:rsid w:val="000741D4"/>
    <w:rsid w:val="0007450F"/>
    <w:rsid w:val="00083429"/>
    <w:rsid w:val="00084F2C"/>
    <w:rsid w:val="00091C19"/>
    <w:rsid w:val="000A5892"/>
    <w:rsid w:val="000B74AA"/>
    <w:rsid w:val="000C7DB3"/>
    <w:rsid w:val="000D0525"/>
    <w:rsid w:val="000E3F45"/>
    <w:rsid w:val="000E782B"/>
    <w:rsid w:val="000F2008"/>
    <w:rsid w:val="00114E23"/>
    <w:rsid w:val="00123EB1"/>
    <w:rsid w:val="00124D33"/>
    <w:rsid w:val="001308E7"/>
    <w:rsid w:val="001312F5"/>
    <w:rsid w:val="00131BAD"/>
    <w:rsid w:val="001409CD"/>
    <w:rsid w:val="0014129E"/>
    <w:rsid w:val="00141399"/>
    <w:rsid w:val="00143821"/>
    <w:rsid w:val="00166563"/>
    <w:rsid w:val="00176571"/>
    <w:rsid w:val="00181C0C"/>
    <w:rsid w:val="00185348"/>
    <w:rsid w:val="001867B1"/>
    <w:rsid w:val="001949BE"/>
    <w:rsid w:val="001A6A3A"/>
    <w:rsid w:val="001B2112"/>
    <w:rsid w:val="001B21C3"/>
    <w:rsid w:val="001B264F"/>
    <w:rsid w:val="001C7027"/>
    <w:rsid w:val="001D0AD0"/>
    <w:rsid w:val="001E3514"/>
    <w:rsid w:val="001E4975"/>
    <w:rsid w:val="00202217"/>
    <w:rsid w:val="002133D4"/>
    <w:rsid w:val="002163EE"/>
    <w:rsid w:val="00221660"/>
    <w:rsid w:val="00221B7B"/>
    <w:rsid w:val="00235EA2"/>
    <w:rsid w:val="00251465"/>
    <w:rsid w:val="00257EB1"/>
    <w:rsid w:val="00262444"/>
    <w:rsid w:val="00264E7E"/>
    <w:rsid w:val="00273C90"/>
    <w:rsid w:val="00274109"/>
    <w:rsid w:val="00276090"/>
    <w:rsid w:val="00286809"/>
    <w:rsid w:val="002925CB"/>
    <w:rsid w:val="002972D3"/>
    <w:rsid w:val="002D7439"/>
    <w:rsid w:val="002E3157"/>
    <w:rsid w:val="002E79CD"/>
    <w:rsid w:val="002F4BDC"/>
    <w:rsid w:val="00302321"/>
    <w:rsid w:val="00303E9C"/>
    <w:rsid w:val="0030764B"/>
    <w:rsid w:val="003128E4"/>
    <w:rsid w:val="00317A98"/>
    <w:rsid w:val="0032666D"/>
    <w:rsid w:val="0033249B"/>
    <w:rsid w:val="003429BF"/>
    <w:rsid w:val="00353C38"/>
    <w:rsid w:val="003708C5"/>
    <w:rsid w:val="00375DD8"/>
    <w:rsid w:val="00396E01"/>
    <w:rsid w:val="003B30DB"/>
    <w:rsid w:val="003B703A"/>
    <w:rsid w:val="003C7C28"/>
    <w:rsid w:val="003D2EDF"/>
    <w:rsid w:val="003D3430"/>
    <w:rsid w:val="003E5FCA"/>
    <w:rsid w:val="003F3B46"/>
    <w:rsid w:val="00414A97"/>
    <w:rsid w:val="00444C82"/>
    <w:rsid w:val="004545C5"/>
    <w:rsid w:val="00454E5D"/>
    <w:rsid w:val="00464FFA"/>
    <w:rsid w:val="004868D6"/>
    <w:rsid w:val="004B4F47"/>
    <w:rsid w:val="004B5F3F"/>
    <w:rsid w:val="004C4CA5"/>
    <w:rsid w:val="004D2F33"/>
    <w:rsid w:val="00503CD9"/>
    <w:rsid w:val="005116AE"/>
    <w:rsid w:val="00514232"/>
    <w:rsid w:val="00514E0A"/>
    <w:rsid w:val="00540BEA"/>
    <w:rsid w:val="00553604"/>
    <w:rsid w:val="00556DD7"/>
    <w:rsid w:val="005732EE"/>
    <w:rsid w:val="0057758B"/>
    <w:rsid w:val="00581199"/>
    <w:rsid w:val="005879AC"/>
    <w:rsid w:val="00590064"/>
    <w:rsid w:val="005D17AD"/>
    <w:rsid w:val="005D2408"/>
    <w:rsid w:val="005E2F7F"/>
    <w:rsid w:val="005F4997"/>
    <w:rsid w:val="005F5DC8"/>
    <w:rsid w:val="0062116C"/>
    <w:rsid w:val="00621764"/>
    <w:rsid w:val="00640481"/>
    <w:rsid w:val="00641224"/>
    <w:rsid w:val="006444AF"/>
    <w:rsid w:val="00662EFD"/>
    <w:rsid w:val="00676946"/>
    <w:rsid w:val="0068144C"/>
    <w:rsid w:val="00690E88"/>
    <w:rsid w:val="00695CC3"/>
    <w:rsid w:val="006A2523"/>
    <w:rsid w:val="006A26C3"/>
    <w:rsid w:val="006A42A7"/>
    <w:rsid w:val="006B23CB"/>
    <w:rsid w:val="006B5920"/>
    <w:rsid w:val="006D381C"/>
    <w:rsid w:val="006E3822"/>
    <w:rsid w:val="00706DC7"/>
    <w:rsid w:val="00707CC1"/>
    <w:rsid w:val="00710EA9"/>
    <w:rsid w:val="00717557"/>
    <w:rsid w:val="0072317E"/>
    <w:rsid w:val="007253D5"/>
    <w:rsid w:val="00732719"/>
    <w:rsid w:val="00732C59"/>
    <w:rsid w:val="00733481"/>
    <w:rsid w:val="007335A9"/>
    <w:rsid w:val="00733C48"/>
    <w:rsid w:val="007410EF"/>
    <w:rsid w:val="0075246E"/>
    <w:rsid w:val="0075689A"/>
    <w:rsid w:val="00765065"/>
    <w:rsid w:val="007701A6"/>
    <w:rsid w:val="00770CCF"/>
    <w:rsid w:val="007B1351"/>
    <w:rsid w:val="007B4DD1"/>
    <w:rsid w:val="007B62E9"/>
    <w:rsid w:val="007D2720"/>
    <w:rsid w:val="007D2DDF"/>
    <w:rsid w:val="007D4B13"/>
    <w:rsid w:val="007E0A6D"/>
    <w:rsid w:val="007E126B"/>
    <w:rsid w:val="007E3CD8"/>
    <w:rsid w:val="007F158A"/>
    <w:rsid w:val="007F60E7"/>
    <w:rsid w:val="008033A7"/>
    <w:rsid w:val="008179DF"/>
    <w:rsid w:val="0083187F"/>
    <w:rsid w:val="00832B0A"/>
    <w:rsid w:val="00833575"/>
    <w:rsid w:val="008379DA"/>
    <w:rsid w:val="00847908"/>
    <w:rsid w:val="008806FA"/>
    <w:rsid w:val="00880DDF"/>
    <w:rsid w:val="008E05FB"/>
    <w:rsid w:val="008E2E3F"/>
    <w:rsid w:val="008F3A98"/>
    <w:rsid w:val="008F48B4"/>
    <w:rsid w:val="00901997"/>
    <w:rsid w:val="00904050"/>
    <w:rsid w:val="00916C60"/>
    <w:rsid w:val="0092156C"/>
    <w:rsid w:val="009263E1"/>
    <w:rsid w:val="00933E1F"/>
    <w:rsid w:val="0093696F"/>
    <w:rsid w:val="00967875"/>
    <w:rsid w:val="00977716"/>
    <w:rsid w:val="0098370D"/>
    <w:rsid w:val="0099135F"/>
    <w:rsid w:val="009A12D3"/>
    <w:rsid w:val="009A26A4"/>
    <w:rsid w:val="009B2A73"/>
    <w:rsid w:val="009B488D"/>
    <w:rsid w:val="009B5A74"/>
    <w:rsid w:val="009C325F"/>
    <w:rsid w:val="009D1F54"/>
    <w:rsid w:val="009D62D4"/>
    <w:rsid w:val="009E145F"/>
    <w:rsid w:val="009F197E"/>
    <w:rsid w:val="00A0410E"/>
    <w:rsid w:val="00A109DF"/>
    <w:rsid w:val="00A13CBA"/>
    <w:rsid w:val="00A272AE"/>
    <w:rsid w:val="00A56C65"/>
    <w:rsid w:val="00A57EE3"/>
    <w:rsid w:val="00A6311E"/>
    <w:rsid w:val="00A6495C"/>
    <w:rsid w:val="00A66736"/>
    <w:rsid w:val="00A83784"/>
    <w:rsid w:val="00AB78A0"/>
    <w:rsid w:val="00AD19F0"/>
    <w:rsid w:val="00AD3732"/>
    <w:rsid w:val="00AE368F"/>
    <w:rsid w:val="00AF0158"/>
    <w:rsid w:val="00AF34CE"/>
    <w:rsid w:val="00AF4BF6"/>
    <w:rsid w:val="00B06844"/>
    <w:rsid w:val="00B1685C"/>
    <w:rsid w:val="00B3232B"/>
    <w:rsid w:val="00B474FA"/>
    <w:rsid w:val="00B631BF"/>
    <w:rsid w:val="00B75969"/>
    <w:rsid w:val="00B81E53"/>
    <w:rsid w:val="00B85331"/>
    <w:rsid w:val="00BA602B"/>
    <w:rsid w:val="00BC0BC6"/>
    <w:rsid w:val="00BD5F9F"/>
    <w:rsid w:val="00BD64CF"/>
    <w:rsid w:val="00BE0C28"/>
    <w:rsid w:val="00BE42E8"/>
    <w:rsid w:val="00BE4916"/>
    <w:rsid w:val="00C02EDB"/>
    <w:rsid w:val="00C03639"/>
    <w:rsid w:val="00C16B17"/>
    <w:rsid w:val="00C225E7"/>
    <w:rsid w:val="00C24D0B"/>
    <w:rsid w:val="00C33896"/>
    <w:rsid w:val="00C5703C"/>
    <w:rsid w:val="00C76482"/>
    <w:rsid w:val="00C84A54"/>
    <w:rsid w:val="00C92C26"/>
    <w:rsid w:val="00C950AC"/>
    <w:rsid w:val="00CA42C2"/>
    <w:rsid w:val="00CC07A8"/>
    <w:rsid w:val="00CC32FC"/>
    <w:rsid w:val="00CC3845"/>
    <w:rsid w:val="00CC56B4"/>
    <w:rsid w:val="00CC7A7E"/>
    <w:rsid w:val="00CF3F3D"/>
    <w:rsid w:val="00CF6F9F"/>
    <w:rsid w:val="00D15C66"/>
    <w:rsid w:val="00D426F7"/>
    <w:rsid w:val="00D44DAF"/>
    <w:rsid w:val="00D55C30"/>
    <w:rsid w:val="00D71DBF"/>
    <w:rsid w:val="00D72909"/>
    <w:rsid w:val="00D81169"/>
    <w:rsid w:val="00D81354"/>
    <w:rsid w:val="00D844EA"/>
    <w:rsid w:val="00DB5903"/>
    <w:rsid w:val="00DB6D7E"/>
    <w:rsid w:val="00DD0947"/>
    <w:rsid w:val="00DF49F6"/>
    <w:rsid w:val="00DF5CEE"/>
    <w:rsid w:val="00E236C4"/>
    <w:rsid w:val="00E24604"/>
    <w:rsid w:val="00E3412B"/>
    <w:rsid w:val="00E3726A"/>
    <w:rsid w:val="00E42F20"/>
    <w:rsid w:val="00E449B5"/>
    <w:rsid w:val="00E45726"/>
    <w:rsid w:val="00E502BC"/>
    <w:rsid w:val="00E51E8C"/>
    <w:rsid w:val="00E51EC0"/>
    <w:rsid w:val="00E533A2"/>
    <w:rsid w:val="00E61DFD"/>
    <w:rsid w:val="00E62ECB"/>
    <w:rsid w:val="00E74C2A"/>
    <w:rsid w:val="00E8434E"/>
    <w:rsid w:val="00E97062"/>
    <w:rsid w:val="00EA208A"/>
    <w:rsid w:val="00EA2E73"/>
    <w:rsid w:val="00EB5449"/>
    <w:rsid w:val="00EE314D"/>
    <w:rsid w:val="00F0440E"/>
    <w:rsid w:val="00F40D23"/>
    <w:rsid w:val="00F445AA"/>
    <w:rsid w:val="00F57652"/>
    <w:rsid w:val="00F709F3"/>
    <w:rsid w:val="00F87CD1"/>
    <w:rsid w:val="00F87E24"/>
    <w:rsid w:val="00FA146C"/>
    <w:rsid w:val="00FA4DD4"/>
    <w:rsid w:val="00FB1847"/>
    <w:rsid w:val="00FB3377"/>
    <w:rsid w:val="00FB5784"/>
    <w:rsid w:val="00FD2E1B"/>
    <w:rsid w:val="00FD59DC"/>
    <w:rsid w:val="00FE4490"/>
    <w:rsid w:val="00FF1766"/>
    <w:rsid w:val="00FF2CD5"/>
    <w:rsid w:val="00FF30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9860D"/>
  <w15:chartTrackingRefBased/>
  <w15:docId w15:val="{EC932A86-ADBC-EE45-9802-4A7771476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C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34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E8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CD8"/>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7E3CD8"/>
    <w:pPr>
      <w:widowControl w:val="0"/>
      <w:autoSpaceDE w:val="0"/>
      <w:autoSpaceDN w:val="0"/>
      <w:adjustRightInd w:val="0"/>
      <w:ind w:left="144"/>
    </w:pPr>
    <w:rPr>
      <w:rFonts w:ascii="Calibri" w:eastAsia="SimSun" w:hAnsi="Calibri" w:cs="Calibri"/>
      <w:lang w:eastAsia="en-GB"/>
    </w:rPr>
  </w:style>
  <w:style w:type="character" w:customStyle="1" w:styleId="Heading3Char">
    <w:name w:val="Heading 3 Char"/>
    <w:basedOn w:val="DefaultParagraphFont"/>
    <w:link w:val="Heading3"/>
    <w:uiPriority w:val="9"/>
    <w:rsid w:val="00690E8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690E88"/>
    <w:rPr>
      <w:color w:val="0563C1" w:themeColor="hyperlink"/>
      <w:u w:val="single"/>
    </w:rPr>
  </w:style>
  <w:style w:type="character" w:styleId="UnresolvedMention">
    <w:name w:val="Unresolved Mention"/>
    <w:basedOn w:val="DefaultParagraphFont"/>
    <w:uiPriority w:val="99"/>
    <w:semiHidden/>
    <w:unhideWhenUsed/>
    <w:rsid w:val="00690E88"/>
    <w:rPr>
      <w:color w:val="605E5C"/>
      <w:shd w:val="clear" w:color="auto" w:fill="E1DFDD"/>
    </w:rPr>
  </w:style>
  <w:style w:type="paragraph" w:styleId="Caption">
    <w:name w:val="caption"/>
    <w:basedOn w:val="Normal"/>
    <w:next w:val="Normal"/>
    <w:uiPriority w:val="35"/>
    <w:unhideWhenUsed/>
    <w:qFormat/>
    <w:rsid w:val="00BE4916"/>
    <w:pPr>
      <w:spacing w:after="200"/>
    </w:pPr>
    <w:rPr>
      <w:i/>
      <w:iCs/>
      <w:color w:val="44546A" w:themeColor="text2"/>
      <w:sz w:val="18"/>
      <w:szCs w:val="18"/>
    </w:rPr>
  </w:style>
  <w:style w:type="character" w:styleId="PlaceholderText">
    <w:name w:val="Placeholder Text"/>
    <w:basedOn w:val="DefaultParagraphFont"/>
    <w:uiPriority w:val="99"/>
    <w:semiHidden/>
    <w:rsid w:val="008F48B4"/>
    <w:rPr>
      <w:color w:val="808080"/>
    </w:rPr>
  </w:style>
  <w:style w:type="paragraph" w:styleId="ListParagraph">
    <w:name w:val="List Paragraph"/>
    <w:basedOn w:val="Normal"/>
    <w:uiPriority w:val="34"/>
    <w:qFormat/>
    <w:rsid w:val="00977716"/>
    <w:pPr>
      <w:ind w:left="720"/>
      <w:contextualSpacing/>
    </w:pPr>
  </w:style>
  <w:style w:type="paragraph" w:styleId="NoSpacing">
    <w:name w:val="No Spacing"/>
    <w:link w:val="NoSpacingChar"/>
    <w:uiPriority w:val="1"/>
    <w:qFormat/>
    <w:rsid w:val="004545C5"/>
  </w:style>
  <w:style w:type="table" w:styleId="TableGrid">
    <w:name w:val="Table Grid"/>
    <w:basedOn w:val="TableNormal"/>
    <w:uiPriority w:val="39"/>
    <w:rsid w:val="007D4B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0221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20221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20221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5">
    <w:name w:val="Grid Table 3 Accent 5"/>
    <w:basedOn w:val="TableNormal"/>
    <w:uiPriority w:val="48"/>
    <w:rsid w:val="0020221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urfulAccent1">
    <w:name w:val="Grid Table 6 Colorful Accent 1"/>
    <w:basedOn w:val="TableNormal"/>
    <w:uiPriority w:val="51"/>
    <w:rsid w:val="00202217"/>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urfulAccent2">
    <w:name w:val="List Table 7 Colorful Accent 2"/>
    <w:basedOn w:val="TableNormal"/>
    <w:uiPriority w:val="52"/>
    <w:rsid w:val="00202217"/>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6">
    <w:name w:val="List Table 7 Colorful Accent 6"/>
    <w:basedOn w:val="TableNormal"/>
    <w:uiPriority w:val="52"/>
    <w:rsid w:val="00202217"/>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1">
    <w:name w:val="List Table 3 Accent 1"/>
    <w:basedOn w:val="TableNormal"/>
    <w:uiPriority w:val="48"/>
    <w:rsid w:val="00202217"/>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5">
    <w:name w:val="Grid Table 4 Accent 5"/>
    <w:basedOn w:val="TableNormal"/>
    <w:uiPriority w:val="49"/>
    <w:rsid w:val="0020221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083429"/>
    <w:rPr>
      <w:rFonts w:asciiTheme="majorHAnsi" w:eastAsiaTheme="majorEastAsia" w:hAnsiTheme="majorHAnsi" w:cstheme="majorBidi"/>
      <w:color w:val="2F5496" w:themeColor="accent1" w:themeShade="BF"/>
      <w:sz w:val="26"/>
      <w:szCs w:val="26"/>
    </w:rPr>
  </w:style>
  <w:style w:type="table" w:styleId="GridTable3-Accent4">
    <w:name w:val="Grid Table 3 Accent 4"/>
    <w:basedOn w:val="TableNormal"/>
    <w:uiPriority w:val="48"/>
    <w:rsid w:val="0062176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1Light">
    <w:name w:val="Grid Table 1 Light"/>
    <w:basedOn w:val="TableNormal"/>
    <w:uiPriority w:val="46"/>
    <w:rsid w:val="0062176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21764"/>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2176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2176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2176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621764"/>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02669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2669A"/>
    <w:pPr>
      <w:spacing w:before="240" w:after="120"/>
    </w:pPr>
    <w:rPr>
      <w:rFonts w:cstheme="minorHAnsi"/>
      <w:b/>
      <w:bCs/>
      <w:sz w:val="20"/>
      <w:szCs w:val="20"/>
    </w:rPr>
  </w:style>
  <w:style w:type="paragraph" w:styleId="TOC2">
    <w:name w:val="toc 2"/>
    <w:basedOn w:val="Normal"/>
    <w:next w:val="Normal"/>
    <w:autoRedefine/>
    <w:uiPriority w:val="39"/>
    <w:unhideWhenUsed/>
    <w:rsid w:val="0002669A"/>
    <w:pPr>
      <w:spacing w:before="120"/>
      <w:ind w:left="240"/>
    </w:pPr>
    <w:rPr>
      <w:rFonts w:cstheme="minorHAnsi"/>
      <w:i/>
      <w:iCs/>
      <w:sz w:val="20"/>
      <w:szCs w:val="20"/>
    </w:rPr>
  </w:style>
  <w:style w:type="paragraph" w:styleId="TOC3">
    <w:name w:val="toc 3"/>
    <w:basedOn w:val="Normal"/>
    <w:next w:val="Normal"/>
    <w:autoRedefine/>
    <w:uiPriority w:val="39"/>
    <w:unhideWhenUsed/>
    <w:rsid w:val="0002669A"/>
    <w:pPr>
      <w:ind w:left="480"/>
    </w:pPr>
    <w:rPr>
      <w:rFonts w:cstheme="minorHAnsi"/>
      <w:sz w:val="20"/>
      <w:szCs w:val="20"/>
    </w:rPr>
  </w:style>
  <w:style w:type="paragraph" w:styleId="TOC4">
    <w:name w:val="toc 4"/>
    <w:basedOn w:val="Normal"/>
    <w:next w:val="Normal"/>
    <w:autoRedefine/>
    <w:uiPriority w:val="39"/>
    <w:semiHidden/>
    <w:unhideWhenUsed/>
    <w:rsid w:val="0002669A"/>
    <w:pPr>
      <w:ind w:left="720"/>
    </w:pPr>
    <w:rPr>
      <w:rFonts w:cstheme="minorHAnsi"/>
      <w:sz w:val="20"/>
      <w:szCs w:val="20"/>
    </w:rPr>
  </w:style>
  <w:style w:type="paragraph" w:styleId="TOC5">
    <w:name w:val="toc 5"/>
    <w:basedOn w:val="Normal"/>
    <w:next w:val="Normal"/>
    <w:autoRedefine/>
    <w:uiPriority w:val="39"/>
    <w:semiHidden/>
    <w:unhideWhenUsed/>
    <w:rsid w:val="0002669A"/>
    <w:pPr>
      <w:ind w:left="960"/>
    </w:pPr>
    <w:rPr>
      <w:rFonts w:cstheme="minorHAnsi"/>
      <w:sz w:val="20"/>
      <w:szCs w:val="20"/>
    </w:rPr>
  </w:style>
  <w:style w:type="paragraph" w:styleId="TOC6">
    <w:name w:val="toc 6"/>
    <w:basedOn w:val="Normal"/>
    <w:next w:val="Normal"/>
    <w:autoRedefine/>
    <w:uiPriority w:val="39"/>
    <w:semiHidden/>
    <w:unhideWhenUsed/>
    <w:rsid w:val="0002669A"/>
    <w:pPr>
      <w:ind w:left="1200"/>
    </w:pPr>
    <w:rPr>
      <w:rFonts w:cstheme="minorHAnsi"/>
      <w:sz w:val="20"/>
      <w:szCs w:val="20"/>
    </w:rPr>
  </w:style>
  <w:style w:type="paragraph" w:styleId="TOC7">
    <w:name w:val="toc 7"/>
    <w:basedOn w:val="Normal"/>
    <w:next w:val="Normal"/>
    <w:autoRedefine/>
    <w:uiPriority w:val="39"/>
    <w:semiHidden/>
    <w:unhideWhenUsed/>
    <w:rsid w:val="0002669A"/>
    <w:pPr>
      <w:ind w:left="1440"/>
    </w:pPr>
    <w:rPr>
      <w:rFonts w:cstheme="minorHAnsi"/>
      <w:sz w:val="20"/>
      <w:szCs w:val="20"/>
    </w:rPr>
  </w:style>
  <w:style w:type="paragraph" w:styleId="TOC8">
    <w:name w:val="toc 8"/>
    <w:basedOn w:val="Normal"/>
    <w:next w:val="Normal"/>
    <w:autoRedefine/>
    <w:uiPriority w:val="39"/>
    <w:semiHidden/>
    <w:unhideWhenUsed/>
    <w:rsid w:val="0002669A"/>
    <w:pPr>
      <w:ind w:left="1680"/>
    </w:pPr>
    <w:rPr>
      <w:rFonts w:cstheme="minorHAnsi"/>
      <w:sz w:val="20"/>
      <w:szCs w:val="20"/>
    </w:rPr>
  </w:style>
  <w:style w:type="paragraph" w:styleId="TOC9">
    <w:name w:val="toc 9"/>
    <w:basedOn w:val="Normal"/>
    <w:next w:val="Normal"/>
    <w:autoRedefine/>
    <w:uiPriority w:val="39"/>
    <w:semiHidden/>
    <w:unhideWhenUsed/>
    <w:rsid w:val="0002669A"/>
    <w:pPr>
      <w:ind w:left="1920"/>
    </w:pPr>
    <w:rPr>
      <w:rFonts w:cstheme="minorHAnsi"/>
      <w:sz w:val="20"/>
      <w:szCs w:val="20"/>
    </w:rPr>
  </w:style>
  <w:style w:type="paragraph" w:styleId="TableofFigures">
    <w:name w:val="table of figures"/>
    <w:basedOn w:val="Normal"/>
    <w:next w:val="Normal"/>
    <w:uiPriority w:val="99"/>
    <w:unhideWhenUsed/>
    <w:rsid w:val="00D426F7"/>
  </w:style>
  <w:style w:type="paragraph" w:styleId="Header">
    <w:name w:val="header"/>
    <w:basedOn w:val="Normal"/>
    <w:link w:val="HeaderChar"/>
    <w:uiPriority w:val="99"/>
    <w:unhideWhenUsed/>
    <w:rsid w:val="003D2EDF"/>
    <w:pPr>
      <w:tabs>
        <w:tab w:val="center" w:pos="4680"/>
        <w:tab w:val="right" w:pos="9360"/>
      </w:tabs>
    </w:pPr>
  </w:style>
  <w:style w:type="character" w:customStyle="1" w:styleId="HeaderChar">
    <w:name w:val="Header Char"/>
    <w:basedOn w:val="DefaultParagraphFont"/>
    <w:link w:val="Header"/>
    <w:uiPriority w:val="99"/>
    <w:rsid w:val="003D2EDF"/>
  </w:style>
  <w:style w:type="paragraph" w:styleId="Footer">
    <w:name w:val="footer"/>
    <w:basedOn w:val="Normal"/>
    <w:link w:val="FooterChar"/>
    <w:uiPriority w:val="99"/>
    <w:unhideWhenUsed/>
    <w:rsid w:val="003D2EDF"/>
    <w:pPr>
      <w:tabs>
        <w:tab w:val="center" w:pos="4680"/>
        <w:tab w:val="right" w:pos="9360"/>
      </w:tabs>
    </w:pPr>
  </w:style>
  <w:style w:type="character" w:customStyle="1" w:styleId="FooterChar">
    <w:name w:val="Footer Char"/>
    <w:basedOn w:val="DefaultParagraphFont"/>
    <w:link w:val="Footer"/>
    <w:uiPriority w:val="99"/>
    <w:rsid w:val="003D2EDF"/>
  </w:style>
  <w:style w:type="character" w:customStyle="1" w:styleId="NoSpacingChar">
    <w:name w:val="No Spacing Char"/>
    <w:basedOn w:val="DefaultParagraphFont"/>
    <w:link w:val="NoSpacing"/>
    <w:uiPriority w:val="1"/>
    <w:rsid w:val="003D2EDF"/>
  </w:style>
  <w:style w:type="paragraph" w:customStyle="1" w:styleId="Title2">
    <w:name w:val="Title 2"/>
    <w:basedOn w:val="Normal"/>
    <w:uiPriority w:val="1"/>
    <w:qFormat/>
    <w:rsid w:val="003D2EDF"/>
    <w:pPr>
      <w:spacing w:line="480" w:lineRule="auto"/>
      <w:jc w:val="center"/>
    </w:pPr>
    <w:rPr>
      <w:rFonts w:ascii="Times New Roman" w:eastAsiaTheme="minorEastAsia" w:hAnsi="Times New Roman" w:cs="Times New Roman"/>
      <w:kern w:val="24"/>
      <w:lang w:val="en-US" w:eastAsia="ja-JP"/>
    </w:rPr>
  </w:style>
  <w:style w:type="paragraph" w:styleId="BodyText">
    <w:name w:val="Body Text"/>
    <w:basedOn w:val="Normal"/>
    <w:link w:val="BodyTextChar"/>
    <w:uiPriority w:val="1"/>
    <w:qFormat/>
    <w:rsid w:val="00D81354"/>
    <w:pPr>
      <w:widowControl w:val="0"/>
      <w:autoSpaceDE w:val="0"/>
      <w:autoSpaceDN w:val="0"/>
      <w:adjustRightInd w:val="0"/>
    </w:pPr>
    <w:rPr>
      <w:rFonts w:ascii="Times New Roman" w:eastAsiaTheme="minorEastAsia" w:hAnsi="Times New Roman" w:cs="Times New Roman"/>
      <w:lang w:eastAsia="en-GB"/>
    </w:rPr>
  </w:style>
  <w:style w:type="character" w:customStyle="1" w:styleId="BodyTextChar">
    <w:name w:val="Body Text Char"/>
    <w:basedOn w:val="DefaultParagraphFont"/>
    <w:link w:val="BodyText"/>
    <w:uiPriority w:val="1"/>
    <w:rsid w:val="00D81354"/>
    <w:rPr>
      <w:rFonts w:ascii="Times New Roman" w:eastAsiaTheme="minorEastAsia"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9236">
      <w:bodyDiv w:val="1"/>
      <w:marLeft w:val="0"/>
      <w:marRight w:val="0"/>
      <w:marTop w:val="0"/>
      <w:marBottom w:val="0"/>
      <w:divBdr>
        <w:top w:val="none" w:sz="0" w:space="0" w:color="auto"/>
        <w:left w:val="none" w:sz="0" w:space="0" w:color="auto"/>
        <w:bottom w:val="none" w:sz="0" w:space="0" w:color="auto"/>
        <w:right w:val="none" w:sz="0" w:space="0" w:color="auto"/>
      </w:divBdr>
    </w:div>
    <w:div w:id="817772564">
      <w:bodyDiv w:val="1"/>
      <w:marLeft w:val="0"/>
      <w:marRight w:val="0"/>
      <w:marTop w:val="0"/>
      <w:marBottom w:val="0"/>
      <w:divBdr>
        <w:top w:val="none" w:sz="0" w:space="0" w:color="auto"/>
        <w:left w:val="none" w:sz="0" w:space="0" w:color="auto"/>
        <w:bottom w:val="none" w:sz="0" w:space="0" w:color="auto"/>
        <w:right w:val="none" w:sz="0" w:space="0" w:color="auto"/>
      </w:divBdr>
    </w:div>
    <w:div w:id="875964663">
      <w:bodyDiv w:val="1"/>
      <w:marLeft w:val="0"/>
      <w:marRight w:val="0"/>
      <w:marTop w:val="0"/>
      <w:marBottom w:val="0"/>
      <w:divBdr>
        <w:top w:val="none" w:sz="0" w:space="0" w:color="auto"/>
        <w:left w:val="none" w:sz="0" w:space="0" w:color="auto"/>
        <w:bottom w:val="none" w:sz="0" w:space="0" w:color="auto"/>
        <w:right w:val="none" w:sz="0" w:space="0" w:color="auto"/>
      </w:divBdr>
    </w:div>
    <w:div w:id="982663521">
      <w:bodyDiv w:val="1"/>
      <w:marLeft w:val="0"/>
      <w:marRight w:val="0"/>
      <w:marTop w:val="0"/>
      <w:marBottom w:val="0"/>
      <w:divBdr>
        <w:top w:val="none" w:sz="0" w:space="0" w:color="auto"/>
        <w:left w:val="none" w:sz="0" w:space="0" w:color="auto"/>
        <w:bottom w:val="none" w:sz="0" w:space="0" w:color="auto"/>
        <w:right w:val="none" w:sz="0" w:space="0" w:color="auto"/>
      </w:divBdr>
    </w:div>
    <w:div w:id="1674916793">
      <w:bodyDiv w:val="1"/>
      <w:marLeft w:val="0"/>
      <w:marRight w:val="0"/>
      <w:marTop w:val="0"/>
      <w:marBottom w:val="0"/>
      <w:divBdr>
        <w:top w:val="none" w:sz="0" w:space="0" w:color="auto"/>
        <w:left w:val="none" w:sz="0" w:space="0" w:color="auto"/>
        <w:bottom w:val="none" w:sz="0" w:space="0" w:color="auto"/>
        <w:right w:val="none" w:sz="0" w:space="0" w:color="auto"/>
      </w:divBdr>
    </w:div>
    <w:div w:id="1879657376">
      <w:bodyDiv w:val="1"/>
      <w:marLeft w:val="0"/>
      <w:marRight w:val="0"/>
      <w:marTop w:val="0"/>
      <w:marBottom w:val="0"/>
      <w:divBdr>
        <w:top w:val="none" w:sz="0" w:space="0" w:color="auto"/>
        <w:left w:val="none" w:sz="0" w:space="0" w:color="auto"/>
        <w:bottom w:val="none" w:sz="0" w:space="0" w:color="auto"/>
        <w:right w:val="none" w:sz="0" w:space="0" w:color="auto"/>
      </w:divBdr>
    </w:div>
    <w:div w:id="205569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x.doi.org/10.1016/S0304-405X(03)00175-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x.doi.org/10.2139/ssrn.717401"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srn.com/abstr%20act=717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Cho04</b:Tag>
    <b:SourceType>JournalArticle</b:SourceType>
    <b:Guid>{9F7A31AA-F61B-1849-9C7D-E07313119C39}</b:Guid>
    <b:Author>
      <b:Author>
        <b:NameList>
          <b:Person>
            <b:Last>Chordia</b:Last>
            <b:First>T.,</b:First>
            <b:Middle>&amp; Subrahmanyam, A</b:Middle>
          </b:Person>
        </b:NameList>
      </b:Author>
    </b:Author>
    <b:Year>2004</b:Year>
    <b:RefOrder>1</b:RefOrder>
  </b:Source>
</b:Sources>
</file>

<file path=customXml/itemProps1.xml><?xml version="1.0" encoding="utf-8"?>
<ds:datastoreItem xmlns:ds="http://schemas.openxmlformats.org/officeDocument/2006/customXml" ds:itemID="{CCD892CF-D8F6-1541-ABB9-81EE17F77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16</Pages>
  <Words>3034</Words>
  <Characters>17298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Rajeswari Vadivel</dc:creator>
  <cp:keywords/>
  <dc:description/>
  <cp:lastModifiedBy>Rajeswari Vadivel</cp:lastModifiedBy>
  <cp:revision>255</cp:revision>
  <dcterms:created xsi:type="dcterms:W3CDTF">2022-11-09T17:31:00Z</dcterms:created>
  <dcterms:modified xsi:type="dcterms:W3CDTF">2022-11-18T01:04:00Z</dcterms:modified>
</cp:coreProperties>
</file>