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 price model (using US price and fx, can we predict IN price?)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 which country is cheaper for which products, cluster or group by types (e.g. men vs women, trousers vs shoes, etc.)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Discounted vs original price - identify items, cluster by types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Original model for price-gap percent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April 2 model (removed all price columns and predicted price_gap_pct)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R^2 of 0.25ish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April 7 “men” Zara model (kept only US price, made in, color, and materials and boolean material columns)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Removed rows with no “made in” and any rows where price had changed over time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Left with 195 rows for men for one date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R^2 of 0.97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 in Google Colab Notebooks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days of men’s prices (307 items per day); 1842 total rows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Added column for “product_type”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Added Boolean columns for materials - cotton, polyester, viscose, linen, silk, wool, elastane, leather, rcs, ocs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Calculated price_gap_pct = (US current (USD) - IN current (USD)) / IN current (USD)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236 of 307 products had IN current (USD) price in all 6 days of files = 1416 total rows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#1: Average Price Gap by Material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price changes - but none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#2: Fair Price Model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X: Category, color, US current (USD), made in, product_type, Boolean material columns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y: IN current (USD)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R^2: 0.9822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Coefficients: color, product_type, made in IN, Portugal, Egypt, Spain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of actual vs. predictions of test data (20% of 236 rows)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#3: Cheaper Country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price ratio by product_type (lower is better for IN)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shows almost all products are cheaper in IN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Women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days of women’s prices (90 items per day); 450 total rows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Added column for “product_type”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Added Boolean columns for materials - cotton, polyester, viscose, linen, silk, wool, elastane, leather, rcs, ocs,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polyamide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Calculated price_gap_pct = (US current (USD) - IN current (USD)) / IN current (USD)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83 of 90 products had IN current (USD) price in all 5 days of files = 415 total rows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#1: Average Price Gap by Material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price changes - but none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#2: Fair Price Model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X: Category, color, US current (USD), made in, product_type, Boolean material columns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y: IN current (USD)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R^2: UNRELIABLE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Coefficients: UNRELIABLE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of actual vs. predictions of test data (20% of 83 rows)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#3: Cheaper Country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price ratio by product_type (lower is better for IN)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shows almost all products are cheaper in IN 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Kids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days of kid’s prices (157 items per day); 942 total rows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Added column for “product_type”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Added Boolean columns for materials - cotton, polyester, viscose, linen, silk, wool, elastane, leather, rcs, ocs,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polyamide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Calculated price_gap_pct = (US current (USD) - IN current (USD)) / IN current (USD)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101 of 157 products had IN current (USD) price in all 6 days of files = 606 total rows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#1: Average Price Gap by Material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price changes - but none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#2: Fair Price Model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X: Category, color, US current (USD), made in, product_type, Boolean material columns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y: IN current (USD)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R^2: 0.9527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Coefficients: color, product_type, China, Cambodia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of actual vs. predictions of test data (20% of 101 rows)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Result #3: Cheaper Country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price ratio by product_type (lower is better for IN)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Plot shows almost all products are cheaper in IN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