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F5597"/>
          <w:sz w:val="22"/>
        </w:rPr>
        <w:t>DATABRICKS QUICK GUIDE</w:t>
      </w:r>
    </w:p>
    <w:p>
      <w:pPr>
        <w:pStyle w:val="Title"/>
        <w:jc w:val="center"/>
      </w:pPr>
      <w:r>
        <w:t>Managed (Internal) vs.</w:t>
        <w:br/>
        <w:t>External Tables</w:t>
      </w:r>
    </w:p>
    <w:p>
      <w:pPr>
        <w:jc w:val="center"/>
      </w:pPr>
      <w:r>
        <w:rPr>
          <w:color w:val="5B6573"/>
          <w:sz w:val="28"/>
        </w:rPr>
        <w:t>Definitions • Differences • SQL Examples • Drop Behavior</w:t>
      </w:r>
    </w:p>
    <w:tbl>
      <w:tblPr>
        <w:tblW w:type="auto" w:w="0"/>
        <w:jc w:val="center"/>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r>
              <w:rPr>
                <w:b/>
                <w:color w:val="17365D"/>
              </w:rPr>
              <w:t xml:space="preserve">Terminology note:  </w:t>
            </w:r>
            <w:r>
              <w:t>In current Databricks documentation, the standard term is “managed table.” Some teams informally say “internal table.” This guide treats internal and managed as the same concept.</w:t>
            </w:r>
          </w:p>
        </w:tc>
      </w:tr>
    </w:tbl>
    <w:p/>
    <w:p>
      <w:pPr>
        <w:jc w:val="center"/>
      </w:pPr>
      <w:r>
        <w:rPr>
          <w:i/>
        </w:rPr>
        <w:t>Prepared as a practical reference for Databricks SQL and Unity Catalog</w:t>
      </w:r>
    </w:p>
    <w:p>
      <w:pPr>
        <w:jc w:val="center"/>
      </w:pPr>
      <w:r>
        <w:rPr>
          <w:color w:val="6B7280"/>
        </w:rPr>
        <w:t>October 2026</w:t>
      </w:r>
    </w:p>
    <w:p>
      <w:r>
        <w:br w:type="page"/>
      </w:r>
    </w:p>
    <w:p>
      <w:pPr>
        <w:pStyle w:val="Heading1"/>
      </w:pPr>
      <w:r>
        <w:t>1. The Core Idea</w:t>
      </w:r>
    </w:p>
    <w:p>
      <w:r>
        <w:t xml:space="preserve">The key difference is </w:t>
      </w:r>
      <w:r>
        <w:rPr>
          <w:b/>
        </w:rPr>
        <w:t>who manages the underlying data files and their lifecycle</w:t>
      </w:r>
      <w:r>
        <w:t>.</w:t>
      </w:r>
    </w:p>
    <w:p>
      <w:pPr>
        <w:pStyle w:val="Heading2"/>
      </w:pPr>
      <w:r>
        <w:t>Managed table (often called internal)</w:t>
      </w:r>
    </w:p>
    <w:p>
      <w:pPr>
        <w:pStyle w:val="ListBullet"/>
      </w:pPr>
      <w:r>
        <w:t>Unity Catalog manages both the table metadata and the underlying data files.</w:t>
      </w:r>
    </w:p>
    <w:p>
      <w:pPr>
        <w:pStyle w:val="ListBullet"/>
      </w:pPr>
      <w:r>
        <w:t>You normally create it without a LOCATION clause.</w:t>
      </w:r>
    </w:p>
    <w:p>
      <w:pPr>
        <w:pStyle w:val="ListBullet"/>
      </w:pPr>
      <w:r>
        <w:t>Data is placed in the configured managed storage location.</w:t>
      </w:r>
    </w:p>
    <w:p>
      <w:pPr>
        <w:pStyle w:val="ListBullet"/>
      </w:pPr>
      <w:r>
        <w:t>It is the recommended default for most new Databricks workloads.</w:t>
      </w:r>
    </w:p>
    <w:p>
      <w:pPr>
        <w:pStyle w:val="Heading2"/>
      </w:pPr>
      <w:r>
        <w:t>External table</w:t>
      </w:r>
    </w:p>
    <w:p>
      <w:pPr>
        <w:pStyle w:val="ListBullet"/>
      </w:pPr>
      <w:r>
        <w:t>Databricks manages the table metadata, but the data files remain in a storage path that you specify.</w:t>
      </w:r>
    </w:p>
    <w:p>
      <w:pPr>
        <w:pStyle w:val="ListBullet"/>
      </w:pPr>
      <w:r>
        <w:t>You create it with a LOCATION clause that points to cloud storage, such as ADLS, Amazon S3, or Google Cloud Storage.</w:t>
      </w:r>
    </w:p>
    <w:p>
      <w:pPr>
        <w:pStyle w:val="ListBullet"/>
      </w:pPr>
      <w:r>
        <w:t>The storage owner or external process manages the file lifecycle.</w:t>
      </w:r>
    </w:p>
    <w:p>
      <w:pPr>
        <w:pStyle w:val="ListBullet"/>
      </w:pPr>
      <w:r>
        <w:t>It is useful for existing data, shared data, or data that must remain at a fixed path.</w:t>
      </w:r>
    </w:p>
    <w:tbl>
      <w:tblPr>
        <w:tblW w:type="auto" w:w="0"/>
        <w:jc w:val="center"/>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Pr>
          <w:p>
            <w:r>
              <w:rPr>
                <w:b/>
                <w:color w:val="17365D"/>
              </w:rPr>
              <w:t xml:space="preserve">Memory shortcut:  </w:t>
            </w:r>
            <w:r>
              <w:t>No LOCATION usually means managed. An explicit LOCATION means external.</w:t>
            </w:r>
          </w:p>
        </w:tc>
      </w:tr>
    </w:tbl>
    <w:p>
      <w:pPr>
        <w:pStyle w:val="Heading1"/>
      </w:pPr>
      <w:r>
        <w:t>2. Side-by-Side Difference</w:t>
      </w:r>
    </w:p>
    <w:tbl>
      <w:tblPr>
        <w:tblStyle w:val="TableGrid"/>
        <w:tblW w:type="auto" w:w="0"/>
        <w:jc w:val="center"/>
        <w:tblLayout w:type="fixed"/>
        <w:tblLook w:firstColumn="1" w:firstRow="1" w:lastColumn="0" w:lastRow="0" w:noHBand="0" w:noVBand="1" w:val="04A0"/>
      </w:tblPr>
      <w:tblGrid>
        <w:gridCol w:w="1800"/>
        <w:gridCol w:w="3672"/>
        <w:gridCol w:w="3672"/>
      </w:tblGrid>
      <w:tr>
        <w:trPr>
          <w:tblHeader w:val="true"/>
        </w:trPr>
        <w:tc>
          <w:tcPr>
            <w:tcW w:type="dxa" w:w="3389"/>
            <w:shd w:fill="17365D"/>
            <w:tcMar>
              <w:top w:w="90" w:type="dxa"/>
              <w:start w:w="110" w:type="dxa"/>
              <w:bottom w:w="90" w:type="dxa"/>
              <w:end w:w="110" w:type="dxa"/>
            </w:tcMar>
            <w:vAlign w:val="center"/>
          </w:tcPr>
          <w:p>
            <w:r>
              <w:rPr>
                <w:b/>
                <w:color w:val="FFFFFF"/>
                <w:sz w:val="18"/>
              </w:rPr>
              <w:t>Area</w:t>
            </w:r>
          </w:p>
        </w:tc>
        <w:tc>
          <w:tcPr>
            <w:tcW w:type="dxa" w:w="3389"/>
            <w:shd w:fill="17365D"/>
            <w:tcMar>
              <w:top w:w="90" w:type="dxa"/>
              <w:start w:w="110" w:type="dxa"/>
              <w:bottom w:w="90" w:type="dxa"/>
              <w:end w:w="110" w:type="dxa"/>
            </w:tcMar>
            <w:vAlign w:val="center"/>
          </w:tcPr>
          <w:p>
            <w:r>
              <w:rPr>
                <w:b/>
                <w:color w:val="FFFFFF"/>
                <w:sz w:val="18"/>
              </w:rPr>
              <w:t>Managed / Internal table</w:t>
            </w:r>
          </w:p>
        </w:tc>
        <w:tc>
          <w:tcPr>
            <w:tcW w:type="dxa" w:w="3389"/>
            <w:shd w:fill="17365D"/>
            <w:tcMar>
              <w:top w:w="90" w:type="dxa"/>
              <w:start w:w="110" w:type="dxa"/>
              <w:bottom w:w="90" w:type="dxa"/>
              <w:end w:w="110" w:type="dxa"/>
            </w:tcMar>
            <w:vAlign w:val="center"/>
          </w:tcPr>
          <w:p>
            <w:r>
              <w:rPr>
                <w:b/>
                <w:color w:val="FFFFFF"/>
                <w:sz w:val="18"/>
              </w:rPr>
              <w:t>External table</w:t>
            </w:r>
          </w:p>
        </w:tc>
      </w:tr>
      <w:tr>
        <w:tc>
          <w:tcPr>
            <w:tcW w:type="dxa" w:w="1800"/>
            <w:tcMar>
              <w:top w:w="90" w:type="dxa"/>
              <w:start w:w="110" w:type="dxa"/>
              <w:bottom w:w="90" w:type="dxa"/>
              <w:end w:w="110" w:type="dxa"/>
            </w:tcMar>
            <w:vAlign w:val="center"/>
          </w:tcPr>
          <w:p>
            <w:pPr>
              <w:spacing w:after="0"/>
            </w:pPr>
            <w:r>
              <w:rPr>
                <w:sz w:val="16"/>
              </w:rPr>
              <w:t>Data location</w:t>
            </w:r>
          </w:p>
        </w:tc>
        <w:tc>
          <w:tcPr>
            <w:tcW w:type="dxa" w:w="3672"/>
            <w:tcMar>
              <w:top w:w="90" w:type="dxa"/>
              <w:start w:w="110" w:type="dxa"/>
              <w:bottom w:w="90" w:type="dxa"/>
              <w:end w:w="110" w:type="dxa"/>
            </w:tcMar>
            <w:vAlign w:val="center"/>
          </w:tcPr>
          <w:p>
            <w:pPr>
              <w:spacing w:after="0"/>
            </w:pPr>
            <w:r>
              <w:rPr>
                <w:sz w:val="16"/>
              </w:rPr>
              <w:t>Chosen from the configured managed storage location</w:t>
            </w:r>
          </w:p>
        </w:tc>
        <w:tc>
          <w:tcPr>
            <w:tcW w:type="dxa" w:w="3672"/>
            <w:tcMar>
              <w:top w:w="90" w:type="dxa"/>
              <w:start w:w="110" w:type="dxa"/>
              <w:bottom w:w="90" w:type="dxa"/>
              <w:end w:w="110" w:type="dxa"/>
            </w:tcMar>
            <w:vAlign w:val="center"/>
          </w:tcPr>
          <w:p>
            <w:pPr>
              <w:spacing w:after="0"/>
            </w:pPr>
            <w:r>
              <w:rPr>
                <w:sz w:val="16"/>
              </w:rPr>
              <w:t>Explicit cloud-storage path supplied by you</w:t>
            </w:r>
          </w:p>
        </w:tc>
      </w:tr>
      <w:tr>
        <w:tc>
          <w:tcPr>
            <w:tcW w:type="dxa" w:w="1800"/>
            <w:tcMar>
              <w:top w:w="90" w:type="dxa"/>
              <w:start w:w="110" w:type="dxa"/>
              <w:bottom w:w="90" w:type="dxa"/>
              <w:end w:w="110" w:type="dxa"/>
            </w:tcMar>
            <w:vAlign w:val="center"/>
            <w:shd w:fill="F4F7FB"/>
          </w:tcPr>
          <w:p>
            <w:pPr>
              <w:spacing w:after="0"/>
            </w:pPr>
            <w:r>
              <w:rPr>
                <w:sz w:val="16"/>
              </w:rPr>
              <w:t>Metadata</w:t>
            </w:r>
          </w:p>
        </w:tc>
        <w:tc>
          <w:tcPr>
            <w:tcW w:type="dxa" w:w="3672"/>
            <w:tcMar>
              <w:top w:w="90" w:type="dxa"/>
              <w:start w:w="110" w:type="dxa"/>
              <w:bottom w:w="90" w:type="dxa"/>
              <w:end w:w="110" w:type="dxa"/>
            </w:tcMar>
            <w:vAlign w:val="center"/>
            <w:shd w:fill="F4F7FB"/>
          </w:tcPr>
          <w:p>
            <w:pPr>
              <w:spacing w:after="0"/>
            </w:pPr>
            <w:r>
              <w:rPr>
                <w:sz w:val="16"/>
              </w:rPr>
              <w:t>Managed by Unity Catalog</w:t>
            </w:r>
          </w:p>
        </w:tc>
        <w:tc>
          <w:tcPr>
            <w:tcW w:type="dxa" w:w="3672"/>
            <w:tcMar>
              <w:top w:w="90" w:type="dxa"/>
              <w:start w:w="110" w:type="dxa"/>
              <w:bottom w:w="90" w:type="dxa"/>
              <w:end w:w="110" w:type="dxa"/>
            </w:tcMar>
            <w:vAlign w:val="center"/>
            <w:shd w:fill="F4F7FB"/>
          </w:tcPr>
          <w:p>
            <w:pPr>
              <w:spacing w:after="0"/>
            </w:pPr>
            <w:r>
              <w:rPr>
                <w:sz w:val="16"/>
              </w:rPr>
              <w:t>Registered and governed by Unity Catalog</w:t>
            </w:r>
          </w:p>
        </w:tc>
      </w:tr>
      <w:tr>
        <w:tc>
          <w:tcPr>
            <w:tcW w:type="dxa" w:w="1800"/>
            <w:tcMar>
              <w:top w:w="90" w:type="dxa"/>
              <w:start w:w="110" w:type="dxa"/>
              <w:bottom w:w="90" w:type="dxa"/>
              <w:end w:w="110" w:type="dxa"/>
            </w:tcMar>
            <w:vAlign w:val="center"/>
          </w:tcPr>
          <w:p>
            <w:pPr>
              <w:spacing w:after="0"/>
            </w:pPr>
            <w:r>
              <w:rPr>
                <w:sz w:val="16"/>
              </w:rPr>
              <w:t>Data-file lifecycle</w:t>
            </w:r>
          </w:p>
        </w:tc>
        <w:tc>
          <w:tcPr>
            <w:tcW w:type="dxa" w:w="3672"/>
            <w:tcMar>
              <w:top w:w="90" w:type="dxa"/>
              <w:start w:w="110" w:type="dxa"/>
              <w:bottom w:w="90" w:type="dxa"/>
              <w:end w:w="110" w:type="dxa"/>
            </w:tcMar>
            <w:vAlign w:val="center"/>
          </w:tcPr>
          <w:p>
            <w:pPr>
              <w:spacing w:after="0"/>
            </w:pPr>
            <w:r>
              <w:rPr>
                <w:sz w:val="16"/>
              </w:rPr>
              <w:t>Managed by Unity Catalog</w:t>
            </w:r>
          </w:p>
        </w:tc>
        <w:tc>
          <w:tcPr>
            <w:tcW w:type="dxa" w:w="3672"/>
            <w:tcMar>
              <w:top w:w="90" w:type="dxa"/>
              <w:start w:w="110" w:type="dxa"/>
              <w:bottom w:w="90" w:type="dxa"/>
              <w:end w:w="110" w:type="dxa"/>
            </w:tcMar>
            <w:vAlign w:val="center"/>
          </w:tcPr>
          <w:p>
            <w:pPr>
              <w:spacing w:after="0"/>
            </w:pPr>
            <w:r>
              <w:rPr>
                <w:sz w:val="16"/>
              </w:rPr>
              <w:t>Managed outside the table definition</w:t>
            </w:r>
          </w:p>
        </w:tc>
      </w:tr>
      <w:tr>
        <w:tc>
          <w:tcPr>
            <w:tcW w:type="dxa" w:w="1800"/>
            <w:tcMar>
              <w:top w:w="90" w:type="dxa"/>
              <w:start w:w="110" w:type="dxa"/>
              <w:bottom w:w="90" w:type="dxa"/>
              <w:end w:w="110" w:type="dxa"/>
            </w:tcMar>
            <w:vAlign w:val="center"/>
            <w:shd w:fill="F4F7FB"/>
          </w:tcPr>
          <w:p>
            <w:pPr>
              <w:spacing w:after="0"/>
            </w:pPr>
            <w:r>
              <w:rPr>
                <w:sz w:val="16"/>
              </w:rPr>
              <w:t>CREATE syntax</w:t>
            </w:r>
          </w:p>
        </w:tc>
        <w:tc>
          <w:tcPr>
            <w:tcW w:type="dxa" w:w="3672"/>
            <w:tcMar>
              <w:top w:w="90" w:type="dxa"/>
              <w:start w:w="110" w:type="dxa"/>
              <w:bottom w:w="90" w:type="dxa"/>
              <w:end w:w="110" w:type="dxa"/>
            </w:tcMar>
            <w:vAlign w:val="center"/>
            <w:shd w:fill="F4F7FB"/>
          </w:tcPr>
          <w:p>
            <w:pPr>
              <w:spacing w:after="0"/>
            </w:pPr>
            <w:r>
              <w:rPr>
                <w:sz w:val="16"/>
              </w:rPr>
              <w:t>Usually no LOCATION clause</w:t>
            </w:r>
          </w:p>
        </w:tc>
        <w:tc>
          <w:tcPr>
            <w:tcW w:type="dxa" w:w="3672"/>
            <w:tcMar>
              <w:top w:w="90" w:type="dxa"/>
              <w:start w:w="110" w:type="dxa"/>
              <w:bottom w:w="90" w:type="dxa"/>
              <w:end w:w="110" w:type="dxa"/>
            </w:tcMar>
            <w:vAlign w:val="center"/>
            <w:shd w:fill="F4F7FB"/>
          </w:tcPr>
          <w:p>
            <w:pPr>
              <w:spacing w:after="0"/>
            </w:pPr>
            <w:r>
              <w:rPr>
                <w:sz w:val="16"/>
              </w:rPr>
              <w:t>Includes LOCATION</w:t>
            </w:r>
          </w:p>
        </w:tc>
      </w:tr>
      <w:tr>
        <w:tc>
          <w:tcPr>
            <w:tcW w:type="dxa" w:w="1800"/>
            <w:tcMar>
              <w:top w:w="90" w:type="dxa"/>
              <w:start w:w="110" w:type="dxa"/>
              <w:bottom w:w="90" w:type="dxa"/>
              <w:end w:w="110" w:type="dxa"/>
            </w:tcMar>
            <w:vAlign w:val="center"/>
          </w:tcPr>
          <w:p>
            <w:pPr>
              <w:spacing w:after="0"/>
            </w:pPr>
            <w:r>
              <w:rPr>
                <w:sz w:val="16"/>
              </w:rPr>
              <w:t>DROP TABLE</w:t>
            </w:r>
          </w:p>
        </w:tc>
        <w:tc>
          <w:tcPr>
            <w:tcW w:type="dxa" w:w="3672"/>
            <w:tcMar>
              <w:top w:w="90" w:type="dxa"/>
              <w:start w:w="110" w:type="dxa"/>
              <w:bottom w:w="90" w:type="dxa"/>
              <w:end w:w="110" w:type="dxa"/>
            </w:tcMar>
            <w:vAlign w:val="center"/>
          </w:tcPr>
          <w:p>
            <w:pPr>
              <w:spacing w:after="0"/>
            </w:pPr>
            <w:r>
              <w:rPr>
                <w:sz w:val="16"/>
              </w:rPr>
              <w:t>Removes metadata; underlying data is marked for deletion in Unity Catalog</w:t>
            </w:r>
          </w:p>
        </w:tc>
        <w:tc>
          <w:tcPr>
            <w:tcW w:type="dxa" w:w="3672"/>
            <w:tcMar>
              <w:top w:w="90" w:type="dxa"/>
              <w:start w:w="110" w:type="dxa"/>
              <w:bottom w:w="90" w:type="dxa"/>
              <w:end w:w="110" w:type="dxa"/>
            </w:tcMar>
            <w:vAlign w:val="center"/>
          </w:tcPr>
          <w:p>
            <w:pPr>
              <w:spacing w:after="0"/>
            </w:pPr>
            <w:r>
              <w:rPr>
                <w:sz w:val="16"/>
              </w:rPr>
              <w:t>Removes table metadata; underlying files remain</w:t>
            </w:r>
          </w:p>
        </w:tc>
      </w:tr>
      <w:tr>
        <w:tc>
          <w:tcPr>
            <w:tcW w:type="dxa" w:w="1800"/>
            <w:tcMar>
              <w:top w:w="90" w:type="dxa"/>
              <w:start w:w="110" w:type="dxa"/>
              <w:bottom w:w="90" w:type="dxa"/>
              <w:end w:w="110" w:type="dxa"/>
            </w:tcMar>
            <w:vAlign w:val="center"/>
            <w:shd w:fill="F4F7FB"/>
          </w:tcPr>
          <w:p>
            <w:pPr>
              <w:spacing w:after="0"/>
            </w:pPr>
            <w:r>
              <w:rPr>
                <w:sz w:val="16"/>
              </w:rPr>
              <w:t>Optimization &amp; maintenance</w:t>
            </w:r>
          </w:p>
        </w:tc>
        <w:tc>
          <w:tcPr>
            <w:tcW w:type="dxa" w:w="3672"/>
            <w:tcMar>
              <w:top w:w="90" w:type="dxa"/>
              <w:start w:w="110" w:type="dxa"/>
              <w:bottom w:w="90" w:type="dxa"/>
              <w:end w:w="110" w:type="dxa"/>
            </w:tcMar>
            <w:vAlign w:val="center"/>
            <w:shd w:fill="F4F7FB"/>
          </w:tcPr>
          <w:p>
            <w:pPr>
              <w:spacing w:after="0"/>
            </w:pPr>
            <w:r>
              <w:rPr>
                <w:sz w:val="16"/>
              </w:rPr>
              <w:t>Databricks can automate more lifecycle and optimization work</w:t>
            </w:r>
          </w:p>
        </w:tc>
        <w:tc>
          <w:tcPr>
            <w:tcW w:type="dxa" w:w="3672"/>
            <w:tcMar>
              <w:top w:w="90" w:type="dxa"/>
              <w:start w:w="110" w:type="dxa"/>
              <w:bottom w:w="90" w:type="dxa"/>
              <w:end w:w="110" w:type="dxa"/>
            </w:tcMar>
            <w:vAlign w:val="center"/>
            <w:shd w:fill="F4F7FB"/>
          </w:tcPr>
          <w:p>
            <w:pPr>
              <w:spacing w:after="0"/>
            </w:pPr>
            <w:r>
              <w:rPr>
                <w:sz w:val="16"/>
              </w:rPr>
              <w:t>File lifecycle and many maintenance decisions remain your responsibility</w:t>
            </w:r>
          </w:p>
        </w:tc>
      </w:tr>
      <w:tr>
        <w:tc>
          <w:tcPr>
            <w:tcW w:type="dxa" w:w="1800"/>
            <w:tcMar>
              <w:top w:w="90" w:type="dxa"/>
              <w:start w:w="110" w:type="dxa"/>
              <w:bottom w:w="90" w:type="dxa"/>
              <w:end w:w="110" w:type="dxa"/>
            </w:tcMar>
            <w:vAlign w:val="center"/>
          </w:tcPr>
          <w:p>
            <w:pPr>
              <w:spacing w:after="0"/>
            </w:pPr>
            <w:r>
              <w:rPr>
                <w:sz w:val="16"/>
              </w:rPr>
              <w:t>Best fit</w:t>
            </w:r>
          </w:p>
        </w:tc>
        <w:tc>
          <w:tcPr>
            <w:tcW w:type="dxa" w:w="3672"/>
            <w:tcMar>
              <w:top w:w="90" w:type="dxa"/>
              <w:start w:w="110" w:type="dxa"/>
              <w:bottom w:w="90" w:type="dxa"/>
              <w:end w:w="110" w:type="dxa"/>
            </w:tcMar>
            <w:vAlign w:val="center"/>
          </w:tcPr>
          <w:p>
            <w:pPr>
              <w:spacing w:after="0"/>
            </w:pPr>
            <w:r>
              <w:rPr>
                <w:sz w:val="16"/>
              </w:rPr>
              <w:t>New Databricks-native tables and pipelines</w:t>
            </w:r>
          </w:p>
        </w:tc>
        <w:tc>
          <w:tcPr>
            <w:tcW w:type="dxa" w:w="3672"/>
            <w:tcMar>
              <w:top w:w="90" w:type="dxa"/>
              <w:start w:w="110" w:type="dxa"/>
              <w:bottom w:w="90" w:type="dxa"/>
              <w:end w:w="110" w:type="dxa"/>
            </w:tcMar>
            <w:vAlign w:val="center"/>
          </w:tcPr>
          <w:p>
            <w:pPr>
              <w:spacing w:after="0"/>
            </w:pPr>
            <w:r>
              <w:rPr>
                <w:sz w:val="16"/>
              </w:rPr>
              <w:t>Existing/shared storage, fixed paths, multi-platform access, separate ownership</w:t>
            </w:r>
          </w:p>
        </w:tc>
      </w:tr>
      <w:tr>
        <w:tc>
          <w:tcPr>
            <w:tcW w:type="dxa" w:w="1800"/>
            <w:tcMar>
              <w:top w:w="90" w:type="dxa"/>
              <w:start w:w="110" w:type="dxa"/>
              <w:bottom w:w="90" w:type="dxa"/>
              <w:end w:w="110" w:type="dxa"/>
            </w:tcMar>
            <w:vAlign w:val="center"/>
            <w:shd w:fill="F4F7FB"/>
          </w:tcPr>
          <w:p>
            <w:pPr>
              <w:spacing w:after="0"/>
            </w:pPr>
            <w:r>
              <w:rPr>
                <w:sz w:val="16"/>
              </w:rPr>
              <w:t>Main risk</w:t>
            </w:r>
          </w:p>
        </w:tc>
        <w:tc>
          <w:tcPr>
            <w:tcW w:type="dxa" w:w="3672"/>
            <w:tcMar>
              <w:top w:w="90" w:type="dxa"/>
              <w:start w:w="110" w:type="dxa"/>
              <w:bottom w:w="90" w:type="dxa"/>
              <w:end w:w="110" w:type="dxa"/>
            </w:tcMar>
            <w:vAlign w:val="center"/>
            <w:shd w:fill="F4F7FB"/>
          </w:tcPr>
          <w:p>
            <w:pPr>
              <w:spacing w:after="0"/>
            </w:pPr>
            <w:r>
              <w:rPr>
                <w:sz w:val="16"/>
              </w:rPr>
              <w:t>Dropping the table can lead to deletion of its data</w:t>
            </w:r>
          </w:p>
        </w:tc>
        <w:tc>
          <w:tcPr>
            <w:tcW w:type="dxa" w:w="3672"/>
            <w:tcMar>
              <w:top w:w="90" w:type="dxa"/>
              <w:start w:w="110" w:type="dxa"/>
              <w:bottom w:w="90" w:type="dxa"/>
              <w:end w:w="110" w:type="dxa"/>
            </w:tcMar>
            <w:vAlign w:val="center"/>
            <w:shd w:fill="F4F7FB"/>
          </w:tcPr>
          <w:p>
            <w:pPr>
              <w:spacing w:after="0"/>
            </w:pPr>
            <w:r>
              <w:rPr>
                <w:sz w:val="16"/>
              </w:rPr>
              <w:t>Orphaned files can remain after table metadata is dropped</w:t>
            </w:r>
          </w:p>
        </w:tc>
      </w:tr>
    </w:tbl>
    <w:p>
      <w:r>
        <w:br w:type="page"/>
      </w:r>
    </w:p>
    <w:p>
      <w:pPr>
        <w:pStyle w:val="Heading1"/>
      </w:pPr>
      <w:r>
        <w:t>3. SQL Examples</w:t>
      </w:r>
    </w:p>
    <w:p>
      <w:pPr>
        <w:pStyle w:val="Heading2"/>
      </w:pPr>
      <w:r>
        <w:t>Example A: Create a managed table</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CREATE TABLE main.sales.orders_managed (</w:t>
            </w:r>
          </w:p>
          <w:p>
            <w:pPr>
              <w:pStyle w:val="CodeBlock"/>
            </w:pPr>
            <w:r>
              <w:t xml:space="preserve">  order_id    BIGINT,</w:t>
            </w:r>
          </w:p>
          <w:p>
            <w:pPr>
              <w:pStyle w:val="CodeBlock"/>
            </w:pPr>
            <w:r>
              <w:t xml:space="preserve">  customer_id STRING,</w:t>
            </w:r>
          </w:p>
          <w:p>
            <w:pPr>
              <w:pStyle w:val="CodeBlock"/>
            </w:pPr>
            <w:r>
              <w:t xml:space="preserve">  order_date  DATE,</w:t>
            </w:r>
          </w:p>
          <w:p>
            <w:pPr>
              <w:pStyle w:val="CodeBlock"/>
            </w:pPr>
            <w:r>
              <w:t xml:space="preserve">  amount      DECIMAL(12,2)</w:t>
            </w:r>
          </w:p>
          <w:p>
            <w:pPr>
              <w:pStyle w:val="CodeBlock"/>
            </w:pPr>
            <w:r>
              <w:t>)</w:t>
            </w:r>
          </w:p>
          <w:p>
            <w:pPr>
              <w:pStyle w:val="CodeBlock"/>
            </w:pPr>
            <w:r>
              <w:t>USING DELTA;</w:t>
            </w:r>
          </w:p>
        </w:tc>
      </w:tr>
    </w:tbl>
    <w:p>
      <w:pPr>
        <w:spacing w:after="20"/>
      </w:pPr>
    </w:p>
    <w:p>
      <w:r>
        <w:t>Why it is managed: the statement does not specify a LOCATION. Unity Catalog selects the managed storage location.</w:t>
      </w:r>
    </w:p>
    <w:p>
      <w:pPr>
        <w:pStyle w:val="Heading2"/>
      </w:pPr>
      <w:r>
        <w:t>Example B: Insert and query data</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INSERT INTO main.sales.orders_managed VALUES</w:t>
            </w:r>
          </w:p>
          <w:p>
            <w:pPr>
              <w:pStyle w:val="CodeBlock"/>
            </w:pPr>
            <w:r>
              <w:t xml:space="preserve">  (1001, 'C101', DATE '2026-10-20', 1250.00),</w:t>
            </w:r>
          </w:p>
          <w:p>
            <w:pPr>
              <w:pStyle w:val="CodeBlock"/>
            </w:pPr>
            <w:r>
              <w:t xml:space="preserve">  (1002, 'C102', DATE '2026-10-21',  799.50);</w:t>
            </w:r>
          </w:p>
          <w:p>
            <w:pPr>
              <w:pStyle w:val="CodeBlock"/>
            </w:pPr>
            <w:r/>
          </w:p>
          <w:p>
            <w:pPr>
              <w:pStyle w:val="CodeBlock"/>
            </w:pPr>
            <w:r>
              <w:t>SELECT *</w:t>
            </w:r>
          </w:p>
          <w:p>
            <w:pPr>
              <w:pStyle w:val="CodeBlock"/>
            </w:pPr>
            <w:r>
              <w:t>FROM main.sales.orders_managed</w:t>
            </w:r>
          </w:p>
          <w:p>
            <w:pPr>
              <w:pStyle w:val="CodeBlock"/>
            </w:pPr>
            <w:r>
              <w:t>ORDER BY order_id;</w:t>
            </w:r>
          </w:p>
        </w:tc>
      </w:tr>
    </w:tbl>
    <w:p>
      <w:pPr>
        <w:spacing w:after="20"/>
      </w:pPr>
    </w:p>
    <w:p>
      <w:pPr>
        <w:pStyle w:val="Heading2"/>
      </w:pPr>
      <w:r>
        <w:t>Example C: Create an external Delta table</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CREATE TABLE main.sales.orders_external (</w:t>
            </w:r>
          </w:p>
          <w:p>
            <w:pPr>
              <w:pStyle w:val="CodeBlock"/>
            </w:pPr>
            <w:r>
              <w:t xml:space="preserve">  order_id    BIGINT,</w:t>
            </w:r>
          </w:p>
          <w:p>
            <w:pPr>
              <w:pStyle w:val="CodeBlock"/>
            </w:pPr>
            <w:r>
              <w:t xml:space="preserve">  customer_id STRING,</w:t>
            </w:r>
          </w:p>
          <w:p>
            <w:pPr>
              <w:pStyle w:val="CodeBlock"/>
            </w:pPr>
            <w:r>
              <w:t xml:space="preserve">  order_date  DATE,</w:t>
            </w:r>
          </w:p>
          <w:p>
            <w:pPr>
              <w:pStyle w:val="CodeBlock"/>
            </w:pPr>
            <w:r>
              <w:t xml:space="preserve">  amount      DECIMAL(12,2)</w:t>
            </w:r>
          </w:p>
          <w:p>
            <w:pPr>
              <w:pStyle w:val="CodeBlock"/>
            </w:pPr>
            <w:r>
              <w:t>)</w:t>
            </w:r>
          </w:p>
          <w:p>
            <w:pPr>
              <w:pStyle w:val="CodeBlock"/>
            </w:pPr>
            <w:r>
              <w:t>USING DELTA</w:t>
            </w:r>
          </w:p>
          <w:p>
            <w:pPr>
              <w:pStyle w:val="CodeBlock"/>
            </w:pPr>
            <w:r>
              <w:t>LOCATION 'abfss://sales@myaccount.dfs.core.windows.net/orders/';</w:t>
            </w:r>
          </w:p>
        </w:tc>
      </w:tr>
    </w:tbl>
    <w:p>
      <w:pPr>
        <w:spacing w:after="20"/>
      </w:pPr>
    </w:p>
    <w:p>
      <w:r>
        <w:t>Why it is external: the LOCATION points to a specific Azure Data Lake Storage path. Replace the sample URI with an approved external location in your environment.</w:t>
      </w: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r>
              <w:rPr>
                <w:b/>
                <w:color w:val="17365D"/>
              </w:rPr>
              <w:t xml:space="preserve">Unity Catalog prerequisite:  </w:t>
            </w:r>
            <w:r>
              <w:t>The storage path should be covered by a configured external location and the user or service principal needs the required privileges.</w:t>
            </w:r>
          </w:p>
        </w:tc>
      </w:tr>
    </w:tbl>
    <w:p>
      <w:pPr>
        <w:pStyle w:val="Heading2"/>
      </w:pPr>
      <w:r>
        <w:t>Example D: Register existing Delta files as a table</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CREATE TABLE main.sales.existing_orders</w:t>
            </w:r>
          </w:p>
          <w:p>
            <w:pPr>
              <w:pStyle w:val="CodeBlock"/>
            </w:pPr>
            <w:r>
              <w:t>USING DELTA</w:t>
            </w:r>
          </w:p>
          <w:p>
            <w:pPr>
              <w:pStyle w:val="CodeBlock"/>
            </w:pPr>
            <w:r>
              <w:t>LOCATION 'abfss://sales@myaccount.dfs.core.windows.net/existing_orders/';</w:t>
            </w:r>
          </w:p>
        </w:tc>
      </w:tr>
    </w:tbl>
    <w:p>
      <w:pPr>
        <w:spacing w:after="20"/>
      </w:pPr>
    </w:p>
    <w:p>
      <w:r>
        <w:t>This pattern registers table metadata over an existing Delta directory. The schema can be read from the Delta transaction log.</w:t>
      </w:r>
    </w:p>
    <w:p>
      <w:pPr>
        <w:pStyle w:val="Heading2"/>
      </w:pPr>
      <w:r>
        <w:t>Example E: Verify the table type and location</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DESCRIBE EXTENDED main.sales.orders_managed;</w:t>
            </w:r>
          </w:p>
          <w:p>
            <w:pPr>
              <w:pStyle w:val="CodeBlock"/>
            </w:pPr>
            <w:r>
              <w:t>DESCRIBE EXTENDED main.sales.orders_external;</w:t>
            </w:r>
          </w:p>
          <w:p>
            <w:pPr>
              <w:pStyle w:val="CodeBlock"/>
            </w:pPr>
            <w:r/>
          </w:p>
          <w:p>
            <w:pPr>
              <w:pStyle w:val="CodeBlock"/>
            </w:pPr>
            <w:r>
              <w:t>-- Or inspect all tables in a schema</w:t>
            </w:r>
          </w:p>
          <w:p>
            <w:pPr>
              <w:pStyle w:val="CodeBlock"/>
            </w:pPr>
            <w:r>
              <w:t>SHOW TABLES IN main.sales;</w:t>
            </w:r>
          </w:p>
        </w:tc>
      </w:tr>
    </w:tbl>
    <w:p>
      <w:pPr>
        <w:spacing w:after="20"/>
      </w:pPr>
    </w:p>
    <w:p>
      <w:r>
        <w:t>In the DESCRIBE EXTENDED output, review fields such as Type, Provider, and Location.</w:t>
      </w:r>
    </w:p>
    <w:p>
      <w:r>
        <w:br w:type="page"/>
      </w:r>
    </w:p>
    <w:p>
      <w:pPr>
        <w:pStyle w:val="Heading1"/>
      </w:pPr>
      <w:r>
        <w:t>4. What Happens When You Drop the Table?</w:t>
      </w:r>
    </w:p>
    <w:p>
      <w:pPr>
        <w:pStyle w:val="Heading2"/>
      </w:pPr>
      <w:r>
        <w:t>Managed table</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DROP TABLE main.sales.orders_managed;</w:t>
            </w:r>
          </w:p>
        </w:tc>
      </w:tr>
    </w:tbl>
    <w:p>
      <w:pPr>
        <w:spacing w:after="20"/>
      </w:pPr>
    </w:p>
    <w:p>
      <w:r>
        <w:t>For a Unity Catalog managed table, the table is removed from the metastore and its underlying data is marked for deletion. Databricks documents an UNDROP recovery period whose default is seven days, subject to configuration and platform behavior.</w:t>
      </w:r>
    </w:p>
    <w:p>
      <w:pPr>
        <w:pStyle w:val="Heading2"/>
      </w:pPr>
      <w:r>
        <w:t>External table</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DROP TABLE main.sales.orders_external;</w:t>
            </w:r>
          </w:p>
        </w:tc>
      </w:tr>
    </w:tbl>
    <w:p>
      <w:pPr>
        <w:spacing w:after="20"/>
      </w:pPr>
    </w:p>
    <w:p>
      <w:r>
        <w:t>The table registration is removed, but the files at the external LOCATION remain. The table can be registered again if the files are still valid and access is available.</w:t>
      </w:r>
    </w:p>
    <w:tbl>
      <w:tblPr>
        <w:tblW w:type="auto" w:w="0"/>
        <w:jc w:val="center"/>
        <w:tblLayout w:type="fixed"/>
        <w:tblLook w:firstColumn="1" w:firstRow="1" w:lastColumn="0" w:lastRow="0" w:noHBand="0" w:noVBand="1" w:val="04A0"/>
      </w:tblPr>
      <w:tblGrid>
        <w:gridCol w:w="9720"/>
      </w:tblGrid>
      <w:tr>
        <w:tc>
          <w:tcPr>
            <w:tcW w:type="dxa" w:w="10166"/>
            <w:shd w:fill="F3F6FA"/>
            <w:tcMar>
              <w:top w:w="120" w:type="dxa"/>
              <w:start w:w="140" w:type="dxa"/>
              <w:bottom w:w="120" w:type="dxa"/>
              <w:end w:w="140" w:type="dxa"/>
            </w:tcMar>
          </w:tcPr>
          <w:p>
            <w:pPr>
              <w:pStyle w:val="CodeBlock"/>
            </w:pPr>
            <w:r>
              <w:t>CREATE TABLE main.sales.orders_external</w:t>
            </w:r>
          </w:p>
          <w:p>
            <w:pPr>
              <w:pStyle w:val="CodeBlock"/>
            </w:pPr>
            <w:r>
              <w:t>USING DELTA</w:t>
            </w:r>
          </w:p>
          <w:p>
            <w:pPr>
              <w:pStyle w:val="CodeBlock"/>
            </w:pPr>
            <w:r>
              <w:t>LOCATION 'abfss://sales@myaccount.dfs.core.windows.net/orders/';</w:t>
            </w:r>
          </w:p>
        </w:tc>
      </w:tr>
    </w:tbl>
    <w:p>
      <w:pPr>
        <w:spacing w:after="20"/>
      </w:pP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r>
              <w:rPr>
                <w:b/>
                <w:color w:val="17365D"/>
              </w:rPr>
              <w:t xml:space="preserve">Important:  </w:t>
            </w:r>
            <w:r>
              <w:t>DROP TABLE on an external table does not delete the underlying files. Deleting the cloud-storage folder is a separate action and can cause permanent data loss.</w:t>
            </w:r>
          </w:p>
        </w:tc>
      </w:tr>
    </w:tbl>
    <w:p>
      <w:pPr>
        <w:pStyle w:val="Heading1"/>
      </w:pPr>
      <w:r>
        <w:t>5. Which One Should You Choose?</w:t>
      </w:r>
    </w:p>
    <w:p>
      <w:pPr>
        <w:pStyle w:val="Heading2"/>
      </w:pPr>
      <w:r>
        <w:t>Choose managed when:</w:t>
      </w:r>
    </w:p>
    <w:p>
      <w:pPr>
        <w:pStyle w:val="ListBullet"/>
      </w:pPr>
      <w:r>
        <w:t>You are building a new Databricks-native workload.</w:t>
      </w:r>
    </w:p>
    <w:p>
      <w:pPr>
        <w:pStyle w:val="ListBullet"/>
      </w:pPr>
      <w:r>
        <w:t>You want Unity Catalog to manage storage placement and lifecycle.</w:t>
      </w:r>
    </w:p>
    <w:p>
      <w:pPr>
        <w:pStyle w:val="ListBullet"/>
      </w:pPr>
      <w:r>
        <w:t>You want the simplest operational model and Databricks-managed optimization features.</w:t>
      </w:r>
    </w:p>
    <w:p>
      <w:pPr>
        <w:pStyle w:val="ListBullet"/>
      </w:pPr>
      <w:r>
        <w:t>No external application must directly control the table’s physical path.</w:t>
      </w:r>
    </w:p>
    <w:p>
      <w:pPr>
        <w:pStyle w:val="Heading2"/>
      </w:pPr>
      <w:r>
        <w:t>Choose external when:</w:t>
      </w:r>
    </w:p>
    <w:p>
      <w:pPr>
        <w:pStyle w:val="ListBullet"/>
      </w:pPr>
      <w:r>
        <w:t>The data already exists in cloud storage.</w:t>
      </w:r>
    </w:p>
    <w:p>
      <w:pPr>
        <w:pStyle w:val="ListBullet"/>
      </w:pPr>
      <w:r>
        <w:t>Multiple platforms or teams need the same storage location.</w:t>
      </w:r>
    </w:p>
    <w:p>
      <w:pPr>
        <w:pStyle w:val="ListBullet"/>
      </w:pPr>
      <w:r>
        <w:t>A compliance or ownership rule requires a fixed path and independently managed lifecycle.</w:t>
      </w:r>
    </w:p>
    <w:p>
      <w:pPr>
        <w:pStyle w:val="ListBullet"/>
      </w:pPr>
      <w:r>
        <w:t>Dropping the Databricks table must not remove the underlying files.</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r>
              <w:rPr>
                <w:b/>
                <w:color w:val="17365D"/>
              </w:rPr>
              <w:t xml:space="preserve">Recommended default:  </w:t>
            </w:r>
            <w:r>
              <w:t>Use managed tables for new data unless you have a clear requirement for external storage ownership or path control.</w:t>
            </w:r>
          </w:p>
        </w:tc>
      </w:tr>
    </w:tbl>
    <w:p>
      <w:pPr>
        <w:pStyle w:val="Heading1"/>
      </w:pPr>
      <w:r>
        <w:t>6. Interview-Style Answer</w:t>
      </w:r>
    </w:p>
    <w:p>
      <w:r>
        <w:rPr>
          <w:b/>
        </w:rPr>
        <w:t>A managed table lets Unity Catalog manage both metadata and data files. An external table stores only its metadata in Databricks while the files remain at a user-specified cloud path. The most important operational difference is DROP TABLE: managed-table data is marked for deletion, whereas external-table files remain.</w:t>
      </w:r>
    </w:p>
    <w:p>
      <w:pPr>
        <w:pStyle w:val="Heading1"/>
      </w:pPr>
      <w:r>
        <w:t>7. Official References</w:t>
      </w:r>
    </w:p>
    <w:p>
      <w:pPr>
        <w:pStyle w:val="ListBullet"/>
      </w:pPr>
      <w:r>
        <w:rPr>
          <w:b/>
        </w:rPr>
        <w:t xml:space="preserve">Databricks table concepts: </w:t>
      </w:r>
      <w:r>
        <w:t>https://docs.databricks.com/aws/en/tables/tables-concepts</w:t>
      </w:r>
    </w:p>
    <w:p>
      <w:pPr>
        <w:pStyle w:val="ListBullet"/>
      </w:pPr>
      <w:r>
        <w:rPr>
          <w:b/>
        </w:rPr>
        <w:t xml:space="preserve">Drop or replace a table: </w:t>
      </w:r>
      <w:r>
        <w:t>https://docs.databricks.com/aws/en/tables/operations/drop-table</w:t>
      </w:r>
    </w:p>
    <w:p>
      <w:pPr>
        <w:pStyle w:val="ListBullet"/>
      </w:pPr>
      <w:r>
        <w:rPr>
          <w:b/>
        </w:rPr>
        <w:t xml:space="preserve">Azure Databricks table concepts: </w:t>
      </w:r>
      <w:r>
        <w:t>https://learn.microsoft.com/en-us/azure/databricks/tables/tables-concepts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Databricks Managed vs. External Tables  •  Practical Quick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173"/>
    </w:pPr>
    <w:rPr>
      <w:rFonts w:ascii="Cascadia Mono" w:hAnsi="Cascadia Mono"/>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Databricks Managed and External Tables</dc:title>
  <dc:subject>Definitions, differences, and SQL examples</dc:subject>
  <dc:creator>Rajeev Kumar Gupta</dc:creator>
  <keywords/>
  <dc:description>generated by python-docx</dc:description>
  <lastModifiedBy>Rajeev Kumar Gupta</lastModifiedBy>
  <revision>1</revision>
  <dcterms:created xsi:type="dcterms:W3CDTF">2026-10-22T10:58:15.2681551Z</dcterms:created>
  <dcterms:modified xsi:type="dcterms:W3CDTF">2026-10-22T10:58:15.2681551Z</dcterms:modified>
  <category/>
</coreProperties>
</file>