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/>
        <w:jc w:val="center"/>
      </w:pPr>
      <w:r>
        <w:rPr>
          <w:b/>
          <w:color w:val="7F6000"/>
          <w:sz w:val="24"/>
        </w:rPr>
        <w:t>VARDHNAM</w:t>
      </w:r>
    </w:p>
    <w:p>
      <w:pPr>
        <w:pStyle w:val="Title"/>
        <w:jc w:val="center"/>
      </w:pPr>
      <w:r>
        <w:t>Core Data Correctness &amp; Mapping</w:t>
        <w:br/>
        <w:t>Developer Handover</w:t>
      </w:r>
    </w:p>
    <w:p>
      <w:pPr>
        <w:jc w:val="center"/>
      </w:pPr>
      <w:r>
        <w:rPr>
          <w:color w:val="44546A"/>
          <w:sz w:val="24"/>
        </w:rPr>
        <w:t>Management Answers, Locked Rules and Implementation Instructions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FF2CC"/>
            <w:tcBorders>
              <w:top w:val="single" w:sz="10" w:color="BF9000"/>
              <w:left w:val="single" w:sz="10" w:color="BF9000"/>
              <w:bottom w:val="single" w:sz="10" w:color="BF9000"/>
              <w:right w:val="single" w:sz="10" w:color="BF900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Lines/>
            </w:pPr>
            <w:r/>
            <w:r>
              <w:rPr>
                <w:b/>
                <w:color w:val="17365D"/>
                <w:sz w:val="20"/>
              </w:rPr>
              <w:t>CURRENT SCOPE</w:t>
              <w:br/>
            </w:r>
            <w:r>
              <w:rPr>
                <w:sz w:val="18"/>
              </w:rPr>
              <w:t>Only core data correctness, reconciliation, item/SKU mapping, Stock/Manufacturing Journal conversion logic, return semantics, and expense attribution are in scope. Forecasting, growth-target and season-planning logic are parked for later.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tblHeader w:val="true"/>
          <w:cantSplit/>
        </w:trPr>
        <w:tc>
          <w:tcPr>
            <w:tcW w:type="dxa" w:w="2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8"/>
              </w:rPr>
              <w:t>Prepared for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8"/>
              </w:rPr>
              <w:t>Vardhnam Management + Dashboard/Data Developer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7FA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8"/>
              </w:rPr>
              <w:t>Date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7FA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8"/>
              </w:rPr>
              <w:t>21 August 2026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8"/>
              </w:rPr>
              <w:t>Primary source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8"/>
              </w:rPr>
              <w:t>Vardhnam Data Doubt &amp; Confirmation Report dated 20 August 2026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7FA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8"/>
              </w:rPr>
              <w:t>Management session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7FA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8"/>
              </w:rPr>
              <w:t>Decisions confirmed through the latest data-correctness discussion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8"/>
              </w:rPr>
              <w:t>Purpose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8"/>
              </w:rPr>
              <w:t>Give the developer a precise, non-guessing implementation rulebook for cleaning and mapping the current Tally-derived data.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spacing w:before="140" w:after="80"/>
      </w:pPr>
      <w:r>
        <w:t>1. Developer Executive Instruction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CE4D6"/>
            <w:tcBorders>
              <w:top w:val="single" w:sz="10" w:color="C00000"/>
              <w:left w:val="single" w:sz="10" w:color="C00000"/>
              <w:bottom w:val="single" w:sz="10" w:color="C00000"/>
              <w:right w:val="single" w:sz="10" w:color="C0000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Lines/>
            </w:pPr>
            <w:r/>
            <w:r>
              <w:rPr>
                <w:b/>
                <w:color w:val="17365D"/>
                <w:sz w:val="20"/>
              </w:rPr>
              <w:t>NON-NEGOTIABLE DATA PRINCIPLE</w:t>
              <w:br/>
            </w:r>
            <w:r>
              <w:rPr>
                <w:sz w:val="18"/>
              </w:rPr>
              <w:t>Do not create missing business facts by inference. Preserve raw Tally data unchanged. Corrections, mapping and classifications must be traceable, reviewable and reversible.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t>Maintain three layers: RAW TALLY DATA -&gt; CLEAN / MAPPED DATA -&gt; MANAGEMENT ANALYTICS.</w:t>
      </w:r>
    </w:p>
    <w:p>
      <w:pPr>
        <w:pStyle w:val="ListBullet"/>
        <w:spacing w:after="40"/>
      </w:pPr>
      <w:r>
        <w:t>Never overwrite Original Tally Item Name, Original Unit, Voucher reference, ledger name, company label or source date in the raw layer.</w:t>
      </w:r>
    </w:p>
    <w:p>
      <w:pPr>
        <w:pStyle w:val="ListBullet"/>
        <w:spacing w:after="40"/>
      </w:pPr>
      <w:r>
        <w:t>Where a conversion journal is missing or incomplete, flag it. Do not estimate the conversion from sales quantity.</w:t>
      </w:r>
    </w:p>
    <w:p>
      <w:pPr>
        <w:pStyle w:val="ListBullet"/>
        <w:spacing w:after="40"/>
      </w:pPr>
      <w:r>
        <w:t>Where a SKU/batch/expense link is not supported by Tally, keep it unallocated rather than forcing an artificial allocation.</w:t>
      </w:r>
    </w:p>
    <w:p>
      <w:pPr>
        <w:pStyle w:val="ListBullet"/>
        <w:spacing w:after="40"/>
      </w:pPr>
      <w:r>
        <w:t>Every management-ready total must be reconcilable to the corresponding Tally account total at the approved tolerance.</w:t>
      </w:r>
    </w:p>
    <w:p>
      <w:pPr>
        <w:pStyle w:val="ListBullet"/>
        <w:spacing w:after="40"/>
      </w:pPr>
      <w:r>
        <w:t>Every mapping should carry approval/status metadata so a developer can distinguish verified data from inferred, incomplete or pending data.</w:t>
      </w:r>
    </w:p>
    <w:p>
      <w:pPr>
        <w:pStyle w:val="Heading1"/>
        <w:keepNext/>
        <w:spacing w:before="140" w:after="80"/>
      </w:pPr>
      <w:r>
        <w:t>2. Updated Report Doubts - Management Resolution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  <w:cantSplit/>
        </w:trPr>
        <w:tc>
          <w:tcPr>
            <w:tcW w:type="dxa" w:w="7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Management status</w:t>
            </w:r>
          </w:p>
        </w:tc>
        <w:tc>
          <w:tcPr>
            <w:tcW w:type="dxa" w:w="54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Developer instruction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D-01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Product mapping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Policy resolved; actual mapping still pending</w:t>
            </w:r>
          </w:p>
        </w:tc>
        <w:tc>
          <w:tcPr>
            <w:tcW w:type="dxa" w:w="54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Use approved mapping rules + Stock/Manufacturing Journal. Achieve &gt;=98% coverage and 100% material/high-value item mapping.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7FA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D-02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7FA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Source freshness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7FA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Management permits 31-Jul-2026 snapshot temporarily</w:t>
            </w:r>
          </w:p>
        </w:tc>
        <w:tc>
          <w:tcPr>
            <w:tcW w:type="dxa" w:w="54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7FA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Display Data Cut-off and Last Developer Refresh. Fresh sync should supersede the snapshot when available.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D-03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Ledger benchmarks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All six missing benchmark values supplied</w:t>
            </w:r>
          </w:p>
        </w:tc>
        <w:tc>
          <w:tcPr>
            <w:tcW w:type="dxa" w:w="54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Reconcile exact DB totals to Tally with INR 0 variance.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7FA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D-04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7FA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Intercompany treatment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7FA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Resolved</w:t>
            </w:r>
          </w:p>
        </w:tc>
        <w:tc>
          <w:tcPr>
            <w:tcW w:type="dxa" w:w="54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7FA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Show Entity/Gross view and Consolidated/Eliminated view. Eliminate only genuine internal UP/H.O. &lt;-&gt; Telangana transfers. Vardhnam Agro Seeds LLP is external.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D-05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Possible duplicate INR 7,364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Pending source verification</w:t>
            </w:r>
          </w:p>
        </w:tc>
        <w:tc>
          <w:tcPr>
            <w:tcW w:type="dxa" w:w="54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Keep as Suspected Duplicate. Do not delete until original voucher/invoice is checked.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7FA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D-06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7FA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9 invalid/zero quantities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7FA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Partially resolved</w:t>
            </w:r>
          </w:p>
        </w:tc>
        <w:tc>
          <w:tcPr>
            <w:tcW w:type="dxa" w:w="54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7FA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3 lines confirmed valid as recorded; 6 seed lines have quantity/size in source and require extraction correction.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D-07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446 value-only credit notes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Policy resolved</w:t>
            </w:r>
          </w:p>
        </w:tc>
        <w:tc>
          <w:tcPr>
            <w:tcW w:type="dxa" w:w="54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No quantity = financial/value-only adjustment unless physical return quantity is evidenced.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7FA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D-08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7FA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4 blank-item UP credit-note lines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7FA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Pending source verification</w:t>
            </w:r>
          </w:p>
        </w:tc>
        <w:tc>
          <w:tcPr>
            <w:tcW w:type="dxa" w:w="54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7FA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Check original Tally vouchers; do not guess item names or permanently exclude the rows.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140" w:after="80"/>
      </w:pPr>
      <w:r>
        <w:t>3. Financial Reconciliation &amp; Refresh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  <w:cantSplit/>
        </w:trPr>
        <w:tc>
          <w:tcPr>
            <w:tcW w:type="dxa" w:w="36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Company / FY</w:t>
            </w:r>
          </w:p>
        </w:tc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Tally Sales Benchmark</w:t>
            </w:r>
          </w:p>
        </w:tc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Tally Purchase Benchmark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8"/>
              </w:rPr>
              <w:t>Telangana FY2023-24</w:t>
            </w:r>
          </w:p>
        </w:tc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8"/>
              </w:rPr>
              <w:t>INR 7,059,559.00</w:t>
            </w:r>
          </w:p>
        </w:tc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8"/>
              </w:rPr>
              <w:t>INR 7,489,707.10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7FA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8"/>
              </w:rPr>
              <w:t>Telangana FY2025-26</w:t>
            </w:r>
          </w:p>
        </w:tc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7FA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8"/>
              </w:rPr>
              <w:t>INR 10,939,702.08</w:t>
            </w:r>
          </w:p>
        </w:tc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7FA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8"/>
              </w:rPr>
              <w:t>INR 11,693,681.56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8"/>
              </w:rPr>
              <w:t>U.P. FY2025-26</w:t>
            </w:r>
          </w:p>
        </w:tc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8"/>
              </w:rPr>
              <w:t>INR 38,943,189.05</w:t>
            </w:r>
          </w:p>
        </w:tc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8"/>
              </w:rPr>
              <w:t>INR 40,135,868.05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t>Approved reconciliation tolerance for core Sales Account and Purchase Account totals: INR 0 variance.</w:t>
      </w:r>
    </w:p>
    <w:p>
      <w:pPr>
        <w:pStyle w:val="ListBullet"/>
        <w:spacing w:after="40"/>
      </w:pPr>
      <w:r>
        <w:t>If variance is not zero, status must remain NOT VERIFIED and the period must be reconciled before it is treated as verified.</w:t>
      </w:r>
    </w:p>
    <w:p>
      <w:pPr>
        <w:pStyle w:val="ListBullet"/>
        <w:spacing w:after="40"/>
      </w:pPr>
      <w:r>
        <w:t>Freshness has no fixed 24/48-hour expiry. Data remains valid until the developer performs the next refresh, but the dashboard must clearly display Last Refresh, Data Cut-off, Refresh Status and Latest Tally Voucher Date captured.</w:t>
      </w:r>
    </w:p>
    <w:p>
      <w:pPr>
        <w:pStyle w:val="ListBullet"/>
        <w:spacing w:after="40"/>
      </w:pPr>
      <w:r>
        <w:t>Management has approved temporary use of the 31 July 2026 snapshot. The dashboard must visibly state that cut-off until a newer successful refresh replaces it.</w:t>
      </w:r>
    </w:p>
    <w:p>
      <w:pPr>
        <w:pStyle w:val="Heading1"/>
        <w:keepNext/>
        <w:spacing w:before="140" w:after="80"/>
      </w:pPr>
      <w:r>
        <w:t>4. Company / Intercompany Treatment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  <w:cantSplit/>
        </w:trPr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Transaction relationship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Treatment in entity view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Treatment in consolidated view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Vardhnam Agro Solutions Telangana &lt;-&gt; U.P./H.O.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Keep as per books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Eliminate as internal transfer; same cost; no internal margin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7FA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Vardhnam Agro Seeds LLP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7FA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External supplier/entity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7FA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Keep. Do NOT eliminate from purchases or supplier analysis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Other external dealer/supplier transactions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Keep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Keep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t>Dashboard must support both Entity/Gross and Consolidated/Eliminated views.</w:t>
      </w:r>
    </w:p>
    <w:p>
      <w:pPr>
        <w:pStyle w:val="ListBullet"/>
        <w:spacing w:after="40"/>
      </w:pPr>
      <w:r>
        <w:t>Recommended relationship field: External | Internal Transfer | Related External Entity | Unknown/Review.</w:t>
      </w:r>
    </w:p>
    <w:p>
      <w:pPr>
        <w:pStyle w:val="Heading1"/>
        <w:keepNext/>
        <w:spacing w:before="140" w:after="80"/>
      </w:pPr>
      <w:r>
        <w:t>5. SKU Mapping Governance</w:t>
      </w:r>
    </w:p>
    <w:p>
      <w:pPr>
        <w:pStyle w:val="ListBullet"/>
        <w:spacing w:after="40"/>
      </w:pPr>
      <w:r>
        <w:t>Release threshold: overall product mapping coverage must be at least 98%, and 100% of material/high-value items must be mapped.</w:t>
      </w:r>
    </w:p>
    <w:p>
      <w:pPr>
        <w:pStyle w:val="ListBullet"/>
        <w:spacing w:after="40"/>
      </w:pPr>
      <w:r>
        <w:t>Final mapping approval is joint: Accounts/Tally team verifies source accuracy; Management/Product Owner approves business classification.</w:t>
      </w:r>
    </w:p>
    <w:p>
      <w:pPr>
        <w:pStyle w:val="ListBullet"/>
        <w:spacing w:after="40"/>
      </w:pPr>
      <w:r>
        <w:t>Developer implements mapping but must not become the final business-classification authority.</w:t>
      </w:r>
    </w:p>
    <w:p>
      <w:pPr>
        <w:pStyle w:val="ListBullet"/>
        <w:spacing w:after="40"/>
      </w:pPr>
      <w:r>
        <w:t>Preserve original Tally item name and unit. Use separate clean fields: Crop, Variety, Variant, Pack Size, Category, Mapping Status, Approved By, Approval Date.</w:t>
      </w:r>
    </w:p>
    <w:p>
      <w:pPr>
        <w:pStyle w:val="ListBullet"/>
        <w:spacing w:after="40"/>
      </w:pPr>
      <w:r>
        <w:t>Bulk and Certified/Packed remain separate operational variants. Pack size can be preserved as an attribute while forecasting/analysis can aggregate the same variety/variant in KG when relevant.</w:t>
      </w:r>
    </w:p>
    <w:p>
      <w:pPr>
        <w:pStyle w:val="Heading1"/>
        <w:keepNext/>
        <w:spacing w:before="140" w:after="80"/>
      </w:pPr>
      <w:r>
        <w:t>6. Confirmed Base-Item -&gt; Finished-SKU Conversion Mappings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2F0D9"/>
            <w:tcBorders>
              <w:top w:val="single" w:sz="10" w:color="548235"/>
              <w:left w:val="single" w:sz="10" w:color="548235"/>
              <w:bottom w:val="single" w:sz="10" w:color="548235"/>
              <w:right w:val="single" w:sz="10" w:color="548235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Lines/>
            </w:pPr>
            <w:r/>
            <w:r>
              <w:rPr>
                <w:b/>
                <w:color w:val="17365D"/>
                <w:sz w:val="20"/>
              </w:rPr>
              <w:t>MASTER CONVERSION SOURCE</w:t>
              <w:br/>
            </w:r>
            <w:r>
              <w:rPr>
                <w:sz w:val="18"/>
              </w:rPr>
              <w:t>Tally Stock/Manufacturing Journal is the authoritative source for conversion quantity and cost allocation wherever a base/input item is repacked or converted into finished sale SKUs.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  <w:cantSplit/>
        </w:trPr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Crop</w:t>
            </w:r>
          </w:p>
        </w:tc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Purchased / input item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Finished / sale item</w:t>
            </w:r>
          </w:p>
        </w:tc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Confirmed treatment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Maize</w:t>
            </w:r>
          </w:p>
        </w:tc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Maize (generic purchased input)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Maize Chanakya and Maize Basant Gold</w:t>
            </w:r>
          </w:p>
        </w:tc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Exact conversion available in Tally Stock/Manufacturing Journal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7FA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Mustard</w:t>
            </w:r>
          </w:p>
        </w:tc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7FA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Lakshmi-1246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7FA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Lakshmi-1246 (500gm x 50 Pc)</w:t>
            </w:r>
          </w:p>
        </w:tc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7FA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Repacking conversion available in Tally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Paddy</w:t>
            </w:r>
          </w:p>
        </w:tc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Paddy Taj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Packed Paddy Taj SKU</w:t>
            </w:r>
          </w:p>
        </w:tc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Repacking conversion available in Tally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7FA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Wheat</w:t>
            </w:r>
          </w:p>
        </w:tc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7FA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Wheat HD-2967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7FA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Wheat HD-2967 (40 Kg)</w:t>
            </w:r>
          </w:p>
        </w:tc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7FA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Repacking conversion available in Tally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Wheat</w:t>
            </w:r>
          </w:p>
        </w:tc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Wheat Certified Seed (generic input)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Specific wheat varieties/SKUs</w:t>
            </w:r>
          </w:p>
        </w:tc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Exact variety conversion available in Tally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7FA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Paddy</w:t>
            </w:r>
          </w:p>
        </w:tc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7FA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Paddy Damini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7FA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Packed Damini SKU</w:t>
            </w:r>
          </w:p>
        </w:tc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7FA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Repacking conversion available in Tally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Bajra</w:t>
            </w:r>
          </w:p>
        </w:tc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Base Bajra / Vardhnam-1107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Bajra Vardhnam-1107 (1.5 Kg x 20 Pc)</w:t>
            </w:r>
          </w:p>
        </w:tc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Repacking conversion available in Tally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t>Do not directly map a generic input purchase to one finished SKU unless the Stock/Manufacturing Journal proves that conversion.</w:t>
      </w:r>
    </w:p>
    <w:p>
      <w:pPr>
        <w:pStyle w:val="ListBullet"/>
        <w:spacing w:after="40"/>
      </w:pPr>
      <w:r>
        <w:t>Use journal-recorded input quantity, output quantity and cost allocation. Do not create proportional splits when the journal already contains the actual allocation.</w:t>
      </w:r>
    </w:p>
    <w:p>
      <w:pPr>
        <w:pStyle w:val="Heading1"/>
        <w:keepNext/>
        <w:spacing w:before="140" w:after="80"/>
      </w:pPr>
      <w:r>
        <w:t>7. Stock/Manufacturing Journal Completeness &amp; Mapping Status</w:t>
      </w:r>
    </w:p>
    <w:p>
      <w:pPr>
        <w:pStyle w:val="ListBullet"/>
        <w:spacing w:after="40"/>
      </w:pPr>
      <w:r>
        <w:t>Management confirmed that most conversion/repacking journals exist, but some entries may be missing.</w:t>
      </w:r>
    </w:p>
    <w:p>
      <w:pPr>
        <w:pStyle w:val="ListBullet"/>
        <w:spacing w:after="40"/>
      </w:pPr>
      <w:r>
        <w:t>Input item, output item and quantities are usually available, but some journals are incomplete.</w:t>
      </w:r>
    </w:p>
    <w:p>
      <w:pPr>
        <w:pStyle w:val="ListBullet"/>
        <w:spacing w:after="40"/>
      </w:pPr>
      <w:r>
        <w:t>Historical Batch/Lot numbers are NOT reliably maintained. Do not fabricate or infer historical batch numbers.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tblHeader w:val="true"/>
          <w:cantSplit/>
        </w:trP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7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Definition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Verified Conversion</w:t>
            </w:r>
          </w:p>
        </w:tc>
        <w:tc>
          <w:tcPr>
            <w:tcW w:type="dxa" w:w="7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Input item + output item + quantities complete and source journal found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7FA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Conversion Incomplete</w:t>
            </w:r>
          </w:p>
        </w:tc>
        <w:tc>
          <w:tcPr>
            <w:tcW w:type="dxa" w:w="7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7FA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Journal exists but one or more important fields/quantities are incomplete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Conversion Journal Missing</w:t>
            </w:r>
          </w:p>
        </w:tc>
        <w:tc>
          <w:tcPr>
            <w:tcW w:type="dxa" w:w="7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A conversion is expected from the business flow but no matching journal is found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7FA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Direct Purchase/Sale</w:t>
            </w:r>
          </w:p>
        </w:tc>
        <w:tc>
          <w:tcPr>
            <w:tcW w:type="dxa" w:w="7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7FA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No conversion/repacking is required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Batch Not Reliably Available</w:t>
            </w:r>
          </w:p>
        </w:tc>
        <w:tc>
          <w:tcPr>
            <w:tcW w:type="dxa" w:w="7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Historical batch/lot information is missing or inconsistent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FF2CC"/>
            <w:tcBorders>
              <w:top w:val="single" w:sz="10" w:color="BF9000"/>
              <w:left w:val="single" w:sz="10" w:color="BF9000"/>
              <w:bottom w:val="single" w:sz="10" w:color="BF9000"/>
              <w:right w:val="single" w:sz="10" w:color="BF900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Lines/>
            </w:pPr>
            <w:r/>
            <w:r>
              <w:rPr>
                <w:b/>
                <w:color w:val="17365D"/>
                <w:sz w:val="20"/>
              </w:rPr>
              <w:t>MISSING JOURNAL RULE</w:t>
              <w:br/>
            </w:r>
            <w:r>
              <w:rPr>
                <w:sz w:val="18"/>
              </w:rPr>
              <w:t>If a base purchase item and a finished sale SKU exist but the conversion journal is missing, do NOT infer the conversion from sales. Flag it for Accounts/Tally verification.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140" w:after="80"/>
      </w:pPr>
      <w:r>
        <w:t>8. Processing / Wastage Quantity and Cost</w:t>
      </w:r>
    </w:p>
    <w:p>
      <w:pPr>
        <w:pStyle w:val="ListBullet"/>
        <w:spacing w:after="40"/>
      </w:pPr>
      <w:r>
        <w:t>Wastage/process loss is generally not entered separately in Tally.</w:t>
      </w:r>
    </w:p>
    <w:p>
      <w:pPr>
        <w:pStyle w:val="ListBullet"/>
        <w:spacing w:after="40"/>
      </w:pPr>
      <w:r>
        <w:t>For a verified conversion: Processing/Wastage Qty = Total Input Qty - Total Finished Output Qty.</w:t>
      </w:r>
    </w:p>
    <w:p>
      <w:pPr>
        <w:pStyle w:val="ListBullet"/>
        <w:spacing w:after="40"/>
      </w:pPr>
      <w:r>
        <w:t>Wastage % = Processing/Wastage Qty / Total Input Qty x 100.</w:t>
      </w:r>
    </w:p>
    <w:p>
      <w:pPr>
        <w:pStyle w:val="ListBullet"/>
        <w:spacing w:after="40"/>
      </w:pPr>
      <w:r>
        <w:t>The cost of processing/wastage is absorbed into the finished SKU cost for accounting/costing, but also shown separately as a management loss metric.</w:t>
      </w:r>
    </w:p>
    <w:p>
      <w:pPr>
        <w:pStyle w:val="ListBullet"/>
        <w:spacing w:after="40"/>
      </w:pPr>
      <w:r>
        <w:t>Normal wastage benchmark is crop-wise, based automatically on the last 3 financial years of valid Stock/Manufacturing Journal data.</w:t>
      </w:r>
    </w:p>
    <w:p>
      <w:pPr>
        <w:pStyle w:val="ListBullet"/>
        <w:spacing w:after="40"/>
      </w:pPr>
      <w:r>
        <w:t>Use a robust Median/IQR-style outlier method rather than a simple fixed threshold to identify abnormal wastage.</w:t>
      </w:r>
    </w:p>
    <w:p>
      <w:pPr>
        <w:pStyle w:val="ListBullet"/>
        <w:spacing w:after="40"/>
      </w:pPr>
      <w:r>
        <w:t>An abnormal conversion must create: warning + Management Review Required flag + separate Abnormal Processing Loss value.</w:t>
      </w:r>
    </w:p>
    <w:p>
      <w:pPr>
        <w:pStyle w:val="ListBullet"/>
        <w:spacing w:after="40"/>
      </w:pPr>
      <w:r>
        <w:t>Target traceability design is Crop -&gt; SKU -&gt; Batch/Lot -&gt; Processing Location -&gt; Input/Output -&gt; Loss. Current historical limitation: batch/lot is not reliable, so do not claim historical batch-level certainty until proper batch entry starts.</w:t>
      </w:r>
    </w:p>
    <w:p>
      <w:pPr>
        <w:pStyle w:val="Heading1"/>
        <w:keepNext/>
        <w:spacing w:before="140" w:after="80"/>
      </w:pPr>
      <w:r>
        <w:t>9. Processing Location Data</w:t>
      </w:r>
    </w:p>
    <w:p>
      <w:pPr>
        <w:pStyle w:val="ListBullet"/>
        <w:spacing w:after="40"/>
      </w:pPr>
      <w:r>
        <w:t>Preserve raw Tally Godown/Location exactly for reconciliation.</w:t>
      </w:r>
    </w:p>
    <w:p>
      <w:pPr>
        <w:pStyle w:val="ListBullet"/>
        <w:spacing w:after="40"/>
      </w:pPr>
      <w:r>
        <w:t>Create a clean Processing Location mapping for standardized management reporting.</w:t>
      </w:r>
    </w:p>
    <w:p>
      <w:pPr>
        <w:pStyle w:val="ListBullet"/>
        <w:spacing w:after="40"/>
      </w:pPr>
      <w:r>
        <w:t>Recommended fields: Original Tally Location, Clean Processing Location, Location Type, State/Branch, Active/Inactive.</w:t>
      </w:r>
    </w:p>
    <w:p>
      <w:pPr>
        <w:pStyle w:val="Heading1"/>
        <w:keepNext/>
        <w:spacing w:before="140" w:after="80"/>
      </w:pPr>
      <w:r>
        <w:t>10. Grading Expense and Other Unallocated Expenses</w:t>
      </w:r>
    </w:p>
    <w:p>
      <w:pPr>
        <w:pStyle w:val="ListBullet"/>
        <w:spacing w:after="40"/>
      </w:pPr>
      <w:r>
        <w:t>Third-party grading/repacking charges are recorded in Tally under the Grading Expense ledger.</w:t>
      </w:r>
    </w:p>
    <w:p>
      <w:pPr>
        <w:pStyle w:val="ListBullet"/>
        <w:spacing w:after="40"/>
      </w:pPr>
      <w:r>
        <w:t>Current Grading Expense entries contain only the expense ledger/value; reliable processor, batch or SKU linkage is not available.</w:t>
      </w:r>
    </w:p>
    <w:p>
      <w:pPr>
        <w:pStyle w:val="ListBullet"/>
        <w:spacing w:after="40"/>
      </w:pPr>
      <w:r>
        <w:t>Management decision: do NOT allocate Grading Expense artificially to crop/SKU/batch. Keep it as Unallocated Grading Expense.</w:t>
      </w:r>
    </w:p>
    <w:p>
      <w:pPr>
        <w:pStyle w:val="ListBullet"/>
        <w:spacing w:after="40"/>
      </w:pPr>
      <w:r>
        <w:t>Exclude Unallocated Grading Expense from SKU Contribution Margin; include it in Company Net Profitability.</w:t>
      </w:r>
    </w:p>
    <w:p>
      <w:pPr>
        <w:pStyle w:val="ListBullet"/>
        <w:spacing w:after="40"/>
      </w:pPr>
      <w:r>
        <w:t>Apply the same non-forced-allocation principle to other expenses without reliable linkage. Maintain separate buckets by expense type.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tblHeader w:val="true"/>
          <w:cantSplit/>
        </w:trPr>
        <w:tc>
          <w:tcPr>
            <w:tcW w:type="dxa" w:w="4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Expense type</w:t>
            </w:r>
          </w:p>
        </w:tc>
        <w:tc>
          <w:tcPr>
            <w:tcW w:type="dxa" w:w="51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Required bucket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Grading</w:t>
            </w:r>
          </w:p>
        </w:tc>
        <w:tc>
          <w:tcPr>
            <w:tcW w:type="dxa" w:w="51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Unallocated Grading Expense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7FA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Freight without reliable link</w:t>
            </w:r>
          </w:p>
        </w:tc>
        <w:tc>
          <w:tcPr>
            <w:tcW w:type="dxa" w:w="51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7FA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Unallocated Freight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Labour without reliable link</w:t>
            </w:r>
          </w:p>
        </w:tc>
        <w:tc>
          <w:tcPr>
            <w:tcW w:type="dxa" w:w="51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Unallocated Labour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7FA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Godown / Storage</w:t>
            </w:r>
          </w:p>
        </w:tc>
        <w:tc>
          <w:tcPr>
            <w:tcW w:type="dxa" w:w="51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7FA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Unallocated Godown Expense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Processing without reliable link</w:t>
            </w:r>
          </w:p>
        </w:tc>
        <w:tc>
          <w:tcPr>
            <w:tcW w:type="dxa" w:w="51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Unallocated Processing Expense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7FA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Other direct cost without reliable link</w:t>
            </w:r>
          </w:p>
        </w:tc>
        <w:tc>
          <w:tcPr>
            <w:tcW w:type="dxa" w:w="51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7FA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Other Unallocated Direct Cost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t>Profitability structure: Company Net Profitability at top level; Contribution Margin for Crop/Variety/SKU/Batch drill-down, using only reliably attributable costs at the detailed level.</w:t>
      </w:r>
    </w:p>
    <w:p>
      <w:pPr>
        <w:pStyle w:val="Heading1"/>
        <w:keepNext/>
        <w:spacing w:before="140" w:after="80"/>
      </w:pPr>
      <w:r>
        <w:t>11. D-06 Quantity-Line Clarification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  <w:cantSplit/>
        </w:trPr>
        <w:tc>
          <w:tcPr>
            <w:tcW w:type="dxa" w:w="4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#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Item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Management clarification</w:t>
            </w:r>
          </w:p>
        </w:tc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Developer action</w:t>
            </w:r>
          </w:p>
        </w:tc>
      </w:tr>
      <w:tr>
        <w:trPr>
          <w:cantSplit/>
        </w:trPr>
        <w:tc>
          <w:tcPr>
            <w:tcW w:type="dxa" w:w="4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Wheat Packing Bag 20 Kg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Confirmed correct as recorded</w:t>
            </w:r>
          </w:p>
        </w:tc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Non-seed/cost item. Do not manufacture seed KG quantity.</w:t>
            </w:r>
          </w:p>
        </w:tc>
      </w:tr>
      <w:tr>
        <w:trPr>
          <w:cantSplit/>
        </w:trPr>
        <w:tc>
          <w:tcPr>
            <w:tcW w:type="dxa" w:w="4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7FA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2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7FA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MAIZE CYLINDER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7FA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Confirmed correct as recorded</w:t>
            </w:r>
          </w:p>
        </w:tc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7FA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Non-seed/cost/processing item. Keep outside seed-demand quantity.</w:t>
            </w:r>
          </w:p>
        </w:tc>
      </w:tr>
      <w:tr>
        <w:trPr>
          <w:cantSplit/>
        </w:trPr>
        <w:tc>
          <w:tcPr>
            <w:tcW w:type="dxa" w:w="4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3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Paddy 1509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Quantity + size exist in source</w:t>
            </w:r>
          </w:p>
        </w:tc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Fix extraction/parsing; do not ask management to invent quantity.</w:t>
            </w:r>
          </w:p>
        </w:tc>
      </w:tr>
      <w:tr>
        <w:trPr>
          <w:cantSplit/>
        </w:trPr>
        <w:tc>
          <w:tcPr>
            <w:tcW w:type="dxa" w:w="4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7FA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4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7FA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Maize Chankya 4590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7FA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Quantity + size exist in source</w:t>
            </w:r>
          </w:p>
        </w:tc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7FA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Fix extraction/parsing.</w:t>
            </w:r>
          </w:p>
        </w:tc>
      </w:tr>
      <w:tr>
        <w:trPr>
          <w:cantSplit/>
        </w:trPr>
        <w:tc>
          <w:tcPr>
            <w:tcW w:type="dxa" w:w="4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5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Paddy Aman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Quantity + size exist in source</w:t>
            </w:r>
          </w:p>
        </w:tc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Fix extraction/parsing.</w:t>
            </w:r>
          </w:p>
        </w:tc>
      </w:tr>
      <w:tr>
        <w:trPr>
          <w:cantSplit/>
        </w:trPr>
        <w:tc>
          <w:tcPr>
            <w:tcW w:type="dxa" w:w="4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7FA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6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7FA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Paddy BPT 5204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7FA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Quantity + size exist in source</w:t>
            </w:r>
          </w:p>
        </w:tc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7FA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Fix extraction/parsing.</w:t>
            </w:r>
          </w:p>
        </w:tc>
      </w:tr>
      <w:tr>
        <w:trPr>
          <w:cantSplit/>
        </w:trPr>
        <w:tc>
          <w:tcPr>
            <w:tcW w:type="dxa" w:w="4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7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Paddy 1509 (second line)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Quantity + size exist in source</w:t>
            </w:r>
          </w:p>
        </w:tc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Fix extraction/parsing.</w:t>
            </w:r>
          </w:p>
        </w:tc>
      </w:tr>
      <w:tr>
        <w:trPr>
          <w:cantSplit/>
        </w:trPr>
        <w:tc>
          <w:tcPr>
            <w:tcW w:type="dxa" w:w="4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7FA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8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7FA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Paddy PB 1847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7FA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Quantity + size exist in source</w:t>
            </w:r>
          </w:p>
        </w:tc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7FA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Fix extraction/parsing.</w:t>
            </w:r>
          </w:p>
        </w:tc>
      </w:tr>
      <w:tr>
        <w:trPr>
          <w:cantSplit/>
        </w:trPr>
        <w:tc>
          <w:tcPr>
            <w:tcW w:type="dxa" w:w="4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9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Chemical 18 Mt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Confirmed correct as recorded</w:t>
            </w:r>
          </w:p>
        </w:tc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Non-seed/cost item. Do not manufacture seed KG quantity.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2F0D9"/>
            <w:tcBorders>
              <w:top w:val="single" w:sz="10" w:color="548235"/>
              <w:left w:val="single" w:sz="10" w:color="548235"/>
              <w:bottom w:val="single" w:sz="10" w:color="548235"/>
              <w:right w:val="single" w:sz="10" w:color="548235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Lines/>
            </w:pPr>
            <w:r/>
            <w:r>
              <w:rPr>
                <w:b/>
                <w:color w:val="17365D"/>
                <w:sz w:val="20"/>
              </w:rPr>
              <w:t>D-06 RECLASSIFICATION</w:t>
              <w:br/>
            </w:r>
            <w:r>
              <w:rPr>
                <w:sz w:val="18"/>
              </w:rPr>
              <w:t>Do not treat all 9 lines as invalid quantity. Current management clarification: 3 are valid as recorded; 6 seed lines require extraction/parsing correction because quantity and size are present in the source.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140" w:after="80"/>
      </w:pPr>
      <w:r>
        <w:t>12. Credit Note / Sales Return Data Correctness</w:t>
      </w:r>
    </w:p>
    <w:p>
      <w:pPr>
        <w:pStyle w:val="ListBullet"/>
        <w:spacing w:after="40"/>
      </w:pPr>
      <w:r>
        <w:t>No quantity on a credit-note line means it must NOT be automatically treated as a physical stock return.</w:t>
      </w:r>
    </w:p>
    <w:p>
      <w:pPr>
        <w:pStyle w:val="ListBullet"/>
        <w:spacing w:after="40"/>
      </w:pPr>
      <w:r>
        <w:t>Value-only credit notes affect financial/revenue analysis only unless physical return quantity is evidenced.</w:t>
      </w:r>
    </w:p>
    <w:p>
      <w:pPr>
        <w:pStyle w:val="ListBullet"/>
        <w:spacing w:after="40"/>
      </w:pPr>
      <w:r>
        <w:t>Where quantity is present and represents stock movement, it can affect return quantity, inventory and net demand.</w:t>
      </w:r>
    </w:p>
    <w:p>
      <w:pPr>
        <w:pStyle w:val="ListBullet"/>
        <w:spacing w:after="40"/>
      </w:pPr>
      <w:r>
        <w:t>Keep standard reason buckets: Actual Stock Return, Rate Difference, Freight Credit, Germination Claim, Damage Claim, Expiry/Old Stock, Wrong Supply, Other Adjustment.</w:t>
      </w:r>
    </w:p>
    <w:p>
      <w:pPr>
        <w:pStyle w:val="ListBullet"/>
        <w:spacing w:after="40"/>
      </w:pPr>
      <w:r>
        <w:t>The 4 U.P. credit-note inventory lines with blank item names remain Source Verification Pending. Check the original Tally vouchers before mapping or exclusion.</w:t>
      </w:r>
    </w:p>
    <w:p>
      <w:pPr>
        <w:pStyle w:val="Heading1"/>
        <w:keepNext/>
        <w:spacing w:before="140" w:after="80"/>
      </w:pPr>
      <w:r>
        <w:t>13. Suspected Duplicate Rule</w:t>
      </w:r>
    </w:p>
    <w:p>
      <w:pPr>
        <w:pStyle w:val="ListBullet"/>
        <w:spacing w:after="40"/>
      </w:pPr>
      <w:r>
        <w:t>The INR 7,364 Laminated Sheets Packing Material purchase line remains Suspected Duplicate pending original voucher/invoice verification.</w:t>
      </w:r>
    </w:p>
    <w:p>
      <w:pPr>
        <w:pStyle w:val="ListBullet"/>
        <w:spacing w:after="40"/>
      </w:pPr>
      <w:r>
        <w:t>Do not delete or suppress it solely because multiple fields look similar.</w:t>
      </w:r>
    </w:p>
    <w:p>
      <w:pPr>
        <w:pStyle w:val="ListBullet"/>
        <w:spacing w:after="40"/>
      </w:pPr>
      <w:r>
        <w:t>Recommended statuses: Suspected Duplicate | Confirmed Duplicate | Genuine Separate Entry.</w:t>
      </w:r>
    </w:p>
    <w:p>
      <w:pPr>
        <w:pStyle w:val="ListBullet"/>
        <w:spacing w:after="40"/>
      </w:pPr>
      <w:r>
        <w:t>Only Confirmed Duplicate may be excluded from analytical totals, and the raw source record should still be retained for audit traceability.</w:t>
      </w:r>
    </w:p>
    <w:p>
      <w:pPr>
        <w:pStyle w:val="Heading1"/>
        <w:keepNext/>
        <w:spacing w:before="140" w:after="80"/>
      </w:pPr>
      <w:r>
        <w:t>14. Required Developer Implementation Sequence</w:t>
      </w:r>
    </w:p>
    <w:p>
      <w:pPr>
        <w:pStyle w:val="ListNumber"/>
        <w:spacing w:after="60"/>
      </w:pPr>
      <w:r>
        <w:t>Load/preserve raw Tally datasets and Stock/Manufacturing Journal without destructive edits.</w:t>
      </w:r>
    </w:p>
    <w:p>
      <w:pPr>
        <w:pStyle w:val="ListNumber"/>
        <w:spacing w:after="60"/>
      </w:pPr>
      <w:r>
        <w:t>Run exact company-year Sales/Purchase reconciliation against the supplied Tally benchmarks; require INR 0 variance for verified status.</w:t>
      </w:r>
    </w:p>
    <w:p>
      <w:pPr>
        <w:pStyle w:val="ListNumber"/>
        <w:spacing w:after="60"/>
      </w:pPr>
      <w:r>
        <w:t>Fix D-06 extraction/parsing for the six seed lines where quantity and size exist in Tally.</w:t>
      </w:r>
    </w:p>
    <w:p>
      <w:pPr>
        <w:pStyle w:val="ListNumber"/>
        <w:spacing w:after="60"/>
      </w:pPr>
      <w:r>
        <w:t>Verify D-05 suspected duplicate and D-08 blank credit-note items from original Tally vouchers.</w:t>
      </w:r>
    </w:p>
    <w:p>
      <w:pPr>
        <w:pStyle w:val="ListNumber"/>
        <w:spacing w:after="60"/>
      </w:pPr>
      <w:r>
        <w:t>Ingest Stock/Manufacturing Journal conversion records and classify them as Verified / Incomplete / Missing.</w:t>
      </w:r>
    </w:p>
    <w:p>
      <w:pPr>
        <w:pStyle w:val="ListNumber"/>
        <w:spacing w:after="60"/>
      </w:pPr>
      <w:r>
        <w:t>Build/refresh SKU Mapping Master and map high-value/material items first, using the confirmed conversion chains.</w:t>
      </w:r>
    </w:p>
    <w:p>
      <w:pPr>
        <w:pStyle w:val="ListNumber"/>
        <w:spacing w:after="60"/>
      </w:pPr>
      <w:r>
        <w:t>Apply intercompany elimination only to genuine internal UP/H.O. &lt;-&gt; Telangana transfers; keep Vardhnam Agro Seeds LLP external.</w:t>
      </w:r>
    </w:p>
    <w:p>
      <w:pPr>
        <w:pStyle w:val="ListNumber"/>
        <w:spacing w:after="60"/>
      </w:pPr>
      <w:r>
        <w:t>Apply value-only vs physical-return rules to credit notes.</w:t>
      </w:r>
    </w:p>
    <w:p>
      <w:pPr>
        <w:pStyle w:val="ListNumber"/>
        <w:spacing w:after="60"/>
      </w:pPr>
      <w:r>
        <w:t>Recalculate mapping coverage and do not call product views management-ready until coverage is &gt;=98% and all material items are mapped.</w:t>
      </w:r>
    </w:p>
    <w:p>
      <w:pPr>
        <w:pStyle w:val="ListNumber"/>
        <w:spacing w:after="60"/>
      </w:pPr>
      <w:r>
        <w:t>Regenerate the doubt/confirmation report and surface any remaining RED issues.</w:t>
      </w:r>
    </w:p>
    <w:p>
      <w:pPr>
        <w:pStyle w:val="Heading1"/>
        <w:keepNext/>
        <w:spacing w:before="140" w:after="80"/>
      </w:pPr>
      <w:r>
        <w:t>15. Minimum Fields / Flags to Add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79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Minimum fields / flags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Source traceability</w:t>
            </w:r>
          </w:p>
        </w:tc>
        <w:tc>
          <w:tcPr>
            <w:tcW w:type="dxa" w:w="79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source_table, source_record_id, company, financial_year, voucher_no/date, original_item_name, original_unit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7FA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Mapping</w:t>
            </w:r>
          </w:p>
        </w:tc>
        <w:tc>
          <w:tcPr>
            <w:tcW w:type="dxa" w:w="79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7FA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clean_crop, clean_variety, variant, pack_size, category, mapping_status, approved_by_accounts, approved_by_management, approval_date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Conversion</w:t>
            </w:r>
          </w:p>
        </w:tc>
        <w:tc>
          <w:tcPr>
            <w:tcW w:type="dxa" w:w="79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conversion_status, input_item, output_item, input_qty, output_qty, wastage_qty, wastage_pct, conversion_cost, source_journal_ref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7FA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Batch</w:t>
            </w:r>
          </w:p>
        </w:tc>
        <w:tc>
          <w:tcPr>
            <w:tcW w:type="dxa" w:w="79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7FA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batch_no_raw, batch_reliability_status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Location</w:t>
            </w:r>
          </w:p>
        </w:tc>
        <w:tc>
          <w:tcPr>
            <w:tcW w:type="dxa" w:w="79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tally_location_raw, clean_processing_location, location_type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7FA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Validation</w:t>
            </w:r>
          </w:p>
        </w:tc>
        <w:tc>
          <w:tcPr>
            <w:tcW w:type="dxa" w:w="79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7FA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quantity_validation_status, duplicate_status, source_verification_status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Returns</w:t>
            </w:r>
          </w:p>
        </w:tc>
        <w:tc>
          <w:tcPr>
            <w:tcW w:type="dxa" w:w="79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return_type, physical_return_flag, return_qty, value_only_adjustment_flag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7FA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Refresh</w:t>
            </w:r>
          </w:p>
        </w:tc>
        <w:tc>
          <w:tcPr>
            <w:tcW w:type="dxa" w:w="79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7FA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last_refresh_at, data_cutoff_date, refresh_status, latest_tally_voucher_date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Reconciliation</w:t>
            </w:r>
          </w:p>
        </w:tc>
        <w:tc>
          <w:tcPr>
            <w:tcW w:type="dxa" w:w="79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tally_benchmark, db_total, variance, verification_status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140" w:after="80"/>
      </w:pPr>
      <w:r>
        <w:t>16. Developer - DO NOT Rules</w:t>
      </w:r>
    </w:p>
    <w:p>
      <w:pPr>
        <w:pStyle w:val="ListBullet"/>
        <w:spacing w:after="40"/>
      </w:pPr>
      <w:r>
        <w:t>Do not map generic Maize purchase directly to Chanakya/Basant Gold without the Stock/Manufacturing Journal conversion.</w:t>
      </w:r>
    </w:p>
    <w:p>
      <w:pPr>
        <w:pStyle w:val="ListBullet"/>
        <w:spacing w:after="40"/>
      </w:pPr>
      <w:r>
        <w:t>Do not treat repacked sale SKUs as unrelated varieties when the journal proves they came from the same base variety.</w:t>
      </w:r>
    </w:p>
    <w:p>
      <w:pPr>
        <w:pStyle w:val="ListBullet"/>
        <w:spacing w:after="40"/>
      </w:pPr>
      <w:r>
        <w:t>Do not infer missing conversion quantity from sales.</w:t>
      </w:r>
    </w:p>
    <w:p>
      <w:pPr>
        <w:pStyle w:val="ListBullet"/>
        <w:spacing w:after="40"/>
      </w:pPr>
      <w:r>
        <w:t>Do not invent historical batch numbers.</w:t>
      </w:r>
    </w:p>
    <w:p>
      <w:pPr>
        <w:pStyle w:val="ListBullet"/>
        <w:spacing w:after="40"/>
      </w:pPr>
      <w:r>
        <w:t>Do not force-allocate Grading Expense or other unlinked expenses to SKU profitability.</w:t>
      </w:r>
    </w:p>
    <w:p>
      <w:pPr>
        <w:pStyle w:val="ListBullet"/>
        <w:spacing w:after="40"/>
      </w:pPr>
      <w:r>
        <w:t>Do not treat all no-quantity credit notes as physical returns.</w:t>
      </w:r>
    </w:p>
    <w:p>
      <w:pPr>
        <w:pStyle w:val="ListBullet"/>
        <w:spacing w:after="40"/>
      </w:pPr>
      <w:r>
        <w:t>Do not delete the INR 7,364 line before source verification.</w:t>
      </w:r>
    </w:p>
    <w:p>
      <w:pPr>
        <w:pStyle w:val="ListBullet"/>
        <w:spacing w:after="40"/>
      </w:pPr>
      <w:r>
        <w:t>Do not label a period VERIFIED if Sales/Purchase ledger variance is non-zero.</w:t>
      </w:r>
    </w:p>
    <w:p>
      <w:pPr>
        <w:pStyle w:val="ListBullet"/>
        <w:spacing w:after="40"/>
      </w:pPr>
      <w:r>
        <w:t>Do not overwrite raw Tally source fields during cleaning or mapping.</w:t>
      </w:r>
    </w:p>
    <w:p>
      <w:pPr>
        <w:pStyle w:val="ListBullet"/>
        <w:spacing w:after="40"/>
      </w:pPr>
      <w:r>
        <w:t>Do not claim batch-level historical traceability where batch data is not reliable.</w:t>
      </w:r>
    </w:p>
    <w:p>
      <w:pPr>
        <w:pStyle w:val="Heading1"/>
        <w:keepNext/>
        <w:spacing w:before="140" w:after="80"/>
      </w:pPr>
      <w:r>
        <w:t>17. Parked / Pending for Later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2F2F2"/>
            <w:tcBorders>
              <w:top w:val="single" w:sz="10" w:color="A6A6A6"/>
              <w:left w:val="single" w:sz="10" w:color="A6A6A6"/>
              <w:bottom w:val="single" w:sz="10" w:color="A6A6A6"/>
              <w:right w:val="single" w:sz="10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Lines/>
            </w:pPr>
            <w:r/>
            <w:r>
              <w:rPr>
                <w:b/>
                <w:color w:val="17365D"/>
                <w:sz w:val="20"/>
              </w:rPr>
              <w:t>NOT PART OF CURRENT CORE-CORRECTNESS SPRINT</w:t>
              <w:br/>
            </w:r>
            <w:r>
              <w:rPr>
                <w:sz w:val="18"/>
              </w:rPr>
              <w:t>Forecast weighting, growth targets, season analytics and other forecasting logic were intentionally parked by management and should not block the current data-correctness/mapping work.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t>Pending source check: D-05 INR 7,364 suspected duplicate.</w:t>
      </w:r>
    </w:p>
    <w:p>
      <w:pPr>
        <w:pStyle w:val="ListBullet"/>
        <w:spacing w:after="40"/>
      </w:pPr>
      <w:r>
        <w:t>Pending source check: D-08 four blank-item U.P. credit-note lines.</w:t>
      </w:r>
    </w:p>
    <w:p>
      <w:pPr>
        <w:pStyle w:val="ListBullet"/>
        <w:spacing w:after="40"/>
      </w:pPr>
      <w:r>
        <w:t>Pending implementation detail if errors persist: decide whether each source-data correction should be made in original Tally or in a separate analytical correction table. No final management answer was recorded for this question yet.</w:t>
      </w:r>
    </w:p>
    <w:p>
      <w:pPr>
        <w:pStyle w:val="ListBullet"/>
        <w:spacing w:after="40"/>
      </w:pPr>
      <w:r>
        <w:t>Future process requirement already identified: make Batch/Lot entry mandatory and consistent for new transactions if batch-level traceability is required.</w:t>
      </w:r>
    </w:p>
    <w:p>
      <w:pPr>
        <w:pStyle w:val="Heading1"/>
        <w:keepNext/>
        <w:spacing w:before="140" w:after="80"/>
      </w:pPr>
      <w:r>
        <w:t>18. Acceptance Checklist for This Sprint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tblHeader w:val="true"/>
          <w:cantSplit/>
        </w:trPr>
        <w:tc>
          <w:tcPr>
            <w:tcW w:type="dxa" w:w="80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Acceptance item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Done / Evidence</w:t>
            </w:r>
          </w:p>
        </w:tc>
      </w:tr>
      <w:tr>
        <w:trPr>
          <w:cantSplit/>
        </w:trPr>
        <w:tc>
          <w:tcPr>
            <w:tcW w:type="dxa" w:w="80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Raw data preserved without destructive edits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</w:r>
          </w:p>
        </w:tc>
      </w:tr>
      <w:tr>
        <w:trPr>
          <w:cantSplit/>
        </w:trPr>
        <w:tc>
          <w:tcPr>
            <w:tcW w:type="dxa" w:w="80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7FA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All 6 supplied Tally benchmarks loaded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7FA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</w:r>
          </w:p>
        </w:tc>
      </w:tr>
      <w:tr>
        <w:trPr>
          <w:cantSplit/>
        </w:trPr>
        <w:tc>
          <w:tcPr>
            <w:tcW w:type="dxa" w:w="80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Sales/Purchase reconciliation shows INR 0 variance for verified periods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</w:r>
          </w:p>
        </w:tc>
      </w:tr>
      <w:tr>
        <w:trPr>
          <w:cantSplit/>
        </w:trPr>
        <w:tc>
          <w:tcPr>
            <w:tcW w:type="dxa" w:w="80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7FA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D-06 six seed extraction issues corrected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7FA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</w:r>
          </w:p>
        </w:tc>
      </w:tr>
      <w:tr>
        <w:trPr>
          <w:cantSplit/>
        </w:trPr>
        <w:tc>
          <w:tcPr>
            <w:tcW w:type="dxa" w:w="80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D-05 source verification closed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</w:r>
          </w:p>
        </w:tc>
      </w:tr>
      <w:tr>
        <w:trPr>
          <w:cantSplit/>
        </w:trPr>
        <w:tc>
          <w:tcPr>
            <w:tcW w:type="dxa" w:w="80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7FA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D-08 blank-item verification closed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7FA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</w:r>
          </w:p>
        </w:tc>
      </w:tr>
      <w:tr>
        <w:trPr>
          <w:cantSplit/>
        </w:trPr>
        <w:tc>
          <w:tcPr>
            <w:tcW w:type="dxa" w:w="80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Stock/Manufacturing Journal conversions loaded and statused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</w:r>
          </w:p>
        </w:tc>
      </w:tr>
      <w:tr>
        <w:trPr>
          <w:cantSplit/>
        </w:trPr>
        <w:tc>
          <w:tcPr>
            <w:tcW w:type="dxa" w:w="80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7FA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Confirmed high-value conversion mappings implemented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7FA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</w:r>
          </w:p>
        </w:tc>
      </w:tr>
      <w:tr>
        <w:trPr>
          <w:cantSplit/>
        </w:trPr>
        <w:tc>
          <w:tcPr>
            <w:tcW w:type="dxa" w:w="80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No historical batch numbers inferred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</w:r>
          </w:p>
        </w:tc>
      </w:tr>
      <w:tr>
        <w:trPr>
          <w:cantSplit/>
        </w:trPr>
        <w:tc>
          <w:tcPr>
            <w:tcW w:type="dxa" w:w="80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7FA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Credit-note value-only rule implemented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7FA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</w:r>
          </w:p>
        </w:tc>
      </w:tr>
      <w:tr>
        <w:trPr>
          <w:cantSplit/>
        </w:trPr>
        <w:tc>
          <w:tcPr>
            <w:tcW w:type="dxa" w:w="80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Intercompany elimination rule implemented correctly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</w:r>
          </w:p>
        </w:tc>
      </w:tr>
      <w:tr>
        <w:trPr>
          <w:cantSplit/>
        </w:trPr>
        <w:tc>
          <w:tcPr>
            <w:tcW w:type="dxa" w:w="80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7FA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Mapping coverage &gt;=98% and 100% material/high-value items mapped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7FA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</w:r>
          </w:p>
        </w:tc>
      </w:tr>
      <w:tr>
        <w:trPr>
          <w:cantSplit/>
        </w:trPr>
        <w:tc>
          <w:tcPr>
            <w:tcW w:type="dxa" w:w="80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Updated doubt report generated with remaining issues explicitly listed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</w:r>
          </w:p>
        </w:tc>
      </w:tr>
    </w:tbl>
    <w:p>
      <w:pPr>
        <w:spacing w:after="40"/>
      </w:pPr>
    </w:p>
    <w:p>
      <w:pPr>
        <w:pStyle w:val="Heading1"/>
        <w:keepNext/>
        <w:spacing w:before="140" w:after="80"/>
      </w:pPr>
      <w:r>
        <w:t>19. Owner Handover &amp; Sign-off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  <w:cantSplit/>
        </w:trP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Owner</w:t>
            </w:r>
          </w:p>
        </w:tc>
        <w:tc>
          <w:tcPr>
            <w:tcW w:type="dxa" w:w="48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Immediate responsibility</w:t>
            </w:r>
          </w:p>
        </w:tc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Completion evidence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Developer / Data Team</w:t>
            </w:r>
          </w:p>
        </w:tc>
        <w:tc>
          <w:tcPr>
            <w:tcW w:type="dxa" w:w="48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Reconciliation, extraction fixes, Stock/Manufacturing Journal ingestion, mapping implementation, validation flags</w:t>
            </w:r>
          </w:p>
        </w:tc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Updated reconciliation + mapping coverage + refreshed doubt report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7FA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Accounts / Tally Team</w:t>
            </w:r>
          </w:p>
        </w:tc>
        <w:tc>
          <w:tcPr>
            <w:tcW w:type="dxa" w:w="48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7FA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Verify source vouchers for D-05/D-08, confirm incomplete/missing journal entries, validate source quantity/unit</w:t>
            </w:r>
          </w:p>
        </w:tc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7FA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Voucher/source evidence and corrected Tally/source records where required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Management / Product Owner</w:t>
            </w:r>
          </w:p>
        </w:tc>
        <w:tc>
          <w:tcPr>
            <w:tcW w:type="dxa" w:w="48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Approve crop/variety/variant/category mappings after Accounts verification</w:t>
            </w:r>
          </w:p>
        </w:tc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Approved mapping master / sign-off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7FA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Dashboard Owner</w:t>
            </w:r>
          </w:p>
        </w:tc>
        <w:tc>
          <w:tcPr>
            <w:tcW w:type="dxa" w:w="48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7FA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Confirm release threshold and remaining RED issues before management-ready status</w:t>
            </w:r>
          </w:p>
        </w:tc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7FA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Acceptance checklist completed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tblHeader w:val="true"/>
          <w:cantSplit/>
        </w:trPr>
        <w:tc>
          <w:tcPr>
            <w:tcW w:type="dxa" w:w="36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Sign-off</w:t>
            </w:r>
          </w:p>
        </w:tc>
        <w:tc>
          <w:tcPr>
            <w:tcW w:type="dxa" w:w="64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Name / Date / Remarks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Accounts verification</w:t>
            </w:r>
          </w:p>
        </w:tc>
        <w:tc>
          <w:tcPr>
            <w:tcW w:type="dxa" w:w="64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7FA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Management mapping approval</w:t>
            </w:r>
          </w:p>
        </w:tc>
        <w:tc>
          <w:tcPr>
            <w:tcW w:type="dxa" w:w="64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7FA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Developer implementation complete</w:t>
            </w:r>
          </w:p>
        </w:tc>
        <w:tc>
          <w:tcPr>
            <w:tcW w:type="dxa" w:w="64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7FA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Final data-owner review</w:t>
            </w:r>
          </w:p>
        </w:tc>
        <w:tc>
          <w:tcPr>
            <w:tcW w:type="dxa" w:w="64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7FA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D9EAF7"/>
            <w:tcBorders>
              <w:top w:val="single" w:sz="10" w:color="2F5597"/>
              <w:left w:val="single" w:sz="10" w:color="2F5597"/>
              <w:bottom w:val="single" w:sz="10" w:color="2F5597"/>
              <w:right w:val="single" w:sz="10" w:color="2F5597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Lines/>
            </w:pPr>
            <w:r/>
            <w:r>
              <w:rPr>
                <w:b/>
                <w:color w:val="17365D"/>
                <w:sz w:val="20"/>
              </w:rPr>
              <w:t>FINAL HANDOVER DIRECTIVE</w:t>
              <w:br/>
            </w:r>
            <w:r>
              <w:rPr>
                <w:sz w:val="18"/>
              </w:rPr>
              <w:t>Current priority is correctness before intelligence. First make Tally totals reconcile, then fix extraction, then use Stock/Manufacturing Journals to establish verified conversion chains, then complete SKU mapping. Forecasting and advanced business scoring can resume after the core data is trustworthy.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5"/>
      </w:rPr>
      <w:t>Prepared from Management Q&amp;A and Data Doubt &amp; Confirmation Report | 21 Aug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595959"/>
        <w:sz w:val="16"/>
      </w:rPr>
      <w:t>VARDHNAM | CORE DATA GOVERNANCE HANDOVER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4546A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