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60"/>
        <w:ind w:firstLine="720"/>
        <w:rPr>
          <w:rFonts w:ascii="Cambria Bold" w:hAnsi="Cambria Bold"/>
          <w:sz w:val="36"/>
          <w:szCs w:val="36"/>
        </w:rPr>
      </w:pPr>
      <w:bookmarkStart w:name="_headingh.3lsza4euf4h2" w:id="0"/>
      <w:bookmarkEnd w:id="0"/>
    </w:p>
    <w:p>
      <w:pPr>
        <w:pStyle w:val="Body"/>
        <w:spacing w:after="60"/>
        <w:rPr>
          <w:rFonts w:ascii="Cambria Bold" w:hAnsi="Cambria Bold"/>
          <w:sz w:val="36"/>
          <w:szCs w:val="36"/>
        </w:rPr>
      </w:pPr>
    </w:p>
    <w:p>
      <w:pPr>
        <w:pStyle w:val="Body"/>
        <w:jc w:val="center"/>
        <w:rPr>
          <w:rFonts w:ascii="Arial" w:cs="Arial" w:hAnsi="Arial" w:eastAsia="Arial"/>
          <w:b w:val="1"/>
          <w:bCs w:val="1"/>
          <w:sz w:val="36"/>
          <w:szCs w:val="36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de-DE"/>
        </w:rPr>
        <w:t>SIMATS ENGINEERING</w:t>
      </w:r>
    </w:p>
    <w:p>
      <w:pPr>
        <w:pStyle w:val="Body"/>
        <w:jc w:val="center"/>
        <w:rPr>
          <w:rFonts w:ascii="Arial" w:cs="Arial" w:hAnsi="Arial" w:eastAsia="Arial"/>
          <w:b w:val="1"/>
          <w:bCs w:val="1"/>
          <w:sz w:val="32"/>
          <w:szCs w:val="32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ASSESSMENT TOOL 2</w:t>
      </w:r>
    </w:p>
    <w:p>
      <w:pPr>
        <w:pStyle w:val="Body"/>
        <w:jc w:val="center"/>
        <w:rPr>
          <w:rFonts w:ascii="Arial" w:cs="Arial" w:hAnsi="Arial" w:eastAsia="Arial"/>
          <w:b w:val="1"/>
          <w:bCs w:val="1"/>
          <w:sz w:val="36"/>
          <w:szCs w:val="36"/>
        </w:rPr>
      </w:pPr>
    </w:p>
    <w:p>
      <w:pPr>
        <w:pStyle w:val="Body"/>
        <w:jc w:val="center"/>
        <w:rPr>
          <w:rFonts w:ascii="Arial" w:cs="Arial" w:hAnsi="Arial" w:eastAsia="Arial"/>
          <w:b w:val="1"/>
          <w:bCs w:val="1"/>
          <w:sz w:val="36"/>
          <w:szCs w:val="36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2"/>
          <w:szCs w:val="22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fr-FR"/>
        </w:rPr>
        <w:t xml:space="preserve">COURSE NAME: Artificial Intelligence </w:t>
        <w:tab/>
        <w:t>COURSE CODE: CSA17</w:t>
        <w:tab/>
        <w:tab/>
        <w:tab/>
        <w:tab/>
        <w:tab/>
        <w:tab/>
      </w:r>
    </w:p>
    <w:p>
      <w:pPr>
        <w:pStyle w:val="Body"/>
        <w:rPr>
          <w:rFonts w:ascii="Arial" w:cs="Arial" w:hAnsi="Arial" w:eastAsia="Arial"/>
          <w:b w:val="1"/>
          <w:bCs w:val="1"/>
          <w:sz w:val="22"/>
          <w:szCs w:val="22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2"/>
          <w:szCs w:val="22"/>
        </w:rPr>
      </w:pPr>
      <w:r>
        <w:rPr>
          <w:rFonts w:ascii="Arial" w:cs="Arial" w:hAnsi="Arial" w:eastAsia="Arial"/>
          <w:b w:val="1"/>
          <w:bCs w:val="1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752466" cy="14017"/>
                <wp:effectExtent l="0" t="0" r="0" b="0"/>
                <wp:docPr id="1073741825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2466" cy="14017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3.0pt;height:1.1pt;">
                <v:fill on="f"/>
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Arial" w:cs="Arial" w:hAnsi="Arial" w:eastAsia="Arial"/>
          <w:b w:val="1"/>
          <w:bCs w:val="1"/>
          <w:sz w:val="22"/>
          <w:szCs w:val="22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2"/>
          <w:szCs w:val="22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>COURSE OUTCOME COVERED</w:t>
      </w:r>
    </w:p>
    <w:p>
      <w:pPr>
        <w:pStyle w:val="Body"/>
        <w:rPr>
          <w:rFonts w:ascii="Arial" w:cs="Arial" w:hAnsi="Arial" w:eastAsia="Arial"/>
          <w:b w:val="1"/>
          <w:bCs w:val="1"/>
          <w:sz w:val="22"/>
          <w:szCs w:val="22"/>
        </w:rPr>
      </w:pPr>
    </w:p>
    <w:p>
      <w:pPr>
        <w:pStyle w:val="Body"/>
        <w:rPr>
          <w:rFonts w:ascii="Arial" w:cs="Arial" w:hAnsi="Arial" w:eastAsia="Arial"/>
          <w:i w:val="1"/>
          <w:i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i w:val="1"/>
          <w:iCs w:val="1"/>
          <w:sz w:val="22"/>
          <w:szCs w:val="22"/>
          <w:rtl w:val="0"/>
          <w:lang w:val="ru-RU"/>
        </w:rPr>
        <w:t xml:space="preserve">CO3: 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>
      <w:pPr>
        <w:pStyle w:val="Body"/>
        <w:rPr>
          <w:rFonts w:ascii="Arial" w:cs="Arial" w:hAnsi="Arial" w:eastAsia="Arial"/>
          <w:b w:val="1"/>
          <w:bCs w:val="1"/>
          <w:i w:val="1"/>
          <w:iCs w:val="1"/>
          <w:sz w:val="22"/>
          <w:szCs w:val="22"/>
        </w:rPr>
      </w:pPr>
    </w:p>
    <w:p>
      <w:pPr>
        <w:pStyle w:val="Body"/>
        <w:rPr>
          <w:rFonts w:ascii="Arial" w:cs="Arial" w:hAnsi="Arial" w:eastAsia="Arial"/>
          <w:b w:val="1"/>
          <w:bCs w:val="1"/>
          <w:i w:val="1"/>
          <w:iCs w:val="1"/>
          <w:sz w:val="22"/>
          <w:szCs w:val="22"/>
        </w:rPr>
      </w:pPr>
      <w:r>
        <w:rPr>
          <w:rFonts w:ascii="Arial" w:hAnsi="Arial"/>
          <w:b w:val="1"/>
          <w:bCs w:val="1"/>
          <w:i w:val="1"/>
          <w:iCs w:val="1"/>
          <w:sz w:val="22"/>
          <w:szCs w:val="22"/>
          <w:rtl w:val="0"/>
          <w:lang w:val="en-US"/>
        </w:rPr>
        <w:t xml:space="preserve">Assessment Tool Weightage: </w:t>
      </w:r>
      <w:r>
        <w:rPr>
          <w:rFonts w:ascii="Arial" w:hAnsi="Arial"/>
          <w:b w:val="1"/>
          <w:bCs w:val="1"/>
          <w:i w:val="1"/>
          <w:iCs w:val="1"/>
          <w:sz w:val="22"/>
          <w:szCs w:val="22"/>
          <w:rtl w:val="0"/>
          <w:lang w:val="en-US"/>
        </w:rPr>
        <w:t>5</w:t>
      </w:r>
      <w:r>
        <w:rPr>
          <w:rFonts w:ascii="Arial" w:hAnsi="Arial"/>
          <w:b w:val="1"/>
          <w:bCs w:val="1"/>
          <w:i w:val="1"/>
          <w:iCs w:val="1"/>
          <w:sz w:val="22"/>
          <w:szCs w:val="22"/>
          <w:rtl w:val="0"/>
        </w:rPr>
        <w:t>0%</w:t>
      </w:r>
    </w:p>
    <w:p>
      <w:pPr>
        <w:pStyle w:val="Body"/>
        <w:rPr>
          <w:rFonts w:ascii="Arial" w:cs="Arial" w:hAnsi="Arial" w:eastAsia="Arial"/>
          <w:b w:val="1"/>
          <w:bCs w:val="1"/>
          <w:i w:val="1"/>
          <w:iCs w:val="1"/>
          <w:sz w:val="22"/>
          <w:szCs w:val="22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2"/>
          <w:szCs w:val="22"/>
        </w:rPr>
      </w:pPr>
      <w:r>
        <w:rPr>
          <w:rFonts w:ascii="Arial" w:cs="Arial" w:hAnsi="Arial" w:eastAsia="Arial"/>
          <w:b w:val="1"/>
          <w:bCs w:val="1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752466" cy="14017"/>
                <wp:effectExtent l="0" t="0" r="0" b="0"/>
                <wp:docPr id="1073741826" name="officeArt object" descr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2466" cy="14017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3.0pt;height:1.1pt;">
                <v:fill on="f"/>
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Arial" w:cs="Arial" w:hAnsi="Arial" w:eastAsia="Arial"/>
          <w:b w:val="1"/>
          <w:bCs w:val="1"/>
          <w:sz w:val="28"/>
          <w:szCs w:val="28"/>
        </w:rPr>
      </w:pPr>
      <w:r>
        <w:rPr>
          <w:rFonts w:ascii="Arial" w:cs="Arial" w:hAnsi="Arial" w:eastAsia="Arial"/>
          <w:b w:val="1"/>
          <w:bCs w:val="1"/>
          <w:sz w:val="22"/>
          <w:szCs w:val="22"/>
        </w:rPr>
        <w:tab/>
        <w:tab/>
        <w:tab/>
        <w:tab/>
        <w:tab/>
        <w:tab/>
        <w:tab/>
        <w:tab/>
        <w:tab/>
      </w: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Time Duration: 30 Minutes</w:t>
      </w:r>
    </w:p>
    <w:p>
      <w:pPr>
        <w:pStyle w:val="Body"/>
        <w:rPr>
          <w:rFonts w:ascii="Arial" w:cs="Arial" w:hAnsi="Arial" w:eastAsia="Arial"/>
          <w:b w:val="1"/>
          <w:bCs w:val="1"/>
          <w:sz w:val="22"/>
          <w:szCs w:val="22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>QUESTIONS: 30</w:t>
        <w:tab/>
        <w:tab/>
        <w:tab/>
        <w:tab/>
        <w:tab/>
        <w:tab/>
        <w:tab/>
        <w:t>Total Marks:30</w:t>
      </w:r>
    </w:p>
    <w:p>
      <w:pPr>
        <w:pStyle w:val="Body"/>
        <w:jc w:val="center"/>
        <w:rPr>
          <w:rFonts w:ascii="Arial" w:cs="Arial" w:hAnsi="Arial" w:eastAsia="Arial"/>
          <w:b w:val="1"/>
          <w:bCs w:val="1"/>
          <w:sz w:val="22"/>
          <w:szCs w:val="22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>Annexure A</w:t>
      </w:r>
    </w:p>
    <w:p>
      <w:pPr>
        <w:pStyle w:val="Body"/>
        <w:jc w:val="center"/>
        <w:rPr>
          <w:rFonts w:ascii="Arial" w:cs="Arial" w:hAnsi="Arial" w:eastAsia="Arial"/>
          <w:b w:val="1"/>
          <w:bCs w:val="1"/>
          <w:sz w:val="22"/>
          <w:szCs w:val="22"/>
        </w:rPr>
      </w:pPr>
    </w:p>
    <w:p>
      <w:pPr>
        <w:pStyle w:val="Body"/>
        <w:spacing w:before="80" w:after="40"/>
        <w:jc w:val="center"/>
        <w:rPr>
          <w:rFonts w:ascii="Arial" w:cs="Arial" w:hAnsi="Arial" w:eastAsia="Arial"/>
          <w:b w:val="1"/>
          <w:bCs w:val="1"/>
          <w:i w:val="1"/>
          <w:iCs w:val="1"/>
          <w:sz w:val="22"/>
          <w:szCs w:val="22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it-IT"/>
        </w:rPr>
        <w:t>MCQ</w:t>
      </w:r>
    </w:p>
    <w:p>
      <w:pPr>
        <w:pStyle w:val="Body"/>
        <w:spacing w:before="80" w:after="40"/>
        <w:rPr>
          <w:rFonts w:ascii="Arial" w:cs="Arial" w:hAnsi="Arial" w:eastAsia="Arial"/>
          <w:b w:val="1"/>
          <w:bCs w:val="1"/>
          <w:i w:val="1"/>
          <w:iCs w:val="1"/>
          <w:sz w:val="22"/>
          <w:szCs w:val="22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2"/>
          <w:szCs w:val="22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2"/>
          <w:szCs w:val="22"/>
        </w:rPr>
      </w:pPr>
      <w:r>
        <w:rPr>
          <w:rFonts w:ascii="Arial" w:cs="Arial" w:hAnsi="Arial" w:eastAsia="Arial"/>
          <w:b w:val="1"/>
          <w:bCs w:val="1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752466" cy="14017"/>
                <wp:effectExtent l="0" t="0" r="0" b="0"/>
                <wp:docPr id="1073741827" name="officeArt object" descr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2466" cy="14017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3.0pt;height:1.1pt;">
                <v:fill on="f"/>
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Arial" w:cs="Arial" w:hAnsi="Arial" w:eastAsia="Arial"/>
          <w:b w:val="1"/>
          <w:bCs w:val="1"/>
          <w:sz w:val="22"/>
          <w:szCs w:val="22"/>
        </w:rPr>
      </w:pPr>
    </w:p>
    <w:p>
      <w:pPr>
        <w:pStyle w:val="Body"/>
        <w:rPr>
          <w:rFonts w:ascii="Arial" w:cs="Arial" w:hAnsi="Arial" w:eastAsia="Arial"/>
          <w:b w:val="1"/>
          <w:bCs w:val="1"/>
          <w:i w:val="1"/>
          <w:iCs w:val="1"/>
          <w:sz w:val="22"/>
          <w:szCs w:val="22"/>
        </w:rPr>
      </w:pPr>
      <w:r>
        <w:rPr>
          <w:rFonts w:ascii="Arial" w:hAnsi="Arial"/>
          <w:b w:val="1"/>
          <w:bCs w:val="1"/>
          <w:i w:val="1"/>
          <w:iCs w:val="1"/>
          <w:sz w:val="22"/>
          <w:szCs w:val="22"/>
          <w:rtl w:val="0"/>
          <w:lang w:val="en-US"/>
        </w:rPr>
        <w:t>Code of Conduct:</w:t>
      </w:r>
    </w:p>
    <w:p>
      <w:pPr>
        <w:pStyle w:val="Body"/>
        <w:rPr>
          <w:rFonts w:ascii="Arial" w:cs="Arial" w:hAnsi="Arial" w:eastAsia="Arial"/>
          <w:i w:val="1"/>
          <w:iCs w:val="1"/>
          <w:sz w:val="22"/>
          <w:szCs w:val="22"/>
        </w:rPr>
      </w:pPr>
    </w:p>
    <w:p>
      <w:pPr>
        <w:pStyle w:val="Body"/>
        <w:jc w:val="both"/>
        <w:rPr>
          <w:rFonts w:ascii="Arial" w:cs="Arial" w:hAnsi="Arial" w:eastAsia="Arial"/>
          <w:i w:val="1"/>
          <w:iCs w:val="1"/>
          <w:sz w:val="22"/>
          <w:szCs w:val="22"/>
        </w:rPr>
      </w:pPr>
      <w:r>
        <w:rPr>
          <w:rFonts w:ascii="Arial" w:hAnsi="Arial"/>
          <w:i w:val="1"/>
          <w:iCs w:val="1"/>
          <w:sz w:val="22"/>
          <w:szCs w:val="22"/>
          <w:rtl w:val="0"/>
          <w:lang w:val="en-US"/>
        </w:rPr>
        <w:t xml:space="preserve">I </w:t>
      </w:r>
      <w:r>
        <w:rPr>
          <w:rFonts w:ascii="Arial" w:hAnsi="Arial"/>
          <w:i w:val="1"/>
          <w:iCs w:val="1"/>
          <w:sz w:val="22"/>
          <w:szCs w:val="22"/>
          <w:rtl w:val="0"/>
          <w:lang w:val="en-US"/>
        </w:rPr>
        <w:t>RAJESWARI P - 192311072</w:t>
      </w:r>
      <w:r>
        <w:rPr>
          <w:rFonts w:ascii="Arial" w:hAnsi="Arial"/>
          <w:i w:val="1"/>
          <w:iCs w:val="1"/>
          <w:sz w:val="22"/>
          <w:szCs w:val="22"/>
          <w:rtl w:val="0"/>
          <w:lang w:val="en-US"/>
        </w:rPr>
        <w:t>certify that this submission is my original work and that I have adhered to the guidelines specified for this assessment.</w:t>
      </w:r>
    </w:p>
    <w:p>
      <w:pPr>
        <w:pStyle w:val="Body"/>
        <w:jc w:val="both"/>
        <w:rPr>
          <w:rFonts w:ascii="Arial" w:cs="Arial" w:hAnsi="Arial" w:eastAsia="Arial"/>
          <w:i w:val="1"/>
          <w:iCs w:val="1"/>
          <w:sz w:val="22"/>
          <w:szCs w:val="22"/>
        </w:rPr>
      </w:pPr>
      <w:r>
        <w:rPr>
          <w:rFonts w:ascii="Arial" w:hAnsi="Arial"/>
          <w:i w:val="1"/>
          <w:iCs w:val="1"/>
          <w:sz w:val="22"/>
          <w:szCs w:val="22"/>
          <w:rtl w:val="0"/>
          <w:lang w:val="en-US"/>
        </w:rPr>
        <w:t>I understand that any violation of academic integrity rules will result in disciplinary action.</w:t>
      </w:r>
    </w:p>
    <w:p>
      <w:pPr>
        <w:pStyle w:val="Body"/>
        <w:rPr>
          <w:rFonts w:ascii="Arial" w:cs="Arial" w:hAnsi="Arial" w:eastAsia="Arial"/>
          <w:b w:val="1"/>
          <w:bCs w:val="1"/>
          <w:i w:val="1"/>
          <w:iCs w:val="1"/>
          <w:sz w:val="22"/>
          <w:szCs w:val="22"/>
        </w:rPr>
      </w:pPr>
    </w:p>
    <w:p>
      <w:pPr>
        <w:pStyle w:val="Body"/>
        <w:rPr>
          <w:rFonts w:ascii="Arial" w:cs="Arial" w:hAnsi="Arial" w:eastAsia="Arial"/>
          <w:b w:val="1"/>
          <w:bCs w:val="1"/>
          <w:i w:val="1"/>
          <w:iCs w:val="1"/>
          <w:sz w:val="22"/>
          <w:szCs w:val="22"/>
        </w:rPr>
      </w:pPr>
      <w:r>
        <w:rPr>
          <w:rFonts w:ascii="Arial" w:hAnsi="Arial"/>
          <w:b w:val="1"/>
          <w:bCs w:val="1"/>
          <w:i w:val="1"/>
          <w:iCs w:val="1"/>
          <w:sz w:val="22"/>
          <w:szCs w:val="22"/>
          <w:rtl w:val="0"/>
          <w:lang w:val="en-US"/>
        </w:rPr>
        <w:t>Signature of the student:</w:t>
      </w:r>
    </w:p>
    <w:p>
      <w:pPr>
        <w:pStyle w:val="Body"/>
      </w:pPr>
      <w:r>
        <w:rPr>
          <w:rFonts w:ascii="Arial" w:hAnsi="Arial"/>
          <w:b w:val="1"/>
          <w:bCs w:val="1"/>
          <w:i w:val="1"/>
          <w:iCs w:val="1"/>
          <w:sz w:val="22"/>
          <w:szCs w:val="22"/>
          <w:rtl w:val="0"/>
          <w:lang w:val="en-US"/>
        </w:rPr>
        <w:t xml:space="preserve">RAJESWARI P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Annexure A</w:t>
      </w: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Q1. Which of the following best describes a Logical Agent in AI?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a) An agent that reacts randomly to the environment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c) An agent that only follows pre-defined scripts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b) An agent that uses a knowledge base and logical inference to decide actions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d) An agent that learns from rewards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b) An agent that uses a knowledge base and logical inference to decide actions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 xml:space="preserve">Q2. In Propositional Logic, 'P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Q' is logically equivalent to: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 xml:space="preserve">a) 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∧</w:t>
      </w:r>
      <w:r>
        <w:rPr>
          <w:rFonts w:ascii="Times New Roman" w:hAnsi="Times New Roman" w:hint="default"/>
          <w:sz w:val="22"/>
          <w:szCs w:val="22"/>
          <w:rtl w:val="0"/>
        </w:rPr>
        <w:t xml:space="preserve"> ¬</w:t>
      </w:r>
      <w:r>
        <w:rPr>
          <w:rFonts w:ascii="Times New Roman" w:hAnsi="Times New Roman"/>
          <w:sz w:val="22"/>
          <w:szCs w:val="22"/>
          <w:rtl w:val="0"/>
          <w:lang w:val="it-IT"/>
        </w:rPr>
        <w:t>Q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 xml:space="preserve">c) </w:t>
      </w:r>
      <w:r>
        <w:rPr>
          <w:rFonts w:ascii="Times New Roman" w:hAnsi="Times New Roman" w:hint="default"/>
          <w:sz w:val="22"/>
          <w:szCs w:val="22"/>
          <w:rtl w:val="0"/>
        </w:rPr>
        <w:t>¬</w:t>
      </w:r>
      <w:r>
        <w:rPr>
          <w:rFonts w:ascii="Times New Roman" w:hAnsi="Times New Roman"/>
          <w:sz w:val="22"/>
          <w:szCs w:val="22"/>
          <w:rtl w:val="0"/>
        </w:rPr>
        <w:t xml:space="preserve">Q </w:t>
      </w:r>
      <w:r>
        <w:rPr>
          <w:rFonts w:ascii="Times New Roman" w:hAnsi="Times New Roman" w:hint="default"/>
          <w:sz w:val="22"/>
          <w:szCs w:val="22"/>
          <w:rtl w:val="0"/>
        </w:rPr>
        <w:t>→ ¬</w:t>
      </w:r>
      <w:r>
        <w:rPr>
          <w:rFonts w:ascii="Times New Roman" w:hAnsi="Times New Roman"/>
          <w:sz w:val="22"/>
          <w:szCs w:val="22"/>
          <w:rtl w:val="0"/>
          <w:lang w:val="en-US"/>
        </w:rPr>
        <w:t>P only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 xml:space="preserve">b) </w:t>
      </w:r>
      <w:r>
        <w:rPr>
          <w:rFonts w:ascii="Times New Roman" w:hAnsi="Times New Roman" w:hint="default"/>
          <w:sz w:val="22"/>
          <w:szCs w:val="22"/>
          <w:rtl w:val="0"/>
        </w:rPr>
        <w:t>¬</w:t>
      </w:r>
      <w:r>
        <w:rPr>
          <w:rFonts w:ascii="Times New Roman" w:hAnsi="Times New Roman"/>
          <w:sz w:val="22"/>
          <w:szCs w:val="22"/>
          <w:rtl w:val="0"/>
        </w:rPr>
        <w:t xml:space="preserve">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∨</w:t>
      </w:r>
      <w:r>
        <w:rPr>
          <w:rFonts w:ascii="Times New Roman" w:hAnsi="Times New Roman"/>
          <w:sz w:val="22"/>
          <w:szCs w:val="22"/>
          <w:rtl w:val="0"/>
        </w:rPr>
        <w:t xml:space="preserve"> </w:t>
      </w:r>
      <w:r>
        <w:rPr>
          <w:rFonts w:ascii="Times New Roman" w:hAnsi="Times New Roman"/>
          <w:sz w:val="22"/>
          <w:szCs w:val="22"/>
          <w:rtl w:val="0"/>
          <w:lang w:val="it-IT"/>
        </w:rPr>
        <w:t>Q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d) Both b and c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d) Both b and c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Q3. Conjunctive Normal Form (CNF) requires the formula to be expressed as: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a) A disjunction of conjunctions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c) A conjunction of literals only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b) A conjunction of disjunctions (clauses)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d) A sequence of implications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b) A conjunction of disjunctions (clauses)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 xml:space="preserve">Q4. In FOL, the sentence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∀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de-DE"/>
        </w:rPr>
        <w:t xml:space="preserve">x: Student(x)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Passes(x) means: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a) Some students pass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c) If something passes, it is a student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b) Every entity that is a student passes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d) There exists at least one student who passes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b) Every entity that is a student passes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Q5. Unification in FOL is the process of finding substitutions that: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a) Convert clauses to CNF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b) Make two logical expressions syntactically identical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c) Prove a goal using backward chaining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d) Derive facts using Modus Ponens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b) Make two logical expressions syntactically identical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Q6. What is the core function of a logical agent in AI?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a) Reacting only to current percepts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b) Using logic and knowledge representation to reason and make decisions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c) Performing physical actions without internal representation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d) Relying solely on sensors for navigation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b) Using logic and knowledge representation to reason and make decisions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Q7. Which component of a logical agent is responsible for storing facts and rules about the world?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a) Inference Engine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b) Perception Unit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c) Knowledge Base (KB)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fr-FR"/>
        </w:rPr>
        <w:t>d) Action Selector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c) Knowledge Base (KB)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Q8. What does a knowledge-based agent do immediately after obtaining a percept from the environment?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a) Selects an action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b) Executes the action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c) Updates the Knowledge Base with the new percept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d) Reasons to derive new information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c) Updates the Knowledge Base with the new percept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Q9. Which operation is used to add new information to a Knowledge Base?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>a) ASK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de-DE"/>
        </w:rPr>
        <w:t>b) TELL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s-ES_tradnl"/>
        </w:rPr>
        <w:t>c) PERCEIVE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s-ES_tradnl"/>
        </w:rPr>
        <w:t>d) UPDATE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de-DE"/>
        </w:rPr>
        <w:t>Answer: b) TELL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Q10. What is a proposition in formal logic?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a) A command or request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b) A declarative statement that is either true or false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c) A question regarding the environment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d) A letter representing a variable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b) A declarative statement that is either true or false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Q11. Which of the following is NOT a proposition?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a) "The sun rises in the east."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>b) "5 + 3 = 10."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c) "Close the door."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it-IT"/>
        </w:rPr>
        <w:t>d) "Chennai is in India."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c) "Close the door."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 xml:space="preserve">Q12. Which logical operator is represented by the symbol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</w:rPr>
        <w:t>¬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zh-TW" w:eastAsia="zh-TW"/>
        </w:rPr>
        <w:t>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a) AND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>b) OR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c) NOT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it-IT"/>
        </w:rPr>
        <w:t>d) Implication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c) NOT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Q13. The AND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∧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) operator is true only when: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a) At least one proposition is true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b) Both propositions are true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c) Both propositions have different truth values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d) Neither proposition is true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b) Both propositions are true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Q14. A proposition that is always true, regardless of the truth values of its variables, is called a: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fr-FR"/>
        </w:rPr>
        <w:t>a) Contradiction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>b) Tautology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c) Contingency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s-ES_tradnl"/>
        </w:rPr>
        <w:t>d) Equivalence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b) Tautology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 xml:space="preserve">Q15. In an implication (P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Q), the statement is false only when: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a) P is false and Q is true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b) P is true and Q is false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c) Both P and Q are false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d) Both P and Q are true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b) P is true and Q is false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Q16. What is the number of rows in a truth table for a logical expression with 3 propositions?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>a) 4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>b) 6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>c) 8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>d) 9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de-DE"/>
        </w:rPr>
        <w:t>Answer: c) 8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Q17. Which of these represents one of De Morgan's Laws?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 xml:space="preserve">a) </w:t>
      </w:r>
      <w:r>
        <w:rPr>
          <w:rFonts w:ascii="Times New Roman" w:hAnsi="Times New Roman" w:hint="default"/>
          <w:sz w:val="22"/>
          <w:szCs w:val="22"/>
          <w:rtl w:val="0"/>
        </w:rPr>
        <w:t>¬</w:t>
      </w:r>
      <w:r>
        <w:rPr>
          <w:rFonts w:ascii="Times New Roman" w:hAnsi="Times New Roman"/>
          <w:sz w:val="22"/>
          <w:szCs w:val="22"/>
          <w:rtl w:val="0"/>
        </w:rPr>
        <w:t xml:space="preserve">(P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∧</w:t>
      </w:r>
      <w:r>
        <w:rPr>
          <w:rFonts w:ascii="Times New Roman" w:hAnsi="Times New Roman"/>
          <w:sz w:val="22"/>
          <w:szCs w:val="22"/>
          <w:rtl w:val="0"/>
        </w:rPr>
        <w:t xml:space="preserve"> </w:t>
      </w:r>
      <w:r>
        <w:rPr>
          <w:rFonts w:ascii="Times New Roman" w:hAnsi="Times New Roman"/>
          <w:sz w:val="22"/>
          <w:szCs w:val="22"/>
          <w:rtl w:val="0"/>
          <w:lang w:val="it-IT"/>
        </w:rPr>
        <w:t xml:space="preserve">Q) </w:t>
      </w:r>
      <w:r>
        <w:rPr>
          <w:rFonts w:ascii="Times New Roman" w:hAnsi="Times New Roman" w:hint="default"/>
          <w:sz w:val="22"/>
          <w:szCs w:val="22"/>
          <w:rtl w:val="0"/>
        </w:rPr>
        <w:t>≡ ¬</w:t>
      </w:r>
      <w:r>
        <w:rPr>
          <w:rFonts w:ascii="Times New Roman" w:hAnsi="Times New Roman"/>
          <w:sz w:val="22"/>
          <w:szCs w:val="22"/>
          <w:rtl w:val="0"/>
        </w:rPr>
        <w:t xml:space="preserve">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∨</w:t>
      </w:r>
      <w:r>
        <w:rPr>
          <w:rFonts w:ascii="Times New Roman" w:hAnsi="Times New Roman" w:hint="default"/>
          <w:sz w:val="22"/>
          <w:szCs w:val="22"/>
          <w:rtl w:val="0"/>
        </w:rPr>
        <w:t xml:space="preserve"> ¬</w:t>
      </w:r>
      <w:r>
        <w:rPr>
          <w:rFonts w:ascii="Times New Roman" w:hAnsi="Times New Roman"/>
          <w:sz w:val="22"/>
          <w:szCs w:val="22"/>
          <w:rtl w:val="0"/>
          <w:lang w:val="it-IT"/>
        </w:rPr>
        <w:t>Q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 xml:space="preserve">b) </w:t>
      </w:r>
      <w:r>
        <w:rPr>
          <w:rFonts w:ascii="Times New Roman" w:hAnsi="Times New Roman" w:hint="default"/>
          <w:sz w:val="22"/>
          <w:szCs w:val="22"/>
          <w:rtl w:val="0"/>
        </w:rPr>
        <w:t>¬</w:t>
      </w:r>
      <w:r>
        <w:rPr>
          <w:rFonts w:ascii="Times New Roman" w:hAnsi="Times New Roman"/>
          <w:sz w:val="22"/>
          <w:szCs w:val="22"/>
          <w:rtl w:val="0"/>
        </w:rPr>
        <w:t xml:space="preserve">(P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∧</w:t>
      </w:r>
      <w:r>
        <w:rPr>
          <w:rFonts w:ascii="Times New Roman" w:hAnsi="Times New Roman"/>
          <w:sz w:val="22"/>
          <w:szCs w:val="22"/>
          <w:rtl w:val="0"/>
        </w:rPr>
        <w:t xml:space="preserve"> </w:t>
      </w:r>
      <w:r>
        <w:rPr>
          <w:rFonts w:ascii="Times New Roman" w:hAnsi="Times New Roman"/>
          <w:sz w:val="22"/>
          <w:szCs w:val="22"/>
          <w:rtl w:val="0"/>
          <w:lang w:val="it-IT"/>
        </w:rPr>
        <w:t xml:space="preserve">Q) </w:t>
      </w:r>
      <w:r>
        <w:rPr>
          <w:rFonts w:ascii="Times New Roman" w:hAnsi="Times New Roman" w:hint="default"/>
          <w:sz w:val="22"/>
          <w:szCs w:val="22"/>
          <w:rtl w:val="0"/>
        </w:rPr>
        <w:t>≡ ¬</w:t>
      </w:r>
      <w:r>
        <w:rPr>
          <w:rFonts w:ascii="Times New Roman" w:hAnsi="Times New Roman"/>
          <w:sz w:val="22"/>
          <w:szCs w:val="22"/>
          <w:rtl w:val="0"/>
        </w:rPr>
        <w:t xml:space="preserve">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∧</w:t>
      </w:r>
      <w:r>
        <w:rPr>
          <w:rFonts w:ascii="Times New Roman" w:hAnsi="Times New Roman" w:hint="default"/>
          <w:sz w:val="22"/>
          <w:szCs w:val="22"/>
          <w:rtl w:val="0"/>
        </w:rPr>
        <w:t xml:space="preserve"> ¬</w:t>
      </w:r>
      <w:r>
        <w:rPr>
          <w:rFonts w:ascii="Times New Roman" w:hAnsi="Times New Roman"/>
          <w:sz w:val="22"/>
          <w:szCs w:val="22"/>
          <w:rtl w:val="0"/>
          <w:lang w:val="it-IT"/>
        </w:rPr>
        <w:t>Q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 xml:space="preserve">c) </w:t>
      </w:r>
      <w:r>
        <w:rPr>
          <w:rFonts w:ascii="Times New Roman" w:hAnsi="Times New Roman" w:hint="default"/>
          <w:sz w:val="22"/>
          <w:szCs w:val="22"/>
          <w:rtl w:val="0"/>
        </w:rPr>
        <w:t>¬</w:t>
      </w:r>
      <w:r>
        <w:rPr>
          <w:rFonts w:ascii="Times New Roman" w:hAnsi="Times New Roman"/>
          <w:sz w:val="22"/>
          <w:szCs w:val="22"/>
          <w:rtl w:val="0"/>
        </w:rPr>
        <w:t>(</w:t>
      </w:r>
      <w:r>
        <w:rPr>
          <w:rFonts w:ascii="Times New Roman" w:hAnsi="Times New Roman" w:hint="default"/>
          <w:sz w:val="22"/>
          <w:szCs w:val="22"/>
          <w:rtl w:val="0"/>
        </w:rPr>
        <w:t>¬</w:t>
      </w:r>
      <w:r>
        <w:rPr>
          <w:rFonts w:ascii="Times New Roman" w:hAnsi="Times New Roman"/>
          <w:sz w:val="22"/>
          <w:szCs w:val="22"/>
          <w:rtl w:val="0"/>
        </w:rPr>
        <w:t xml:space="preserve">P) </w:t>
      </w:r>
      <w:r>
        <w:rPr>
          <w:rFonts w:ascii="Times New Roman" w:hAnsi="Times New Roman" w:hint="default"/>
          <w:sz w:val="22"/>
          <w:szCs w:val="22"/>
          <w:rtl w:val="0"/>
        </w:rPr>
        <w:t xml:space="preserve">≡ </w:t>
      </w:r>
      <w:r>
        <w:rPr>
          <w:rFonts w:ascii="Times New Roman" w:hAnsi="Times New Roman"/>
          <w:sz w:val="22"/>
          <w:szCs w:val="22"/>
          <w:rtl w:val="0"/>
        </w:rPr>
        <w:t>P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 xml:space="preserve">d) 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∨</w:t>
      </w:r>
      <w:r>
        <w:rPr>
          <w:rFonts w:ascii="Times New Roman" w:hAnsi="Times New Roman" w:hint="default"/>
          <w:sz w:val="22"/>
          <w:szCs w:val="22"/>
          <w:rtl w:val="0"/>
        </w:rPr>
        <w:t xml:space="preserve"> ¬</w:t>
      </w:r>
      <w:r>
        <w:rPr>
          <w:rFonts w:ascii="Times New Roman" w:hAnsi="Times New Roman"/>
          <w:sz w:val="22"/>
          <w:szCs w:val="22"/>
          <w:rtl w:val="0"/>
        </w:rPr>
        <w:t xml:space="preserve">P </w:t>
      </w:r>
      <w:r>
        <w:rPr>
          <w:rFonts w:ascii="Times New Roman" w:hAnsi="Times New Roman" w:hint="default"/>
          <w:sz w:val="22"/>
          <w:szCs w:val="22"/>
          <w:rtl w:val="0"/>
        </w:rPr>
        <w:t xml:space="preserve">≡ </w:t>
      </w:r>
      <w:r>
        <w:rPr>
          <w:rFonts w:ascii="Times New Roman" w:hAnsi="Times New Roman"/>
          <w:sz w:val="22"/>
          <w:szCs w:val="22"/>
          <w:rtl w:val="0"/>
          <w:lang w:val="en-US"/>
        </w:rPr>
        <w:t>True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de-DE"/>
        </w:rPr>
        <w:t xml:space="preserve">Answer: a)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</w:rPr>
        <w:t>¬</w:t>
      </w:r>
      <w:r>
        <w:rPr>
          <w:rFonts w:ascii="Times New Roman" w:hAnsi="Times New Roman"/>
          <w:b w:val="1"/>
          <w:bCs w:val="1"/>
          <w:sz w:val="22"/>
          <w:szCs w:val="22"/>
          <w:rtl w:val="0"/>
        </w:rPr>
        <w:t xml:space="preserve">(P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∧</w:t>
      </w:r>
      <w:r>
        <w:rPr>
          <w:rFonts w:ascii="Times New Roman" w:hAnsi="Times New Roman"/>
          <w:b w:val="1"/>
          <w:bCs w:val="1"/>
          <w:sz w:val="22"/>
          <w:szCs w:val="2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it-IT"/>
        </w:rPr>
        <w:t xml:space="preserve">Q)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</w:rPr>
        <w:t>≡ ¬</w:t>
      </w:r>
      <w:r>
        <w:rPr>
          <w:rFonts w:ascii="Times New Roman" w:hAnsi="Times New Roman"/>
          <w:b w:val="1"/>
          <w:bCs w:val="1"/>
          <w:sz w:val="22"/>
          <w:szCs w:val="22"/>
          <w:rtl w:val="0"/>
        </w:rPr>
        <w:t xml:space="preserve">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∨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</w:rPr>
        <w:t xml:space="preserve"> ¬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it-IT"/>
        </w:rPr>
        <w:t>Q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Q18. A proposition that is sometimes true and sometimes false is known as a: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>a) Tautology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fr-FR"/>
        </w:rPr>
        <w:t>b) Contradiction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c) Contingency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it-IT"/>
        </w:rPr>
        <w:t>d) Implication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c) Contingency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Q19. Which logical connective is true if and only if both propositions have the same truth value?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a) Implication (</w:t>
      </w:r>
      <w:r>
        <w:rPr>
          <w:rFonts w:ascii="Times New Roman" w:hAnsi="Times New Roman" w:hint="default"/>
          <w:sz w:val="22"/>
          <w:szCs w:val="22"/>
          <w:rtl w:val="0"/>
        </w:rPr>
        <w:t>→</w:t>
      </w:r>
      <w:r>
        <w:rPr>
          <w:rFonts w:ascii="Times New Roman" w:hAnsi="Times New Roman"/>
          <w:sz w:val="22"/>
          <w:szCs w:val="22"/>
          <w:rtl w:val="0"/>
        </w:rPr>
        <w:t>)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fr-FR"/>
        </w:rPr>
        <w:t>b) Biconditional (</w:t>
      </w:r>
      <w:r>
        <w:rPr>
          <w:rFonts w:ascii="Times New Roman" w:hAnsi="Times New Roman" w:hint="default"/>
          <w:sz w:val="22"/>
          <w:szCs w:val="22"/>
          <w:rtl w:val="0"/>
        </w:rPr>
        <w:t>↔</w:t>
      </w:r>
      <w:r>
        <w:rPr>
          <w:rFonts w:ascii="Times New Roman" w:hAnsi="Times New Roman"/>
          <w:sz w:val="22"/>
          <w:szCs w:val="22"/>
          <w:rtl w:val="0"/>
        </w:rPr>
        <w:t>)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>c) OR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∨</w:t>
      </w:r>
      <w:r>
        <w:rPr>
          <w:rFonts w:ascii="Times New Roman" w:hAnsi="Times New Roman"/>
          <w:sz w:val="22"/>
          <w:szCs w:val="22"/>
          <w:rtl w:val="0"/>
        </w:rPr>
        <w:t>)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d) NOT (</w:t>
      </w:r>
      <w:r>
        <w:rPr>
          <w:rFonts w:ascii="Times New Roman" w:hAnsi="Times New Roman" w:hint="default"/>
          <w:sz w:val="22"/>
          <w:szCs w:val="22"/>
          <w:rtl w:val="0"/>
        </w:rPr>
        <w:t>¬</w:t>
      </w:r>
      <w:r>
        <w:rPr>
          <w:rFonts w:ascii="Times New Roman" w:hAnsi="Times New Roman"/>
          <w:sz w:val="22"/>
          <w:szCs w:val="22"/>
          <w:rtl w:val="0"/>
        </w:rPr>
        <w:t>)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b) Biconditional (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</w:rPr>
        <w:t>↔</w:t>
      </w:r>
      <w:r>
        <w:rPr>
          <w:rFonts w:ascii="Times New Roman" w:hAnsi="Times New Roman"/>
          <w:b w:val="1"/>
          <w:bCs w:val="1"/>
          <w:sz w:val="22"/>
          <w:szCs w:val="22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Q20. According to operator precedence, which operator should be evaluated first?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a) AND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∧</w:t>
      </w:r>
      <w:r>
        <w:rPr>
          <w:rFonts w:ascii="Times New Roman" w:hAnsi="Times New Roman"/>
          <w:sz w:val="22"/>
          <w:szCs w:val="22"/>
          <w:rtl w:val="0"/>
        </w:rPr>
        <w:t>)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>b) OR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∨</w:t>
      </w:r>
      <w:r>
        <w:rPr>
          <w:rFonts w:ascii="Times New Roman" w:hAnsi="Times New Roman"/>
          <w:sz w:val="22"/>
          <w:szCs w:val="22"/>
          <w:rtl w:val="0"/>
        </w:rPr>
        <w:t>)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c) NOT (</w:t>
      </w:r>
      <w:r>
        <w:rPr>
          <w:rFonts w:ascii="Times New Roman" w:hAnsi="Times New Roman" w:hint="default"/>
          <w:sz w:val="22"/>
          <w:szCs w:val="22"/>
          <w:rtl w:val="0"/>
        </w:rPr>
        <w:t>¬</w:t>
      </w:r>
      <w:r>
        <w:rPr>
          <w:rFonts w:ascii="Times New Roman" w:hAnsi="Times New Roman"/>
          <w:sz w:val="22"/>
          <w:szCs w:val="22"/>
          <w:rtl w:val="0"/>
        </w:rPr>
        <w:t>)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d) Implication (</w:t>
      </w:r>
      <w:r>
        <w:rPr>
          <w:rFonts w:ascii="Times New Roman" w:hAnsi="Times New Roman" w:hint="default"/>
          <w:sz w:val="22"/>
          <w:szCs w:val="22"/>
          <w:rtl w:val="0"/>
        </w:rPr>
        <w:t>→</w:t>
      </w:r>
      <w:r>
        <w:rPr>
          <w:rFonts w:ascii="Times New Roman" w:hAnsi="Times New Roman"/>
          <w:sz w:val="22"/>
          <w:szCs w:val="22"/>
          <w:rtl w:val="0"/>
        </w:rPr>
        <w:t>)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c) NOT (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</w:rPr>
        <w:t>¬</w:t>
      </w:r>
      <w:r>
        <w:rPr>
          <w:rFonts w:ascii="Times New Roman" w:hAnsi="Times New Roman"/>
          <w:b w:val="1"/>
          <w:bCs w:val="1"/>
          <w:sz w:val="22"/>
          <w:szCs w:val="22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Q21. What is the process of deriving a conclusion from given premises called?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a) Perception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it-IT"/>
        </w:rPr>
        <w:t>b) Representation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c) Inference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d) Predication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c) Inference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Q22. Which inference rule follows the form: If P, then Q; P; Therefore, Q?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nl-NL"/>
        </w:rPr>
        <w:t>a) Modus Tollens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>b) Modus Ponens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c) Hypothetical Syllogism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d) Resolution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de-DE"/>
        </w:rPr>
        <w:t>Answer: b) Modus Ponens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 xml:space="preserve">Q23. Which valid reasoning pattern is represented by: P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it-IT"/>
        </w:rPr>
        <w:t xml:space="preserve">Q;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</w:rPr>
        <w:t>¬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 xml:space="preserve">Q; Therefore,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</w:rPr>
        <w:t>¬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zh-TW" w:eastAsia="zh-TW"/>
        </w:rPr>
        <w:t>P?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>a) Modus Ponens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b) Disjunctive Syllogism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nl-NL"/>
        </w:rPr>
        <w:t>c) Modus Tollens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d) Addition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de-DE"/>
        </w:rPr>
        <w:t>Answer: c) Modus Tollens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 xml:space="preserve">Q24. What can be concluded from the premises (P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 xml:space="preserve">Q) and (Q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R) using Hypothetical Syllogism?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 xml:space="preserve">a) 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∧</w:t>
      </w:r>
      <w:r>
        <w:rPr>
          <w:rFonts w:ascii="Times New Roman" w:hAnsi="Times New Roman"/>
          <w:sz w:val="22"/>
          <w:szCs w:val="22"/>
          <w:rtl w:val="0"/>
        </w:rPr>
        <w:t xml:space="preserve"> </w:t>
      </w:r>
      <w:r>
        <w:rPr>
          <w:rFonts w:ascii="Times New Roman" w:hAnsi="Times New Roman"/>
          <w:sz w:val="22"/>
          <w:szCs w:val="22"/>
          <w:rtl w:val="0"/>
        </w:rPr>
        <w:t>R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 xml:space="preserve">b) 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∨</w:t>
      </w:r>
      <w:r>
        <w:rPr>
          <w:rFonts w:ascii="Times New Roman" w:hAnsi="Times New Roman"/>
          <w:sz w:val="22"/>
          <w:szCs w:val="22"/>
          <w:rtl w:val="0"/>
        </w:rPr>
        <w:t xml:space="preserve"> </w:t>
      </w:r>
      <w:r>
        <w:rPr>
          <w:rFonts w:ascii="Times New Roman" w:hAnsi="Times New Roman"/>
          <w:sz w:val="22"/>
          <w:szCs w:val="22"/>
          <w:rtl w:val="0"/>
        </w:rPr>
        <w:t>R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 xml:space="preserve">c) P </w:t>
      </w:r>
      <w:r>
        <w:rPr>
          <w:rFonts w:ascii="Times New Roman" w:hAnsi="Times New Roman" w:hint="default"/>
          <w:sz w:val="22"/>
          <w:szCs w:val="22"/>
          <w:rtl w:val="0"/>
        </w:rPr>
        <w:t xml:space="preserve">→ </w:t>
      </w:r>
      <w:r>
        <w:rPr>
          <w:rFonts w:ascii="Times New Roman" w:hAnsi="Times New Roman"/>
          <w:sz w:val="22"/>
          <w:szCs w:val="22"/>
          <w:rtl w:val="0"/>
        </w:rPr>
        <w:t>R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 xml:space="preserve">d) </w:t>
      </w:r>
      <w:r>
        <w:rPr>
          <w:rFonts w:ascii="Times New Roman" w:hAnsi="Times New Roman" w:hint="default"/>
          <w:sz w:val="22"/>
          <w:szCs w:val="22"/>
          <w:rtl w:val="0"/>
        </w:rPr>
        <w:t>¬</w:t>
      </w:r>
      <w:r>
        <w:rPr>
          <w:rFonts w:ascii="Times New Roman" w:hAnsi="Times New Roman"/>
          <w:sz w:val="22"/>
          <w:szCs w:val="22"/>
          <w:rtl w:val="0"/>
        </w:rPr>
        <w:t xml:space="preserve">P </w:t>
      </w:r>
      <w:r>
        <w:rPr>
          <w:rFonts w:ascii="Times New Roman" w:hAnsi="Times New Roman" w:hint="default"/>
          <w:sz w:val="22"/>
          <w:szCs w:val="22"/>
          <w:rtl w:val="0"/>
        </w:rPr>
        <w:t>→ ¬</w:t>
      </w:r>
      <w:r>
        <w:rPr>
          <w:rFonts w:ascii="Times New Roman" w:hAnsi="Times New Roman"/>
          <w:sz w:val="22"/>
          <w:szCs w:val="22"/>
          <w:rtl w:val="0"/>
        </w:rPr>
        <w:t>R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de-DE"/>
        </w:rPr>
        <w:t xml:space="preserve">Answer: c) P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22"/>
          <w:szCs w:val="22"/>
          <w:rtl w:val="0"/>
        </w:rPr>
        <w:t>R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Q25. The rule that states if "P or Q" is true and "Not P" is true, then "Q" must be true is called: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fr-FR"/>
        </w:rPr>
        <w:t>a) Simplification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b) Conjunction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c) Disjunctive Syllogism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d) Resolution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c) Disjunctive Syllogism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Q26. Which rule allows you to conclude "P" from the premise "P and Q"?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a) Addition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fr-FR"/>
        </w:rPr>
        <w:t>b) Simplification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c) Conjunction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>d) Modus Ponens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b) Simplification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Q27. The inference rule Resolution follows which symbolic form?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 xml:space="preserve">a) 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∴</w:t>
      </w:r>
      <w:r>
        <w:rPr>
          <w:rFonts w:ascii="Times New Roman" w:hAnsi="Times New Roman"/>
          <w:sz w:val="22"/>
          <w:szCs w:val="22"/>
          <w:rtl w:val="0"/>
        </w:rPr>
        <w:t xml:space="preserve"> </w:t>
      </w:r>
      <w:r>
        <w:rPr>
          <w:rFonts w:ascii="Times New Roman" w:hAnsi="Times New Roman"/>
          <w:sz w:val="22"/>
          <w:szCs w:val="22"/>
          <w:rtl w:val="0"/>
        </w:rPr>
        <w:t xml:space="preserve">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∨</w:t>
      </w:r>
      <w:r>
        <w:rPr>
          <w:rFonts w:ascii="Times New Roman" w:hAnsi="Times New Roman"/>
          <w:sz w:val="22"/>
          <w:szCs w:val="22"/>
          <w:rtl w:val="0"/>
        </w:rPr>
        <w:t xml:space="preserve"> </w:t>
      </w:r>
      <w:r>
        <w:rPr>
          <w:rFonts w:ascii="Times New Roman" w:hAnsi="Times New Roman"/>
          <w:sz w:val="22"/>
          <w:szCs w:val="22"/>
          <w:rtl w:val="0"/>
          <w:lang w:val="it-IT"/>
        </w:rPr>
        <w:t>Q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 xml:space="preserve">b) P, Q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∴</w:t>
      </w:r>
      <w:r>
        <w:rPr>
          <w:rFonts w:ascii="Times New Roman" w:hAnsi="Times New Roman"/>
          <w:sz w:val="22"/>
          <w:szCs w:val="22"/>
          <w:rtl w:val="0"/>
        </w:rPr>
        <w:t xml:space="preserve"> </w:t>
      </w:r>
      <w:r>
        <w:rPr>
          <w:rFonts w:ascii="Times New Roman" w:hAnsi="Times New Roman"/>
          <w:sz w:val="22"/>
          <w:szCs w:val="22"/>
          <w:rtl w:val="0"/>
        </w:rPr>
        <w:t xml:space="preserve">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∧</w:t>
      </w:r>
      <w:r>
        <w:rPr>
          <w:rFonts w:ascii="Times New Roman" w:hAnsi="Times New Roman"/>
          <w:sz w:val="22"/>
          <w:szCs w:val="22"/>
          <w:rtl w:val="0"/>
        </w:rPr>
        <w:t xml:space="preserve"> </w:t>
      </w:r>
      <w:r>
        <w:rPr>
          <w:rFonts w:ascii="Times New Roman" w:hAnsi="Times New Roman"/>
          <w:sz w:val="22"/>
          <w:szCs w:val="22"/>
          <w:rtl w:val="0"/>
          <w:lang w:val="it-IT"/>
        </w:rPr>
        <w:t>Q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 xml:space="preserve">c) 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∨</w:t>
      </w:r>
      <w:r>
        <w:rPr>
          <w:rFonts w:ascii="Times New Roman" w:hAnsi="Times New Roman"/>
          <w:sz w:val="22"/>
          <w:szCs w:val="22"/>
          <w:rtl w:val="0"/>
        </w:rPr>
        <w:t xml:space="preserve"> </w:t>
      </w:r>
      <w:r>
        <w:rPr>
          <w:rFonts w:ascii="Times New Roman" w:hAnsi="Times New Roman"/>
          <w:sz w:val="22"/>
          <w:szCs w:val="22"/>
          <w:rtl w:val="0"/>
          <w:lang w:val="it-IT"/>
        </w:rPr>
        <w:t xml:space="preserve">Q, </w:t>
      </w:r>
      <w:r>
        <w:rPr>
          <w:rFonts w:ascii="Times New Roman" w:hAnsi="Times New Roman" w:hint="default"/>
          <w:sz w:val="22"/>
          <w:szCs w:val="22"/>
          <w:rtl w:val="0"/>
        </w:rPr>
        <w:t>¬</w:t>
      </w:r>
      <w:r>
        <w:rPr>
          <w:rFonts w:ascii="Times New Roman" w:hAnsi="Times New Roman"/>
          <w:sz w:val="22"/>
          <w:szCs w:val="22"/>
          <w:rtl w:val="0"/>
        </w:rPr>
        <w:t xml:space="preserve">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∨</w:t>
      </w:r>
      <w:r>
        <w:rPr>
          <w:rFonts w:ascii="Times New Roman" w:hAnsi="Times New Roman"/>
          <w:sz w:val="22"/>
          <w:szCs w:val="22"/>
          <w:rtl w:val="0"/>
        </w:rPr>
        <w:t xml:space="preserve"> </w:t>
      </w:r>
      <w:r>
        <w:rPr>
          <w:rFonts w:ascii="Times New Roman" w:hAnsi="Times New Roman"/>
          <w:sz w:val="22"/>
          <w:szCs w:val="22"/>
          <w:rtl w:val="0"/>
          <w:lang w:val="de-DE"/>
        </w:rPr>
        <w:t xml:space="preserve">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∴</w:t>
      </w:r>
      <w:r>
        <w:rPr>
          <w:rFonts w:ascii="Times New Roman" w:hAnsi="Times New Roman"/>
          <w:sz w:val="22"/>
          <w:szCs w:val="22"/>
          <w:rtl w:val="0"/>
        </w:rPr>
        <w:t xml:space="preserve"> </w:t>
      </w:r>
      <w:r>
        <w:rPr>
          <w:rFonts w:ascii="Times New Roman" w:hAnsi="Times New Roman"/>
          <w:sz w:val="22"/>
          <w:szCs w:val="22"/>
          <w:rtl w:val="0"/>
        </w:rPr>
        <w:t xml:space="preserve">Q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∨</w:t>
      </w:r>
      <w:r>
        <w:rPr>
          <w:rFonts w:ascii="Times New Roman" w:hAnsi="Times New Roman"/>
          <w:sz w:val="22"/>
          <w:szCs w:val="22"/>
          <w:rtl w:val="0"/>
        </w:rPr>
        <w:t xml:space="preserve"> </w:t>
      </w:r>
      <w:r>
        <w:rPr>
          <w:rFonts w:ascii="Times New Roman" w:hAnsi="Times New Roman"/>
          <w:sz w:val="22"/>
          <w:szCs w:val="22"/>
          <w:rtl w:val="0"/>
        </w:rPr>
        <w:t>R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 xml:space="preserve">d) P </w:t>
      </w:r>
      <w:r>
        <w:rPr>
          <w:rFonts w:ascii="Times New Roman" w:hAnsi="Times New Roman" w:hint="default"/>
          <w:sz w:val="22"/>
          <w:szCs w:val="22"/>
          <w:rtl w:val="0"/>
        </w:rPr>
        <w:t xml:space="preserve">→ </w:t>
      </w:r>
      <w:r>
        <w:rPr>
          <w:rFonts w:ascii="Times New Roman" w:hAnsi="Times New Roman"/>
          <w:sz w:val="22"/>
          <w:szCs w:val="22"/>
          <w:rtl w:val="0"/>
        </w:rPr>
        <w:t xml:space="preserve">Q, Q </w:t>
      </w:r>
      <w:r>
        <w:rPr>
          <w:rFonts w:ascii="Times New Roman" w:hAnsi="Times New Roman" w:hint="default"/>
          <w:sz w:val="22"/>
          <w:szCs w:val="22"/>
          <w:rtl w:val="0"/>
        </w:rPr>
        <w:t xml:space="preserve">→ </w:t>
      </w:r>
      <w:r>
        <w:rPr>
          <w:rFonts w:ascii="Times New Roman" w:hAnsi="Times New Roman"/>
          <w:sz w:val="22"/>
          <w:szCs w:val="22"/>
          <w:rtl w:val="0"/>
          <w:lang w:val="de-DE"/>
        </w:rPr>
        <w:t xml:space="preserve">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∴</w:t>
      </w:r>
      <w:r>
        <w:rPr>
          <w:rFonts w:ascii="Times New Roman" w:hAnsi="Times New Roman"/>
          <w:sz w:val="22"/>
          <w:szCs w:val="22"/>
          <w:rtl w:val="0"/>
        </w:rPr>
        <w:t xml:space="preserve"> </w:t>
      </w:r>
      <w:r>
        <w:rPr>
          <w:rFonts w:ascii="Times New Roman" w:hAnsi="Times New Roman"/>
          <w:sz w:val="22"/>
          <w:szCs w:val="22"/>
          <w:rtl w:val="0"/>
        </w:rPr>
        <w:t xml:space="preserve">P </w:t>
      </w:r>
      <w:r>
        <w:rPr>
          <w:rFonts w:ascii="Times New Roman" w:hAnsi="Times New Roman" w:hint="default"/>
          <w:sz w:val="22"/>
          <w:szCs w:val="22"/>
          <w:rtl w:val="0"/>
        </w:rPr>
        <w:t xml:space="preserve">→ </w:t>
      </w:r>
      <w:r>
        <w:rPr>
          <w:rFonts w:ascii="Times New Roman" w:hAnsi="Times New Roman"/>
          <w:sz w:val="22"/>
          <w:szCs w:val="22"/>
          <w:rtl w:val="0"/>
        </w:rPr>
        <w:t>R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de-DE"/>
        </w:rPr>
        <w:t xml:space="preserve">Answer: c) 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∨</w:t>
      </w:r>
      <w:r>
        <w:rPr>
          <w:rFonts w:ascii="Times New Roman" w:hAnsi="Times New Roman"/>
          <w:b w:val="1"/>
          <w:bCs w:val="1"/>
          <w:sz w:val="22"/>
          <w:szCs w:val="2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it-IT"/>
        </w:rPr>
        <w:t xml:space="preserve">Q,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</w:rPr>
        <w:t>¬</w:t>
      </w:r>
      <w:r>
        <w:rPr>
          <w:rFonts w:ascii="Times New Roman" w:hAnsi="Times New Roman"/>
          <w:b w:val="1"/>
          <w:bCs w:val="1"/>
          <w:sz w:val="22"/>
          <w:szCs w:val="22"/>
          <w:rtl w:val="0"/>
        </w:rPr>
        <w:t xml:space="preserve">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∨</w:t>
      </w:r>
      <w:r>
        <w:rPr>
          <w:rFonts w:ascii="Times New Roman" w:hAnsi="Times New Roman"/>
          <w:b w:val="1"/>
          <w:bCs w:val="1"/>
          <w:sz w:val="22"/>
          <w:szCs w:val="2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de-DE"/>
        </w:rPr>
        <w:t xml:space="preserve">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∴</w:t>
      </w:r>
      <w:r>
        <w:rPr>
          <w:rFonts w:ascii="Times New Roman" w:hAnsi="Times New Roman"/>
          <w:b w:val="1"/>
          <w:bCs w:val="1"/>
          <w:sz w:val="22"/>
          <w:szCs w:val="2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2"/>
          <w:szCs w:val="22"/>
          <w:rtl w:val="0"/>
        </w:rPr>
        <w:t xml:space="preserve">Q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∨</w:t>
      </w:r>
      <w:r>
        <w:rPr>
          <w:rFonts w:ascii="Times New Roman" w:hAnsi="Times New Roman"/>
          <w:b w:val="1"/>
          <w:bCs w:val="1"/>
          <w:sz w:val="22"/>
          <w:szCs w:val="2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2"/>
          <w:szCs w:val="22"/>
          <w:rtl w:val="0"/>
        </w:rPr>
        <w:t>R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Q28. Which of the following is an example of the "Addition" rule?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a) P and Q, therefore P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b) P, therefore P or Q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c) P, Q, therefore P and Q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d) P or Q, not P, therefore Q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b) P, therefore P or Q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Q29. "If it rains, the ground is wet. The ground is wet. Therefore, it rained." This is an example of which invalid reasoning pattern?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a) Denying the Antecedent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b) Affirming the Consequent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</w:rPr>
        <w:t>c) Modus Ponens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d) Double Negation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b) Affirming the Consequent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 xml:space="preserve">Q30. What is the name of the invalid pattern: P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it-IT"/>
        </w:rPr>
        <w:t xml:space="preserve">Q;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</w:rPr>
        <w:t>¬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 xml:space="preserve">P; Therefore,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</w:rPr>
        <w:t>¬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zh-TW" w:eastAsia="zh-TW"/>
        </w:rPr>
        <w:t>Q?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a) Affirming the Consequent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b) Denying the Antecedent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nl-NL"/>
        </w:rPr>
        <w:t>c) Modus Tollens</w:t>
      </w:r>
      <w:r>
        <w:rPr>
          <w:rFonts w:ascii="Times New Roman" w:cs="Times New Roman" w:hAnsi="Times New Roman" w:eastAsia="Times New Roman"/>
          <w:sz w:val="22"/>
          <w:szCs w:val="22"/>
        </w:rPr>
        <w:br w:type="textWrapping"/>
      </w:r>
      <w:r>
        <w:rPr>
          <w:rFonts w:ascii="Times New Roman" w:hAnsi="Times New Roman"/>
          <w:sz w:val="22"/>
          <w:szCs w:val="22"/>
          <w:rtl w:val="0"/>
          <w:lang w:val="en-US"/>
        </w:rPr>
        <w:t>d) Hypothetical Syllogism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Answer: b) Denying the Antecedent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Body"/>
        <w:spacing w:before="80" w:after="40"/>
        <w:rPr>
          <w:rFonts w:ascii="Cambria Bold" w:cs="Cambria Bold" w:hAnsi="Cambria Bold" w:eastAsia="Cambria Bold"/>
          <w:sz w:val="36"/>
          <w:szCs w:val="36"/>
        </w:rPr>
      </w:pPr>
    </w:p>
    <w:p>
      <w:pPr>
        <w:pStyle w:val="Body"/>
        <w:jc w:val="both"/>
        <w:rPr>
          <w:rFonts w:ascii="Arial" w:cs="Arial" w:hAnsi="Arial" w:eastAsia="Arial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RUBRICS FOR CALCULATION</w:t>
      </w:r>
    </w:p>
    <w:p>
      <w:pPr>
        <w:pStyle w:val="Body"/>
        <w:jc w:val="both"/>
        <w:rPr>
          <w:rFonts w:ascii="Arial" w:cs="Arial" w:hAnsi="Arial" w:eastAsia="Arial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Cambria Bold" w:cs="Cambria Bold" w:hAnsi="Cambria Bold" w:eastAsia="Cambria Bold"/>
          <w:sz w:val="18"/>
          <w:szCs w:val="18"/>
        </w:rPr>
      </w:pPr>
    </w:p>
    <w:tbl>
      <w:tblPr>
        <w:tblW w:w="97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77"/>
        <w:gridCol w:w="1248"/>
        <w:gridCol w:w="1829"/>
        <w:gridCol w:w="1643"/>
        <w:gridCol w:w="1718"/>
        <w:gridCol w:w="1721"/>
      </w:tblGrid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15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4a7d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Criteria</w:t>
            </w:r>
          </w:p>
        </w:tc>
        <w:tc>
          <w:tcPr>
            <w:tcW w:type="dxa" w:w="1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4a7d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Weightage (%)</w:t>
            </w:r>
          </w:p>
        </w:tc>
        <w:tc>
          <w:tcPr>
            <w:tcW w:type="dxa" w:w="18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4a7d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Level 4 (Exemplary)</w:t>
            </w:r>
          </w:p>
        </w:tc>
        <w:tc>
          <w:tcPr>
            <w:tcW w:type="dxa" w:w="16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4a7d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Level 3 (Proficient)</w:t>
            </w:r>
          </w:p>
        </w:tc>
        <w:tc>
          <w:tcPr>
            <w:tcW w:type="dxa" w:w="1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4a7d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Level 2 (Developing)</w:t>
            </w:r>
          </w:p>
        </w:tc>
        <w:tc>
          <w:tcPr>
            <w:tcW w:type="dxa" w:w="17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4a7d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Level 1 (Beginning)</w:t>
            </w:r>
          </w:p>
        </w:tc>
      </w:tr>
      <w:tr>
        <w:tblPrEx>
          <w:shd w:val="clear" w:color="auto" w:fill="ced7e7"/>
        </w:tblPrEx>
        <w:trPr>
          <w:trHeight w:val="1204" w:hRule="atLeast"/>
        </w:trPr>
        <w:tc>
          <w:tcPr>
            <w:tcW w:type="dxa" w:w="15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Conceptual Understanding</w:t>
            </w:r>
          </w:p>
        </w:tc>
        <w:tc>
          <w:tcPr>
            <w:tcW w:type="dxa" w:w="1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30%</w:t>
            </w:r>
          </w:p>
        </w:tc>
        <w:tc>
          <w:tcPr>
            <w:tcW w:type="dxa" w:w="18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Demonstrates thorough understanding; answers all questions accurately</w:t>
            </w:r>
          </w:p>
        </w:tc>
        <w:tc>
          <w:tcPr>
            <w:tcW w:type="dxa" w:w="16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Shows good understanding with few errors</w:t>
            </w:r>
          </w:p>
        </w:tc>
        <w:tc>
          <w:tcPr>
            <w:tcW w:type="dxa" w:w="1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Partial understanding; several incorrect responses</w:t>
            </w:r>
          </w:p>
        </w:tc>
        <w:tc>
          <w:tcPr>
            <w:tcW w:type="dxa" w:w="17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Lacks understanding; majority of answers incorrect</w:t>
            </w:r>
          </w:p>
        </w:tc>
      </w:tr>
      <w:tr>
        <w:tblPrEx>
          <w:shd w:val="clear" w:color="auto" w:fill="ced7e7"/>
        </w:tblPrEx>
        <w:trPr>
          <w:trHeight w:val="665" w:hRule="atLeast"/>
        </w:trPr>
        <w:tc>
          <w:tcPr>
            <w:tcW w:type="dxa" w:w="15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Accuracy of Answers</w:t>
            </w:r>
          </w:p>
        </w:tc>
        <w:tc>
          <w:tcPr>
            <w:tcW w:type="dxa" w:w="1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25%</w:t>
            </w:r>
          </w:p>
        </w:tc>
        <w:tc>
          <w:tcPr>
            <w:tcW w:type="dxa" w:w="18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All answers are correct</w:t>
            </w:r>
          </w:p>
        </w:tc>
        <w:tc>
          <w:tcPr>
            <w:tcW w:type="dxa" w:w="16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Most answers are correct with minor mistakes</w:t>
            </w:r>
          </w:p>
        </w:tc>
        <w:tc>
          <w:tcPr>
            <w:tcW w:type="dxa" w:w="1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Some correct answers; frequent errors</w:t>
            </w:r>
          </w:p>
        </w:tc>
        <w:tc>
          <w:tcPr>
            <w:tcW w:type="dxa" w:w="17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Mostly incorrect answers</w:t>
            </w:r>
          </w:p>
        </w:tc>
      </w:tr>
      <w:tr>
        <w:tblPrEx>
          <w:shd w:val="clear" w:color="auto" w:fill="ced7e7"/>
        </w:tblPrEx>
        <w:trPr>
          <w:trHeight w:val="804" w:hRule="atLeast"/>
        </w:trPr>
        <w:tc>
          <w:tcPr>
            <w:tcW w:type="dxa" w:w="15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Application of Knowledge</w:t>
            </w:r>
          </w:p>
        </w:tc>
        <w:tc>
          <w:tcPr>
            <w:tcW w:type="dxa" w:w="1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20%</w:t>
            </w:r>
          </w:p>
        </w:tc>
        <w:tc>
          <w:tcPr>
            <w:tcW w:type="dxa" w:w="18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Correctly applies concepts to problem-based questions</w:t>
            </w:r>
          </w:p>
        </w:tc>
        <w:tc>
          <w:tcPr>
            <w:tcW w:type="dxa" w:w="16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Applies concepts with minor errors</w:t>
            </w:r>
          </w:p>
        </w:tc>
        <w:tc>
          <w:tcPr>
            <w:tcW w:type="dxa" w:w="1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Limited ability to apply concepts</w:t>
            </w:r>
          </w:p>
        </w:tc>
        <w:tc>
          <w:tcPr>
            <w:tcW w:type="dxa" w:w="17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Unable to apply concepts</w:t>
            </w:r>
          </w:p>
        </w:tc>
      </w:tr>
      <w:tr>
        <w:tblPrEx>
          <w:shd w:val="clear" w:color="auto" w:fill="ced7e7"/>
        </w:tblPrEx>
        <w:trPr>
          <w:trHeight w:val="804" w:hRule="atLeast"/>
        </w:trPr>
        <w:tc>
          <w:tcPr>
            <w:tcW w:type="dxa" w:w="15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Time Management</w:t>
            </w:r>
          </w:p>
        </w:tc>
        <w:tc>
          <w:tcPr>
            <w:tcW w:type="dxa" w:w="1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15%</w:t>
            </w:r>
          </w:p>
        </w:tc>
        <w:tc>
          <w:tcPr>
            <w:tcW w:type="dxa" w:w="18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Completes quiz well within time efficiently</w:t>
            </w:r>
          </w:p>
        </w:tc>
        <w:tc>
          <w:tcPr>
            <w:tcW w:type="dxa" w:w="16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Completes on time with minor delays</w:t>
            </w:r>
          </w:p>
        </w:tc>
        <w:tc>
          <w:tcPr>
            <w:tcW w:type="dxa" w:w="1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Requires extra time or rushes through questions</w:t>
            </w:r>
          </w:p>
        </w:tc>
        <w:tc>
          <w:tcPr>
            <w:tcW w:type="dxa" w:w="17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Unable to complete within given time</w:t>
            </w:r>
          </w:p>
        </w:tc>
      </w:tr>
      <w:tr>
        <w:tblPrEx>
          <w:shd w:val="clear" w:color="auto" w:fill="ced7e7"/>
        </w:tblPrEx>
        <w:trPr>
          <w:trHeight w:val="1004" w:hRule="atLeast"/>
        </w:trPr>
        <w:tc>
          <w:tcPr>
            <w:tcW w:type="dxa" w:w="15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Question Interpretation</w:t>
            </w:r>
          </w:p>
        </w:tc>
        <w:tc>
          <w:tcPr>
            <w:tcW w:type="dxa" w:w="1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10%</w:t>
            </w:r>
          </w:p>
        </w:tc>
        <w:tc>
          <w:tcPr>
            <w:tcW w:type="dxa" w:w="18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Interprets all questions correctly and responds appropriately</w:t>
            </w:r>
          </w:p>
        </w:tc>
        <w:tc>
          <w:tcPr>
            <w:tcW w:type="dxa" w:w="16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Misinterprets a few questions</w:t>
            </w:r>
          </w:p>
        </w:tc>
        <w:tc>
          <w:tcPr>
            <w:tcW w:type="dxa" w:w="1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Often misinterprets questions</w:t>
            </w:r>
          </w:p>
        </w:tc>
        <w:tc>
          <w:tcPr>
            <w:tcW w:type="dxa" w:w="17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Unable to understand questions</w:t>
            </w:r>
          </w:p>
        </w:tc>
      </w:tr>
    </w:tbl>
    <w:p>
      <w:pPr>
        <w:pStyle w:val="Body"/>
        <w:widowControl w:val="0"/>
        <w:jc w:val="center"/>
        <w:rPr>
          <w:rFonts w:ascii="Cambria Bold" w:cs="Cambria Bold" w:hAnsi="Cambria Bold" w:eastAsia="Cambria Bold"/>
          <w:sz w:val="18"/>
          <w:szCs w:val="18"/>
        </w:rPr>
      </w:pPr>
    </w:p>
    <w:p>
      <w:pPr>
        <w:pStyle w:val="Body"/>
        <w:spacing w:before="80" w:after="40"/>
      </w:pPr>
      <w:r>
        <w:rPr>
          <w:rFonts w:ascii="Cambria Bold" w:cs="Cambria Bold" w:hAnsi="Cambria Bold" w:eastAsia="Cambria Bold"/>
          <w:sz w:val="18"/>
          <w:szCs w:val="18"/>
        </w:rPr>
      </w:r>
    </w:p>
    <w:sectPr>
      <w:headerReference w:type="default" r:id="rId4"/>
      <w:footerReference w:type="default" r:id="rId5"/>
      <w:pgSz w:w="11900" w:h="16840" w:orient="portrait"/>
      <w:pgMar w:top="1080" w:right="1080" w:bottom="1080" w:left="1080" w:header="708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