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764E3" w14:textId="77777777" w:rsidR="001A2B0A" w:rsidRDefault="00000000">
      <w:pPr>
        <w:jc w:val="center"/>
      </w:pPr>
      <w:r>
        <w:rPr>
          <w:b/>
          <w:sz w:val="30"/>
        </w:rPr>
        <w:t>PROJECT DESIGN PHASE</w:t>
      </w:r>
    </w:p>
    <w:p w14:paraId="09764916" w14:textId="77777777" w:rsidR="001A2B0A" w:rsidRDefault="00000000">
      <w:pPr>
        <w:jc w:val="center"/>
      </w:pPr>
      <w:r>
        <w:rPr>
          <w:b/>
          <w:sz w:val="26"/>
        </w:rPr>
        <w:t>PROPOSED SOLUTION</w:t>
      </w:r>
    </w:p>
    <w:tbl>
      <w:tblPr>
        <w:tblStyle w:val="TableGrid"/>
        <w:tblW w:w="0" w:type="auto"/>
        <w:jc w:val="center"/>
        <w:tblLook w:val="04A0" w:firstRow="1" w:lastRow="0" w:firstColumn="1" w:lastColumn="0" w:noHBand="0" w:noVBand="1"/>
      </w:tblPr>
      <w:tblGrid>
        <w:gridCol w:w="5107"/>
        <w:gridCol w:w="5107"/>
      </w:tblGrid>
      <w:tr w:rsidR="001A2B0A" w14:paraId="5CCDC3B9" w14:textId="77777777">
        <w:trPr>
          <w:jc w:val="center"/>
        </w:trPr>
        <w:tc>
          <w:tcPr>
            <w:tcW w:w="5112" w:type="dxa"/>
          </w:tcPr>
          <w:p w14:paraId="0B1CD2C2" w14:textId="77777777" w:rsidR="001A2B0A" w:rsidRDefault="00000000">
            <w:r>
              <w:rPr>
                <w:b/>
              </w:rPr>
              <w:t>Team ID</w:t>
            </w:r>
          </w:p>
        </w:tc>
        <w:tc>
          <w:tcPr>
            <w:tcW w:w="5112" w:type="dxa"/>
          </w:tcPr>
          <w:p w14:paraId="6BCE1A24" w14:textId="6A3F1008" w:rsidR="001A2B0A" w:rsidRPr="00661637" w:rsidRDefault="00661637">
            <w:pPr>
              <w:rPr>
                <w:lang w:val="en-IN"/>
              </w:rPr>
            </w:pPr>
            <w:r w:rsidRPr="00661637">
              <w:rPr>
                <w:lang w:val="en-IN"/>
              </w:rPr>
              <w:t>SWTID-2026-1448</w:t>
            </w:r>
          </w:p>
        </w:tc>
      </w:tr>
      <w:tr w:rsidR="001A2B0A" w14:paraId="4679BEDE" w14:textId="77777777">
        <w:trPr>
          <w:jc w:val="center"/>
        </w:trPr>
        <w:tc>
          <w:tcPr>
            <w:tcW w:w="5112" w:type="dxa"/>
          </w:tcPr>
          <w:p w14:paraId="5CDA78BB" w14:textId="77777777" w:rsidR="001A2B0A" w:rsidRDefault="00000000">
            <w:r>
              <w:rPr>
                <w:b/>
              </w:rPr>
              <w:t>Project Name</w:t>
            </w:r>
          </w:p>
        </w:tc>
        <w:tc>
          <w:tcPr>
            <w:tcW w:w="5112" w:type="dxa"/>
          </w:tcPr>
          <w:p w14:paraId="445686AF" w14:textId="77777777" w:rsidR="001A2B0A" w:rsidRDefault="00000000">
            <w:r>
              <w:t>Import Data Using Transform Maps (Spreadsheet)</w:t>
            </w:r>
          </w:p>
        </w:tc>
      </w:tr>
    </w:tbl>
    <w:p w14:paraId="177041B2" w14:textId="77777777" w:rsidR="001A2B0A" w:rsidRDefault="00000000">
      <w:pPr>
        <w:pStyle w:val="Heading1"/>
      </w:pPr>
      <w:r>
        <w:t>Proposed Solution</w:t>
      </w:r>
    </w:p>
    <w:p w14:paraId="4894F951" w14:textId="77777777" w:rsidR="001A2B0A" w:rsidRDefault="00000000">
      <w:r>
        <w:t>Project team shall fill the following information in the proposed solution template.</w:t>
      </w:r>
    </w:p>
    <w:tbl>
      <w:tblPr>
        <w:tblStyle w:val="TableGrid"/>
        <w:tblW w:w="0" w:type="auto"/>
        <w:jc w:val="center"/>
        <w:tblLook w:val="04A0" w:firstRow="1" w:lastRow="0" w:firstColumn="1" w:lastColumn="0" w:noHBand="0" w:noVBand="1"/>
      </w:tblPr>
      <w:tblGrid>
        <w:gridCol w:w="3404"/>
        <w:gridCol w:w="3405"/>
        <w:gridCol w:w="3405"/>
      </w:tblGrid>
      <w:tr w:rsidR="001A2B0A" w14:paraId="18458D59" w14:textId="77777777" w:rsidTr="00661637">
        <w:trPr>
          <w:trHeight w:val="484"/>
          <w:jc w:val="center"/>
        </w:trPr>
        <w:tc>
          <w:tcPr>
            <w:tcW w:w="3408" w:type="dxa"/>
          </w:tcPr>
          <w:p w14:paraId="162D8659" w14:textId="77777777" w:rsidR="001A2B0A" w:rsidRDefault="00000000">
            <w:proofErr w:type="spellStart"/>
            <w:r>
              <w:rPr>
                <w:b/>
              </w:rPr>
              <w:t>S.No</w:t>
            </w:r>
            <w:proofErr w:type="spellEnd"/>
            <w:r>
              <w:rPr>
                <w:b/>
              </w:rPr>
              <w:t>.</w:t>
            </w:r>
          </w:p>
        </w:tc>
        <w:tc>
          <w:tcPr>
            <w:tcW w:w="3408" w:type="dxa"/>
          </w:tcPr>
          <w:p w14:paraId="6B87C9B7" w14:textId="77777777" w:rsidR="001A2B0A" w:rsidRDefault="00000000">
            <w:r>
              <w:rPr>
                <w:b/>
              </w:rPr>
              <w:t>Parameter</w:t>
            </w:r>
          </w:p>
        </w:tc>
        <w:tc>
          <w:tcPr>
            <w:tcW w:w="3408" w:type="dxa"/>
          </w:tcPr>
          <w:p w14:paraId="535252F6" w14:textId="77777777" w:rsidR="001A2B0A" w:rsidRDefault="00000000">
            <w:r>
              <w:rPr>
                <w:b/>
              </w:rPr>
              <w:t>Description</w:t>
            </w:r>
          </w:p>
        </w:tc>
      </w:tr>
      <w:tr w:rsidR="001A2B0A" w14:paraId="52F767E5" w14:textId="77777777">
        <w:trPr>
          <w:jc w:val="center"/>
        </w:trPr>
        <w:tc>
          <w:tcPr>
            <w:tcW w:w="3408" w:type="dxa"/>
            <w:vAlign w:val="center"/>
          </w:tcPr>
          <w:p w14:paraId="3F4C4AFA" w14:textId="77777777" w:rsidR="001A2B0A" w:rsidRDefault="00000000">
            <w:r>
              <w:t>1</w:t>
            </w:r>
          </w:p>
        </w:tc>
        <w:tc>
          <w:tcPr>
            <w:tcW w:w="3408" w:type="dxa"/>
            <w:vAlign w:val="center"/>
          </w:tcPr>
          <w:p w14:paraId="6CE522C6" w14:textId="77777777" w:rsidR="001A2B0A" w:rsidRDefault="00000000">
            <w:r>
              <w:t>Problem Statement (Problem to be solved)</w:t>
            </w:r>
          </w:p>
        </w:tc>
        <w:tc>
          <w:tcPr>
            <w:tcW w:w="3408" w:type="dxa"/>
            <w:vAlign w:val="center"/>
          </w:tcPr>
          <w:p w14:paraId="2D73EA7C" w14:textId="77777777" w:rsidR="001A2B0A" w:rsidRDefault="00000000">
            <w:r>
              <w:t>Employee data received in spreadsheet format must be entered into ServiceNow. Manual entry and repeated imports can take time and may create duplicate records or inconsistent employee information.</w:t>
            </w:r>
          </w:p>
        </w:tc>
      </w:tr>
      <w:tr w:rsidR="001A2B0A" w14:paraId="2540B89D" w14:textId="77777777">
        <w:trPr>
          <w:jc w:val="center"/>
        </w:trPr>
        <w:tc>
          <w:tcPr>
            <w:tcW w:w="3408" w:type="dxa"/>
            <w:vAlign w:val="center"/>
          </w:tcPr>
          <w:p w14:paraId="785995A7" w14:textId="77777777" w:rsidR="001A2B0A" w:rsidRDefault="00000000">
            <w:r>
              <w:t>2</w:t>
            </w:r>
          </w:p>
        </w:tc>
        <w:tc>
          <w:tcPr>
            <w:tcW w:w="3408" w:type="dxa"/>
            <w:vAlign w:val="center"/>
          </w:tcPr>
          <w:p w14:paraId="1FCF233A" w14:textId="77777777" w:rsidR="001A2B0A" w:rsidRDefault="00000000">
            <w:r>
              <w:t>Idea / Solution description</w:t>
            </w:r>
          </w:p>
        </w:tc>
        <w:tc>
          <w:tcPr>
            <w:tcW w:w="3408" w:type="dxa"/>
            <w:vAlign w:val="center"/>
          </w:tcPr>
          <w:p w14:paraId="68872FC6" w14:textId="77777777" w:rsidR="001A2B0A" w:rsidRDefault="00000000">
            <w:r>
              <w:t>Use ServiceNow Import Sets and Transform Maps to load employee data from an Excel spreadsheet. Create an Employee Test custom table with Employee ID, Employee Name, Email, Department, and Location fields. Load the file into an Employee Import staging table, map source columns to target fields, and run the transformation. Configure Coalesce on Employee ID so matching records are updated while new IDs are inserted. Validate the result using transform history and the target table, then create department, location, and employee-list reports and add them to an Employee Analytics Dashboard.</w:t>
            </w:r>
          </w:p>
        </w:tc>
      </w:tr>
      <w:tr w:rsidR="001A2B0A" w14:paraId="7BADD65A" w14:textId="77777777">
        <w:trPr>
          <w:jc w:val="center"/>
        </w:trPr>
        <w:tc>
          <w:tcPr>
            <w:tcW w:w="3408" w:type="dxa"/>
            <w:vAlign w:val="center"/>
          </w:tcPr>
          <w:p w14:paraId="3EF73846" w14:textId="77777777" w:rsidR="001A2B0A" w:rsidRDefault="00000000">
            <w:r>
              <w:t>3</w:t>
            </w:r>
          </w:p>
        </w:tc>
        <w:tc>
          <w:tcPr>
            <w:tcW w:w="3408" w:type="dxa"/>
            <w:vAlign w:val="center"/>
          </w:tcPr>
          <w:p w14:paraId="2D36BC15" w14:textId="77777777" w:rsidR="001A2B0A" w:rsidRDefault="00000000">
            <w:r>
              <w:t>Novelty / Uniqueness</w:t>
            </w:r>
          </w:p>
        </w:tc>
        <w:tc>
          <w:tcPr>
            <w:tcW w:w="3408" w:type="dxa"/>
            <w:vAlign w:val="center"/>
          </w:tcPr>
          <w:p w14:paraId="27DA45A0" w14:textId="77777777" w:rsidR="001A2B0A" w:rsidRDefault="00000000">
            <w:r>
              <w:t>The solution combines spreadsheet-based bulk loading, field mapping, and Employee ID-based coalescing in one repeatable workflow. It demonstrates insert, update, and duplicate-avoidance behavior and provides visual reporting through a dashboard.</w:t>
            </w:r>
          </w:p>
        </w:tc>
      </w:tr>
      <w:tr w:rsidR="001A2B0A" w14:paraId="348DFA70" w14:textId="77777777" w:rsidTr="00661637">
        <w:trPr>
          <w:trHeight w:val="2392"/>
          <w:jc w:val="center"/>
        </w:trPr>
        <w:tc>
          <w:tcPr>
            <w:tcW w:w="3408" w:type="dxa"/>
            <w:vAlign w:val="center"/>
          </w:tcPr>
          <w:p w14:paraId="5705229F" w14:textId="77777777" w:rsidR="001A2B0A" w:rsidRDefault="00000000">
            <w:r>
              <w:t>4</w:t>
            </w:r>
          </w:p>
        </w:tc>
        <w:tc>
          <w:tcPr>
            <w:tcW w:w="3408" w:type="dxa"/>
            <w:vAlign w:val="center"/>
          </w:tcPr>
          <w:p w14:paraId="7B0E0533" w14:textId="77777777" w:rsidR="001A2B0A" w:rsidRDefault="00000000">
            <w:r>
              <w:t>Social Impact / Customer Satisfaction</w:t>
            </w:r>
          </w:p>
        </w:tc>
        <w:tc>
          <w:tcPr>
            <w:tcW w:w="3408" w:type="dxa"/>
            <w:vAlign w:val="center"/>
          </w:tcPr>
          <w:p w14:paraId="63EA74C1" w14:textId="77777777" w:rsidR="001A2B0A" w:rsidRDefault="00000000">
            <w:r>
              <w:t>The workflow can reduce repetitive data-entry effort for administrators or HR users, improve consistency of employee records, and make employee information easier to review through reports and a centralized dashboard.</w:t>
            </w:r>
          </w:p>
        </w:tc>
      </w:tr>
      <w:tr w:rsidR="00661637" w14:paraId="255A8187" w14:textId="77777777" w:rsidTr="00DC3EEE">
        <w:trPr>
          <w:trHeight w:val="484"/>
          <w:jc w:val="center"/>
        </w:trPr>
        <w:tc>
          <w:tcPr>
            <w:tcW w:w="3408" w:type="dxa"/>
          </w:tcPr>
          <w:p w14:paraId="2ECC5777" w14:textId="77777777" w:rsidR="00661637" w:rsidRDefault="00661637" w:rsidP="00DC3EEE">
            <w:proofErr w:type="spellStart"/>
            <w:r>
              <w:rPr>
                <w:b/>
              </w:rPr>
              <w:lastRenderedPageBreak/>
              <w:t>S.No</w:t>
            </w:r>
            <w:proofErr w:type="spellEnd"/>
            <w:r>
              <w:rPr>
                <w:b/>
              </w:rPr>
              <w:t>.</w:t>
            </w:r>
          </w:p>
        </w:tc>
        <w:tc>
          <w:tcPr>
            <w:tcW w:w="3408" w:type="dxa"/>
          </w:tcPr>
          <w:p w14:paraId="70443D7B" w14:textId="77777777" w:rsidR="00661637" w:rsidRDefault="00661637" w:rsidP="00DC3EEE">
            <w:r>
              <w:rPr>
                <w:b/>
              </w:rPr>
              <w:t>Parameter</w:t>
            </w:r>
          </w:p>
        </w:tc>
        <w:tc>
          <w:tcPr>
            <w:tcW w:w="3408" w:type="dxa"/>
          </w:tcPr>
          <w:p w14:paraId="04F77BF1" w14:textId="77777777" w:rsidR="00661637" w:rsidRDefault="00661637" w:rsidP="00DC3EEE">
            <w:r>
              <w:rPr>
                <w:b/>
              </w:rPr>
              <w:t>Description</w:t>
            </w:r>
          </w:p>
        </w:tc>
      </w:tr>
      <w:tr w:rsidR="001A2B0A" w14:paraId="6C0A9014" w14:textId="77777777">
        <w:trPr>
          <w:jc w:val="center"/>
        </w:trPr>
        <w:tc>
          <w:tcPr>
            <w:tcW w:w="3408" w:type="dxa"/>
            <w:vAlign w:val="center"/>
          </w:tcPr>
          <w:p w14:paraId="45CD6ADC" w14:textId="77777777" w:rsidR="001A2B0A" w:rsidRDefault="00000000">
            <w:r>
              <w:t>5</w:t>
            </w:r>
          </w:p>
        </w:tc>
        <w:tc>
          <w:tcPr>
            <w:tcW w:w="3408" w:type="dxa"/>
            <w:vAlign w:val="center"/>
          </w:tcPr>
          <w:p w14:paraId="74896165" w14:textId="77777777" w:rsidR="001A2B0A" w:rsidRDefault="00000000">
            <w:r>
              <w:t>Business Model (Revenue Model)</w:t>
            </w:r>
          </w:p>
        </w:tc>
        <w:tc>
          <w:tcPr>
            <w:tcW w:w="3408" w:type="dxa"/>
            <w:vAlign w:val="center"/>
          </w:tcPr>
          <w:p w14:paraId="556A59F9" w14:textId="77777777" w:rsidR="001A2B0A" w:rsidRDefault="00000000">
            <w:r>
              <w:t>This is an internal ServiceNow data-management workflow rather than a separately sold product. Its business value is operational: reducing manual processing effort, improving data quality, and supporting employee-data reporting.</w:t>
            </w:r>
          </w:p>
        </w:tc>
      </w:tr>
      <w:tr w:rsidR="001A2B0A" w14:paraId="66E9F60D" w14:textId="77777777">
        <w:trPr>
          <w:jc w:val="center"/>
        </w:trPr>
        <w:tc>
          <w:tcPr>
            <w:tcW w:w="3408" w:type="dxa"/>
            <w:vAlign w:val="center"/>
          </w:tcPr>
          <w:p w14:paraId="6C463B4F" w14:textId="77777777" w:rsidR="001A2B0A" w:rsidRDefault="00000000">
            <w:r>
              <w:t>6</w:t>
            </w:r>
          </w:p>
        </w:tc>
        <w:tc>
          <w:tcPr>
            <w:tcW w:w="3408" w:type="dxa"/>
            <w:vAlign w:val="center"/>
          </w:tcPr>
          <w:p w14:paraId="5D5E4334" w14:textId="77777777" w:rsidR="001A2B0A" w:rsidRDefault="00000000">
            <w:r>
              <w:t>Scalability of the Solution</w:t>
            </w:r>
          </w:p>
        </w:tc>
        <w:tc>
          <w:tcPr>
            <w:tcW w:w="3408" w:type="dxa"/>
            <w:vAlign w:val="center"/>
          </w:tcPr>
          <w:p w14:paraId="04450553" w14:textId="77777777" w:rsidR="001A2B0A" w:rsidRDefault="00000000">
            <w:r>
              <w:t>The workflow can be reused for later spreadsheet imports by selecting the existing import table and transform map. Additional source columns or employee attributes can be supported by adding corresponding target fields and field mappings. Reports and dashboard views can also be extended as reporting needs grow.</w:t>
            </w:r>
          </w:p>
        </w:tc>
      </w:tr>
    </w:tbl>
    <w:p w14:paraId="389133B4" w14:textId="77777777" w:rsidR="004F5161" w:rsidRDefault="004F5161"/>
    <w:sectPr w:rsidR="004F5161"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7868084">
    <w:abstractNumId w:val="8"/>
  </w:num>
  <w:num w:numId="2" w16cid:durableId="1147476556">
    <w:abstractNumId w:val="6"/>
  </w:num>
  <w:num w:numId="3" w16cid:durableId="1137337116">
    <w:abstractNumId w:val="5"/>
  </w:num>
  <w:num w:numId="4" w16cid:durableId="1628001463">
    <w:abstractNumId w:val="4"/>
  </w:num>
  <w:num w:numId="5" w16cid:durableId="2070571768">
    <w:abstractNumId w:val="7"/>
  </w:num>
  <w:num w:numId="6" w16cid:durableId="1092509477">
    <w:abstractNumId w:val="3"/>
  </w:num>
  <w:num w:numId="7" w16cid:durableId="1235630735">
    <w:abstractNumId w:val="2"/>
  </w:num>
  <w:num w:numId="8" w16cid:durableId="30306840">
    <w:abstractNumId w:val="1"/>
  </w:num>
  <w:num w:numId="9" w16cid:durableId="970130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2B0A"/>
    <w:rsid w:val="0029639D"/>
    <w:rsid w:val="00326F90"/>
    <w:rsid w:val="004F5161"/>
    <w:rsid w:val="00661637"/>
    <w:rsid w:val="00AA1D8D"/>
    <w:rsid w:val="00B47730"/>
    <w:rsid w:val="00CB0664"/>
    <w:rsid w:val="00F85B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48C327"/>
  <w14:defaultImageDpi w14:val="300"/>
  <w15:docId w15:val="{448B8929-FA9F-4D4A-BD60-0FF2FAA3F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1637"/>
    <w:pPr>
      <w:spacing w:after="8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341</Words>
  <Characters>1946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anithachelladurai06@gmail.com</cp:lastModifiedBy>
  <cp:revision>2</cp:revision>
  <dcterms:created xsi:type="dcterms:W3CDTF">2026-10-01T17:16:00Z</dcterms:created>
  <dcterms:modified xsi:type="dcterms:W3CDTF">2026-10-01T17:16:00Z</dcterms:modified>
  <cp:category/>
</cp:coreProperties>
</file>