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B56" w:rsidRPr="00AA1696" w:rsidRDefault="00FB2144" w:rsidP="00AA1696">
      <w:pPr>
        <w:pStyle w:val="Heading1"/>
      </w:pPr>
      <w:r>
        <w:t>Business Rules for FERS</w:t>
      </w:r>
      <w:r w:rsidR="002B4E61" w:rsidRPr="00AA1696">
        <w:t xml:space="preserve">: </w:t>
      </w:r>
      <w:r>
        <w:t>Release 1</w:t>
      </w:r>
    </w:p>
    <w:p w:rsidR="005600F8" w:rsidRPr="00AA1696" w:rsidRDefault="005600F8" w:rsidP="00AA1696">
      <w:pPr>
        <w:pStyle w:val="StyleHeading4LatinBody12pt1"/>
        <w:rPr>
          <w:b w:val="0"/>
        </w:rPr>
      </w:pPr>
    </w:p>
    <w:p w:rsidR="00A923CC" w:rsidRPr="001B6F53" w:rsidRDefault="002B4E61" w:rsidP="002C29EB">
      <w:pPr>
        <w:pStyle w:val="Headin3"/>
      </w:pPr>
      <w:r w:rsidRPr="001B6F53">
        <w:t>O</w:t>
      </w:r>
      <w:r w:rsidR="00FB2144">
        <w:t>verview</w:t>
      </w:r>
    </w:p>
    <w:p w:rsidR="00484BF2" w:rsidRPr="001B6F53" w:rsidRDefault="00FB2144" w:rsidP="00AA1696">
      <w:pPr>
        <w:pStyle w:val="StyleBodyTextKeepLatinBody12ptLeft0cm"/>
      </w:pPr>
      <w:r w:rsidRPr="00393B4B">
        <w:t>This deliverable documents the business rules which apply to the FERS (Festival Event Registration System). These rules will be referenced throughout the use case model where they apply.</w:t>
      </w:r>
    </w:p>
    <w:p w:rsidR="00FB2144" w:rsidRDefault="00FB2144">
      <w:pPr>
        <w:spacing w:after="0" w:line="240" w:lineRule="auto"/>
        <w:rPr>
          <w:b/>
          <w:bCs/>
          <w:sz w:val="32"/>
        </w:rPr>
      </w:pPr>
      <w:r>
        <w:br w:type="page"/>
      </w:r>
    </w:p>
    <w:p w:rsidR="00947344" w:rsidRDefault="00FB2144" w:rsidP="002C29EB">
      <w:pPr>
        <w:pStyle w:val="Headin3"/>
      </w:pPr>
      <w:r>
        <w:lastRenderedPageBreak/>
        <w:t>Business Rules</w:t>
      </w:r>
    </w:p>
    <w:p w:rsidR="00DC1B00" w:rsidRPr="00AA1696" w:rsidRDefault="00DC1B00" w:rsidP="00DC1B00"/>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9180"/>
      </w:tblGrid>
      <w:tr w:rsidR="00FB2144" w:rsidRPr="00FB2144" w:rsidTr="00DC1B00">
        <w:tc>
          <w:tcPr>
            <w:tcW w:w="1278"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FB2144" w:rsidRPr="00FB2144" w:rsidRDefault="00FB2144" w:rsidP="00DC1B00">
            <w:pPr>
              <w:jc w:val="center"/>
              <w:rPr>
                <w:b/>
                <w:color w:val="FFFFFF" w:themeColor="background1"/>
              </w:rPr>
            </w:pPr>
            <w:r w:rsidRPr="00FB2144">
              <w:rPr>
                <w:b/>
                <w:color w:val="FFFFFF" w:themeColor="background1"/>
              </w:rPr>
              <w:t>Rule ID</w:t>
            </w:r>
          </w:p>
        </w:tc>
        <w:tc>
          <w:tcPr>
            <w:tcW w:w="91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FB2144" w:rsidRPr="00FB2144" w:rsidRDefault="00FB2144" w:rsidP="00DC1B00">
            <w:pPr>
              <w:jc w:val="center"/>
              <w:rPr>
                <w:b/>
                <w:color w:val="FFFFFF" w:themeColor="background1"/>
              </w:rPr>
            </w:pPr>
            <w:r w:rsidRPr="00FB2144">
              <w:rPr>
                <w:b/>
                <w:color w:val="FFFFFF" w:themeColor="background1"/>
              </w:rPr>
              <w:t>Rule Description</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hideMark/>
          </w:tcPr>
          <w:p w:rsidR="00FB2144" w:rsidRPr="00393B4B" w:rsidRDefault="00FB2144" w:rsidP="00AD41A1">
            <w:r w:rsidRPr="00393B4B">
              <w:t>BR_001</w:t>
            </w:r>
          </w:p>
        </w:tc>
        <w:tc>
          <w:tcPr>
            <w:tcW w:w="9180" w:type="dxa"/>
            <w:tcBorders>
              <w:top w:val="single" w:sz="4" w:space="0" w:color="auto"/>
              <w:left w:val="single" w:sz="4" w:space="0" w:color="auto"/>
              <w:bottom w:val="single" w:sz="4" w:space="0" w:color="auto"/>
              <w:right w:val="single" w:sz="4" w:space="0" w:color="auto"/>
            </w:tcBorders>
            <w:vAlign w:val="bottom"/>
            <w:hideMark/>
          </w:tcPr>
          <w:p w:rsidR="00FB2144" w:rsidRPr="00393B4B" w:rsidRDefault="00FB2144" w:rsidP="00AD41A1">
            <w:pPr>
              <w:rPr>
                <w:rFonts w:cs="Arial"/>
              </w:rPr>
            </w:pPr>
            <w:r w:rsidRPr="00393B4B">
              <w:rPr>
                <w:rFonts w:cs="Arial"/>
              </w:rPr>
              <w:t>Admin is someone who is registered to FERS and has the authority to create another Admin, and to Add /Update/Cancel an Event/Event Session.</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hideMark/>
          </w:tcPr>
          <w:p w:rsidR="00FB2144" w:rsidRPr="00393B4B" w:rsidRDefault="00FB2144" w:rsidP="00AD41A1">
            <w:r w:rsidRPr="00393B4B">
              <w:t>BR_002</w:t>
            </w:r>
          </w:p>
        </w:tc>
        <w:tc>
          <w:tcPr>
            <w:tcW w:w="9180" w:type="dxa"/>
            <w:tcBorders>
              <w:top w:val="single" w:sz="4" w:space="0" w:color="auto"/>
              <w:left w:val="single" w:sz="4" w:space="0" w:color="auto"/>
              <w:bottom w:val="single" w:sz="4" w:space="0" w:color="auto"/>
              <w:right w:val="single" w:sz="4" w:space="0" w:color="auto"/>
            </w:tcBorders>
            <w:vAlign w:val="bottom"/>
            <w:hideMark/>
          </w:tcPr>
          <w:p w:rsidR="00FB2144" w:rsidRPr="00393B4B" w:rsidRDefault="00FB2144" w:rsidP="00AD41A1">
            <w:pPr>
              <w:rPr>
                <w:rFonts w:cs="Arial"/>
              </w:rPr>
            </w:pPr>
            <w:r w:rsidRPr="00393B4B">
              <w:rPr>
                <w:rFonts w:cs="Arial"/>
              </w:rPr>
              <w:t xml:space="preserve">Each Admin is only allowed to have one account for </w:t>
            </w:r>
            <w:proofErr w:type="gramStart"/>
            <w:r w:rsidRPr="00393B4B">
              <w:rPr>
                <w:rFonts w:cs="Arial"/>
              </w:rPr>
              <w:t>themselves</w:t>
            </w:r>
            <w:proofErr w:type="gramEnd"/>
            <w:r w:rsidRPr="00393B4B">
              <w:rPr>
                <w:rFonts w:cs="Arial"/>
              </w:rPr>
              <w:t>, however they can create more than one New Admin</w:t>
            </w:r>
            <w:r w:rsidR="002C29EB">
              <w:rPr>
                <w:rFonts w:cs="Arial"/>
              </w:rPr>
              <w:t>.</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hideMark/>
          </w:tcPr>
          <w:p w:rsidR="00FB2144" w:rsidRPr="00393B4B" w:rsidRDefault="00FB2144" w:rsidP="00AD41A1">
            <w:r w:rsidRPr="00393B4B">
              <w:t>BR_003</w:t>
            </w:r>
          </w:p>
        </w:tc>
        <w:tc>
          <w:tcPr>
            <w:tcW w:w="9180" w:type="dxa"/>
            <w:tcBorders>
              <w:top w:val="single" w:sz="4" w:space="0" w:color="auto"/>
              <w:left w:val="single" w:sz="4" w:space="0" w:color="auto"/>
              <w:bottom w:val="single" w:sz="4" w:space="0" w:color="auto"/>
              <w:right w:val="single" w:sz="4" w:space="0" w:color="auto"/>
            </w:tcBorders>
            <w:vAlign w:val="bottom"/>
            <w:hideMark/>
          </w:tcPr>
          <w:p w:rsidR="00FB2144" w:rsidRPr="00393B4B" w:rsidRDefault="00FB2144" w:rsidP="00AD41A1">
            <w:pPr>
              <w:rPr>
                <w:rFonts w:cs="Arial"/>
              </w:rPr>
            </w:pPr>
            <w:r w:rsidRPr="00393B4B">
              <w:rPr>
                <w:rFonts w:cs="Arial"/>
              </w:rPr>
              <w:t>In order to access the Admin portal, Admin has to log into their account using a valid Admin ID and Password.</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hideMark/>
          </w:tcPr>
          <w:p w:rsidR="00FB2144" w:rsidRPr="00393B4B" w:rsidRDefault="00FB2144" w:rsidP="00AD41A1">
            <w:r w:rsidRPr="00393B4B">
              <w:t>BR_004</w:t>
            </w:r>
          </w:p>
        </w:tc>
        <w:tc>
          <w:tcPr>
            <w:tcW w:w="9180" w:type="dxa"/>
            <w:tcBorders>
              <w:top w:val="single" w:sz="4" w:space="0" w:color="auto"/>
              <w:left w:val="single" w:sz="4" w:space="0" w:color="auto"/>
              <w:bottom w:val="single" w:sz="4" w:space="0" w:color="auto"/>
              <w:right w:val="single" w:sz="4" w:space="0" w:color="auto"/>
            </w:tcBorders>
            <w:vAlign w:val="bottom"/>
            <w:hideMark/>
          </w:tcPr>
          <w:p w:rsidR="00FB2144" w:rsidRPr="00393B4B" w:rsidRDefault="00FB2144" w:rsidP="00AD41A1">
            <w:pPr>
              <w:rPr>
                <w:rFonts w:cs="Arial"/>
              </w:rPr>
            </w:pPr>
            <w:r w:rsidRPr="00393B4B">
              <w:rPr>
                <w:rFonts w:cs="Arial"/>
              </w:rPr>
              <w:t>A valid Admin ID consists of a string with alphanumeric characters. The minimum length of the string is 5 characters long. The maximum length of the string is 20 characters long. It should only contain alphabets, numbers and underscores (‘_’).</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hideMark/>
          </w:tcPr>
          <w:p w:rsidR="00FB2144" w:rsidRPr="00393B4B" w:rsidRDefault="00FB2144" w:rsidP="00AD41A1">
            <w:r w:rsidRPr="00393B4B">
              <w:t>BR_005</w:t>
            </w:r>
          </w:p>
        </w:tc>
        <w:tc>
          <w:tcPr>
            <w:tcW w:w="9180" w:type="dxa"/>
            <w:tcBorders>
              <w:top w:val="single" w:sz="4" w:space="0" w:color="auto"/>
              <w:left w:val="single" w:sz="4" w:space="0" w:color="auto"/>
              <w:bottom w:val="single" w:sz="4" w:space="0" w:color="auto"/>
              <w:right w:val="single" w:sz="4" w:space="0" w:color="auto"/>
            </w:tcBorders>
            <w:vAlign w:val="bottom"/>
            <w:hideMark/>
          </w:tcPr>
          <w:p w:rsidR="00FB2144" w:rsidRPr="00393B4B" w:rsidRDefault="00FB2144" w:rsidP="00AD41A1">
            <w:pPr>
              <w:rPr>
                <w:rFonts w:cs="Arial"/>
              </w:rPr>
            </w:pPr>
            <w:r w:rsidRPr="00393B4B">
              <w:rPr>
                <w:rFonts w:cs="Arial"/>
              </w:rPr>
              <w:t>A valid password consists of a string with alphanumeric characters. The minimum length of the string is 5 characters long. The maximum length of the string is 20 characters long.</w:t>
            </w:r>
          </w:p>
          <w:p w:rsidR="00FB2144" w:rsidRPr="00393B4B" w:rsidRDefault="00FB2144" w:rsidP="00AD41A1">
            <w:pPr>
              <w:rPr>
                <w:rFonts w:cs="Arial"/>
              </w:rPr>
            </w:pPr>
            <w:r w:rsidRPr="00393B4B">
              <w:rPr>
                <w:rFonts w:cs="Arial"/>
              </w:rPr>
              <w:t>The password should contain at least 1 of each:</w:t>
            </w:r>
          </w:p>
          <w:p w:rsidR="00FB2144" w:rsidRPr="00393B4B" w:rsidRDefault="00FB2144" w:rsidP="003226FB">
            <w:pPr>
              <w:pStyle w:val="ListParagraph"/>
              <w:numPr>
                <w:ilvl w:val="0"/>
                <w:numId w:val="6"/>
              </w:numPr>
              <w:spacing w:before="80" w:after="80" w:line="240" w:lineRule="auto"/>
              <w:contextualSpacing/>
              <w:rPr>
                <w:rFonts w:ascii="Arial" w:hAnsi="Arial" w:cs="Arial"/>
                <w:sz w:val="20"/>
              </w:rPr>
            </w:pPr>
            <w:r w:rsidRPr="00393B4B">
              <w:rPr>
                <w:rFonts w:ascii="Arial" w:hAnsi="Arial" w:cs="Arial"/>
                <w:sz w:val="20"/>
              </w:rPr>
              <w:t>Upper Case Alphabets</w:t>
            </w:r>
          </w:p>
          <w:p w:rsidR="00FB2144" w:rsidRPr="00393B4B" w:rsidRDefault="00FB2144" w:rsidP="003226FB">
            <w:pPr>
              <w:pStyle w:val="ListParagraph"/>
              <w:numPr>
                <w:ilvl w:val="0"/>
                <w:numId w:val="6"/>
              </w:numPr>
              <w:spacing w:before="80" w:after="80" w:line="240" w:lineRule="auto"/>
              <w:contextualSpacing/>
              <w:rPr>
                <w:rFonts w:ascii="Arial" w:hAnsi="Arial" w:cs="Arial"/>
                <w:sz w:val="20"/>
              </w:rPr>
            </w:pPr>
            <w:r w:rsidRPr="00393B4B">
              <w:rPr>
                <w:rFonts w:ascii="Arial" w:hAnsi="Arial" w:cs="Arial"/>
                <w:sz w:val="20"/>
              </w:rPr>
              <w:t>Numeric value ( 0 – 9 )</w:t>
            </w:r>
          </w:p>
          <w:p w:rsidR="00FB2144" w:rsidRPr="00393B4B" w:rsidRDefault="00FB2144" w:rsidP="003226FB">
            <w:pPr>
              <w:pStyle w:val="ListParagraph"/>
              <w:numPr>
                <w:ilvl w:val="0"/>
                <w:numId w:val="6"/>
              </w:numPr>
              <w:spacing w:before="80" w:after="80" w:line="240" w:lineRule="auto"/>
              <w:contextualSpacing/>
              <w:rPr>
                <w:rFonts w:ascii="Arial" w:hAnsi="Arial" w:cs="Arial"/>
                <w:sz w:val="20"/>
              </w:rPr>
            </w:pPr>
            <w:r w:rsidRPr="00393B4B">
              <w:rPr>
                <w:rFonts w:ascii="Arial" w:hAnsi="Arial" w:cs="Arial"/>
                <w:sz w:val="20"/>
              </w:rPr>
              <w:t>Special characters (!</w:t>
            </w:r>
            <w:proofErr w:type="gramStart"/>
            <w:r w:rsidRPr="00393B4B">
              <w:rPr>
                <w:rFonts w:ascii="Arial" w:hAnsi="Arial" w:cs="Arial"/>
                <w:sz w:val="20"/>
              </w:rPr>
              <w:t>,@</w:t>
            </w:r>
            <w:proofErr w:type="gramEnd"/>
            <w:r w:rsidRPr="00393B4B">
              <w:rPr>
                <w:rFonts w:ascii="Arial" w:hAnsi="Arial" w:cs="Arial"/>
                <w:sz w:val="20"/>
              </w:rPr>
              <w:t>,#,$,%,^,&amp;,*,(,))</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hideMark/>
          </w:tcPr>
          <w:p w:rsidR="00FB2144" w:rsidRPr="00393B4B" w:rsidRDefault="00FB2144" w:rsidP="00AD41A1">
            <w:r>
              <w:t>BR_006</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An Admin must log into their account in order to create a new Admin.</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hideMark/>
          </w:tcPr>
          <w:p w:rsidR="00FB2144" w:rsidRPr="00393B4B" w:rsidRDefault="00FB2144" w:rsidP="00AD41A1">
            <w:r>
              <w:t>BR_007</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2C29EB">
            <w:pPr>
              <w:rPr>
                <w:rFonts w:cs="Arial"/>
              </w:rPr>
            </w:pPr>
            <w:r w:rsidRPr="00393B4B">
              <w:rPr>
                <w:rFonts w:cs="Arial"/>
              </w:rPr>
              <w:t>Admin should be logged into their account in order to make changes to the Events/Event Sessions</w:t>
            </w:r>
            <w:r w:rsidR="002C29EB">
              <w:rPr>
                <w:rFonts w:cs="Arial"/>
              </w:rPr>
              <w:t>.</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t>BR_008</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EB7016">
              <w:rPr>
                <w:rFonts w:cs="Arial"/>
              </w:rPr>
              <w:t>Email Address for both Admin</w:t>
            </w:r>
            <w:r>
              <w:rPr>
                <w:rFonts w:cs="Arial"/>
              </w:rPr>
              <w:t xml:space="preserve"> and Visitor is an alphanumeric </w:t>
            </w:r>
            <w:r w:rsidRPr="00EB7016">
              <w:rPr>
                <w:rFonts w:cs="Arial"/>
              </w:rPr>
              <w:t xml:space="preserve">string that </w:t>
            </w:r>
            <w:r>
              <w:rPr>
                <w:rFonts w:cs="Arial"/>
              </w:rPr>
              <w:t xml:space="preserve">has </w:t>
            </w:r>
            <w:r>
              <w:t xml:space="preserve">one or more characters before ‘@’, one or more chars </w:t>
            </w:r>
            <w:proofErr w:type="gramStart"/>
            <w:r>
              <w:t>between  '@'</w:t>
            </w:r>
            <w:proofErr w:type="gramEnd"/>
            <w:r>
              <w:t xml:space="preserve"> and '.' and one or more chars after '.'. See Appendix A for the RFC 2822 email account definition</w:t>
            </w:r>
            <w:r w:rsidR="002C29EB">
              <w:t>.</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t>BR_009</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Phone Numbers for both Admin and Visitor is a numeric string. The minimum length is 10 characters and a maximum length is 13 characters (allowing international phone numbers). Phone number formats are:</w:t>
            </w:r>
          </w:p>
          <w:p w:rsidR="00FB2144" w:rsidRPr="00393B4B" w:rsidRDefault="00FB2144" w:rsidP="003226FB">
            <w:pPr>
              <w:pStyle w:val="ListParagraph"/>
              <w:numPr>
                <w:ilvl w:val="0"/>
                <w:numId w:val="7"/>
              </w:numPr>
              <w:spacing w:before="80" w:after="80" w:line="240" w:lineRule="auto"/>
              <w:contextualSpacing/>
              <w:rPr>
                <w:rFonts w:ascii="Arial" w:hAnsi="Arial" w:cs="Arial"/>
                <w:sz w:val="20"/>
              </w:rPr>
            </w:pPr>
            <w:r w:rsidRPr="00393B4B">
              <w:rPr>
                <w:rFonts w:ascii="Arial" w:hAnsi="Arial" w:cs="Arial"/>
                <w:sz w:val="20"/>
              </w:rPr>
              <w:t>2068889999 (local numbers)</w:t>
            </w:r>
          </w:p>
          <w:p w:rsidR="00FB2144" w:rsidRPr="00393B4B" w:rsidRDefault="00FB2144" w:rsidP="003226FB">
            <w:pPr>
              <w:pStyle w:val="ListParagraph"/>
              <w:numPr>
                <w:ilvl w:val="0"/>
                <w:numId w:val="7"/>
              </w:numPr>
              <w:spacing w:before="80" w:after="80" w:line="240" w:lineRule="auto"/>
              <w:contextualSpacing/>
              <w:rPr>
                <w:rFonts w:ascii="Arial" w:hAnsi="Arial" w:cs="Arial"/>
                <w:sz w:val="20"/>
              </w:rPr>
            </w:pPr>
            <w:r w:rsidRPr="00393B4B">
              <w:rPr>
                <w:rFonts w:ascii="Arial" w:hAnsi="Arial" w:cs="Arial"/>
                <w:sz w:val="20"/>
              </w:rPr>
              <w:t>912068889999 (for international numbers)</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rsidRPr="00393B4B">
              <w:t>BR_0</w:t>
            </w:r>
            <w:r>
              <w:t>10</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Date is an alphanumeric string. It follows the MM/DD/YYYY format. String length is fixed at 10 characters.</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rsidRPr="00393B4B">
              <w:t>BR_0</w:t>
            </w:r>
            <w:r>
              <w:t>11</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Session Status is an alphanumeric string. The fixed length is 1 char. ‘I’ indicates ‘Inactive’ and ‘A’ indicates ‘Active’</w:t>
            </w:r>
            <w:r w:rsidR="002C29EB">
              <w:rPr>
                <w:rFonts w:cs="Arial"/>
              </w:rPr>
              <w:t>.</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rsidRPr="00393B4B">
              <w:t>BR_0</w:t>
            </w:r>
            <w:r>
              <w:t>12</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Order Details status indicates the status of an order. ‘It is a drop down list, where :</w:t>
            </w:r>
          </w:p>
          <w:p w:rsidR="00FB2144" w:rsidRPr="00393B4B" w:rsidRDefault="00FB2144" w:rsidP="00AD41A1">
            <w:pPr>
              <w:rPr>
                <w:rFonts w:cs="Arial"/>
              </w:rPr>
            </w:pPr>
            <w:r w:rsidRPr="00393B4B">
              <w:rPr>
                <w:rFonts w:cs="Arial"/>
              </w:rPr>
              <w:t>C  = completed</w:t>
            </w:r>
          </w:p>
          <w:p w:rsidR="00FB2144" w:rsidRDefault="00FB2144" w:rsidP="00AD41A1">
            <w:pPr>
              <w:rPr>
                <w:rFonts w:cs="Arial"/>
              </w:rPr>
            </w:pPr>
            <w:r w:rsidRPr="00393B4B">
              <w:rPr>
                <w:rFonts w:cs="Arial"/>
              </w:rPr>
              <w:t>R  = refunded</w:t>
            </w:r>
          </w:p>
          <w:p w:rsidR="00FB2144" w:rsidRPr="00393B4B" w:rsidRDefault="00FB2144" w:rsidP="00AD41A1">
            <w:pPr>
              <w:rPr>
                <w:rFonts w:cs="Arial"/>
              </w:rPr>
            </w:pPr>
            <w:r>
              <w:rPr>
                <w:rFonts w:cs="Arial"/>
              </w:rPr>
              <w:t>X  = Event cancelled by Admin, Visitor refund pending</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rsidRPr="00393B4B">
              <w:t>BR_0</w:t>
            </w:r>
            <w:r>
              <w:t>13</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2C29EB">
            <w:pPr>
              <w:rPr>
                <w:rFonts w:cs="Arial"/>
              </w:rPr>
            </w:pPr>
            <w:r w:rsidRPr="00393B4B">
              <w:rPr>
                <w:rFonts w:cs="Arial"/>
              </w:rPr>
              <w:t xml:space="preserve">A Visitor is a </w:t>
            </w:r>
            <w:r w:rsidR="002C29EB">
              <w:rPr>
                <w:rFonts w:cs="Arial"/>
              </w:rPr>
              <w:t>u</w:t>
            </w:r>
            <w:r w:rsidRPr="00393B4B">
              <w:rPr>
                <w:rFonts w:cs="Arial"/>
              </w:rPr>
              <w:t>ser who is registered to FERS</w:t>
            </w:r>
            <w:r w:rsidR="002C29EB">
              <w:rPr>
                <w:rFonts w:cs="Arial"/>
              </w:rPr>
              <w:t>,</w:t>
            </w:r>
            <w:r w:rsidRPr="00393B4B">
              <w:rPr>
                <w:rFonts w:cs="Arial"/>
              </w:rPr>
              <w:t xml:space="preserve"> allowing them to request or cancel a registration to an Event Session</w:t>
            </w:r>
            <w:r w:rsidR="002C29EB">
              <w:rPr>
                <w:rFonts w:cs="Arial"/>
              </w:rPr>
              <w:t>.</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rsidRPr="00393B4B">
              <w:t>BR_0</w:t>
            </w:r>
            <w:r>
              <w:t>14</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Default="00FB2144" w:rsidP="00AD41A1">
            <w:pPr>
              <w:rPr>
                <w:rFonts w:cs="Arial"/>
              </w:rPr>
            </w:pPr>
            <w:r w:rsidRPr="00393B4B">
              <w:rPr>
                <w:rFonts w:cs="Arial"/>
              </w:rPr>
              <w:t xml:space="preserve">When a Visitor Login attempt fails, an error message should be displayed informing Visitor of the unsuccessful login allowing them to retry an unlimited number of times. </w:t>
            </w:r>
          </w:p>
          <w:p w:rsidR="00FB2144" w:rsidRPr="00393B4B" w:rsidRDefault="00FB2144" w:rsidP="00AD41A1">
            <w:pPr>
              <w:rPr>
                <w:rFonts w:cs="Arial"/>
              </w:rPr>
            </w:pPr>
          </w:p>
        </w:tc>
      </w:tr>
      <w:tr w:rsidR="00DC1B00" w:rsidRPr="00FB2144" w:rsidTr="00AD41A1">
        <w:tc>
          <w:tcPr>
            <w:tcW w:w="1278"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DC1B00" w:rsidRPr="00FB2144" w:rsidRDefault="00DC1B00" w:rsidP="00AD41A1">
            <w:pPr>
              <w:jc w:val="center"/>
              <w:rPr>
                <w:b/>
                <w:color w:val="FFFFFF" w:themeColor="background1"/>
              </w:rPr>
            </w:pPr>
            <w:r w:rsidRPr="00FB2144">
              <w:rPr>
                <w:b/>
                <w:color w:val="FFFFFF" w:themeColor="background1"/>
              </w:rPr>
              <w:lastRenderedPageBreak/>
              <w:t>Rule ID</w:t>
            </w:r>
          </w:p>
        </w:tc>
        <w:tc>
          <w:tcPr>
            <w:tcW w:w="91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DC1B00" w:rsidRPr="00FB2144" w:rsidRDefault="00DC1B00" w:rsidP="00AD41A1">
            <w:pPr>
              <w:jc w:val="center"/>
              <w:rPr>
                <w:b/>
                <w:color w:val="FFFFFF" w:themeColor="background1"/>
              </w:rPr>
            </w:pPr>
            <w:r w:rsidRPr="00FB2144">
              <w:rPr>
                <w:b/>
                <w:color w:val="FFFFFF" w:themeColor="background1"/>
              </w:rPr>
              <w:t>Rule Description</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t>BR_015</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A valid Visitor ID consists of a string with alphanumeric characters. The minimum length of the string is 5 characters long. The maximum length of the string is 20 characters long. It should only contain alphabets, numbers and underscores (‘_’).</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t>BR_016</w:t>
            </w:r>
          </w:p>
        </w:tc>
        <w:tc>
          <w:tcPr>
            <w:tcW w:w="9180" w:type="dxa"/>
            <w:tcBorders>
              <w:top w:val="single" w:sz="4" w:space="0" w:color="auto"/>
              <w:left w:val="single" w:sz="4" w:space="0" w:color="auto"/>
              <w:bottom w:val="single" w:sz="4" w:space="0" w:color="auto"/>
              <w:right w:val="single" w:sz="4" w:space="0" w:color="auto"/>
            </w:tcBorders>
            <w:vAlign w:val="bottom"/>
          </w:tcPr>
          <w:p w:rsidR="005831DF" w:rsidRPr="00393B4B" w:rsidRDefault="005831DF" w:rsidP="005831DF">
            <w:pPr>
              <w:rPr>
                <w:rFonts w:cs="Arial"/>
              </w:rPr>
            </w:pPr>
            <w:r>
              <w:rPr>
                <w:rFonts w:cs="Arial"/>
              </w:rPr>
              <w:t>V</w:t>
            </w:r>
            <w:r w:rsidRPr="005831DF">
              <w:rPr>
                <w:rFonts w:cs="Arial"/>
              </w:rPr>
              <w:t>isitor must be 13 years old to register. All visitors are eligible for birthday discounts.</w:t>
            </w:r>
          </w:p>
          <w:p w:rsidR="00FB2144" w:rsidRPr="00393B4B" w:rsidRDefault="00FB2144" w:rsidP="00AD41A1">
            <w:pPr>
              <w:rPr>
                <w:rFonts w:cs="Arial"/>
              </w:rPr>
            </w:pPr>
            <w:r w:rsidRPr="00393B4B">
              <w:rPr>
                <w:rFonts w:cs="Arial"/>
              </w:rPr>
              <w:t>If the Visitor is above 50 years of age, they are classified as Seniors.</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rsidRPr="00393B4B">
              <w:t>BR_0</w:t>
            </w:r>
            <w:r>
              <w:t>17</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A visitor must be 18 years or older to be eligible for Anniversary Discounts</w:t>
            </w:r>
            <w:r w:rsidR="002C29EB">
              <w:rPr>
                <w:rFonts w:cs="Arial"/>
              </w:rPr>
              <w:t>.</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rsidRPr="00393B4B">
              <w:t>BR_0</w:t>
            </w:r>
            <w:r>
              <w:t>18</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Pr>
                <w:rFonts w:cs="Arial"/>
              </w:rPr>
              <w:t xml:space="preserve">Discounts for </w:t>
            </w:r>
            <w:r w:rsidRPr="00393B4B">
              <w:rPr>
                <w:rFonts w:cs="Arial"/>
              </w:rPr>
              <w:t>Birthday</w:t>
            </w:r>
            <w:r>
              <w:rPr>
                <w:rFonts w:cs="Arial"/>
              </w:rPr>
              <w:t>s and Anniversaries</w:t>
            </w:r>
            <w:r w:rsidR="002C29EB">
              <w:rPr>
                <w:rFonts w:cs="Arial"/>
              </w:rPr>
              <w:t xml:space="preserve"> are</w:t>
            </w:r>
            <w:r w:rsidRPr="00393B4B">
              <w:rPr>
                <w:rFonts w:cs="Arial"/>
              </w:rPr>
              <w:t xml:space="preserve"> only considered valid if date is 3 days greater than or 3 d</w:t>
            </w:r>
            <w:r w:rsidR="002C29EB">
              <w:rPr>
                <w:rFonts w:cs="Arial"/>
              </w:rPr>
              <w:t>ays lesser than current System d</w:t>
            </w:r>
            <w:r w:rsidRPr="00393B4B">
              <w:rPr>
                <w:rFonts w:cs="Arial"/>
              </w:rPr>
              <w:t>ate</w:t>
            </w:r>
            <w:r w:rsidR="002C29EB">
              <w:rPr>
                <w:rFonts w:cs="Arial"/>
              </w:rPr>
              <w:t>.</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rsidRPr="00393B4B">
              <w:t>BR_0</w:t>
            </w:r>
            <w:r>
              <w:t>19</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A visitor is allowed to change their password numerous times.</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t>BR_020</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A visitor can only update their account. Update can be done numerous times.</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rsidRPr="00393B4B">
              <w:t>BR_0</w:t>
            </w:r>
            <w:r>
              <w:t>21</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2C29EB">
            <w:pPr>
              <w:rPr>
                <w:rFonts w:cs="Arial"/>
              </w:rPr>
            </w:pPr>
            <w:r w:rsidRPr="00393B4B">
              <w:rPr>
                <w:rFonts w:cs="Arial"/>
              </w:rPr>
              <w:t>A visitor is allowed to request 1-20 tickets for an Event Session using FERS portal. If requested ticket is &gt;20, then Visitor should be advised to call the ticketing office.</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rsidRPr="00393B4B">
              <w:t>BR_0</w:t>
            </w:r>
            <w:r>
              <w:t>22</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2C29EB">
            <w:pPr>
              <w:rPr>
                <w:rFonts w:cs="Arial"/>
              </w:rPr>
            </w:pPr>
            <w:r w:rsidRPr="00393B4B">
              <w:t>Visitor</w:t>
            </w:r>
            <w:r w:rsidR="002C29EB">
              <w:t>s</w:t>
            </w:r>
            <w:r w:rsidRPr="00393B4B">
              <w:t xml:space="preserve"> are only allowed to view future, active events and events sessions in the system</w:t>
            </w:r>
            <w:r w:rsidR="002C29EB">
              <w:t>.</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446387" w:rsidRDefault="00FB2144" w:rsidP="00AD41A1">
            <w:r w:rsidRPr="00446387">
              <w:t>BR_0</w:t>
            </w:r>
            <w:r>
              <w:t>23</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446387" w:rsidRDefault="00FB2144" w:rsidP="00AD41A1">
            <w:pPr>
              <w:rPr>
                <w:rFonts w:cs="Arial"/>
              </w:rPr>
            </w:pPr>
            <w:r w:rsidRPr="00446387">
              <w:t>If there are no future events, notify the visitor with a message to return to the site later to see the updated list of upcoming events.</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rsidRPr="00393B4B">
              <w:t>BR_0</w:t>
            </w:r>
            <w:r>
              <w:t>24</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Shopping cart should only display tickets requested by Visitor</w:t>
            </w:r>
            <w:r w:rsidR="002C29EB">
              <w:rPr>
                <w:rFonts w:cs="Arial"/>
              </w:rPr>
              <w:t>.</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t>BR_025</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If there are no discounted rates available, then the Discounted rate = Regular rate</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t>BR_026</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 xml:space="preserve">When a ticket </w:t>
            </w:r>
            <w:r>
              <w:rPr>
                <w:rFonts w:cs="Arial"/>
              </w:rPr>
              <w:t xml:space="preserve">request </w:t>
            </w:r>
            <w:r w:rsidRPr="00393B4B">
              <w:rPr>
                <w:rFonts w:cs="Arial"/>
              </w:rPr>
              <w:t xml:space="preserve">is added in to the shopping cart, the Available ticket count for the Event Session should reduce by </w:t>
            </w:r>
            <w:r w:rsidRPr="00F4020E">
              <w:rPr>
                <w:rFonts w:cs="Arial"/>
              </w:rPr>
              <w:t>the number of tickets requested by the Visitor</w:t>
            </w:r>
            <w:r w:rsidR="002C29EB">
              <w:rPr>
                <w:rFonts w:cs="Arial"/>
              </w:rPr>
              <w:t>.</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t>BR_027</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 xml:space="preserve">When a ticket </w:t>
            </w:r>
            <w:r>
              <w:rPr>
                <w:rFonts w:cs="Arial"/>
              </w:rPr>
              <w:t xml:space="preserve">request </w:t>
            </w:r>
            <w:r w:rsidRPr="00393B4B">
              <w:rPr>
                <w:rFonts w:cs="Arial"/>
              </w:rPr>
              <w:t xml:space="preserve">is removed from shopping cart, the Available ticket count for the Event Session should increase by </w:t>
            </w:r>
            <w:r w:rsidRPr="00F4020E">
              <w:rPr>
                <w:rFonts w:cs="Arial"/>
              </w:rPr>
              <w:t>the number of tickets requested by the Visitor</w:t>
            </w:r>
            <w:r w:rsidR="002C29EB">
              <w:rPr>
                <w:rFonts w:cs="Arial"/>
              </w:rPr>
              <w:t>.</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t>BR_028</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Pr>
                <w:rFonts w:cs="Arial"/>
              </w:rPr>
              <w:t xml:space="preserve">A </w:t>
            </w:r>
            <w:r>
              <w:t xml:space="preserve">Visitor can search for an event by entering a text phrase that can appear in the Event </w:t>
            </w:r>
            <w:proofErr w:type="gramStart"/>
            <w:r>
              <w:t>Name</w:t>
            </w:r>
            <w:proofErr w:type="gramEnd"/>
            <w:r>
              <w:t>, Event Description, Event Type, or Event Location</w:t>
            </w:r>
            <w:r w:rsidR="002C29EB">
              <w:t>.</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t>BR_029</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The checkout link should be enabled as soon as the first ‘Request’ link is clicked for an Event Session</w:t>
            </w:r>
            <w:r w:rsidR="002C29EB">
              <w:rPr>
                <w:rFonts w:cs="Arial"/>
              </w:rPr>
              <w:t>.</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t>BR_030</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During checkout, if Visitor has saved credit card information, it should be displayed along with the Visitor’s profile summary.</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t>BR_031</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User is allowed to remove tickets from shopping cart</w:t>
            </w:r>
            <w:r w:rsidR="002C29EB">
              <w:rPr>
                <w:rFonts w:cs="Arial"/>
              </w:rPr>
              <w:t>.</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t>BR_032</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Credit Card type should fall among one of these categories:</w:t>
            </w:r>
          </w:p>
          <w:p w:rsidR="00FB2144" w:rsidRPr="00393B4B" w:rsidRDefault="00FB2144" w:rsidP="003226FB">
            <w:pPr>
              <w:pStyle w:val="ListParagraph"/>
              <w:numPr>
                <w:ilvl w:val="0"/>
                <w:numId w:val="8"/>
              </w:numPr>
              <w:spacing w:before="80" w:after="80" w:line="240" w:lineRule="auto"/>
              <w:contextualSpacing/>
              <w:rPr>
                <w:rFonts w:ascii="Arial" w:hAnsi="Arial" w:cs="Arial"/>
                <w:sz w:val="20"/>
              </w:rPr>
            </w:pPr>
            <w:r w:rsidRPr="00393B4B">
              <w:rPr>
                <w:rFonts w:ascii="Arial" w:hAnsi="Arial" w:cs="Arial"/>
                <w:sz w:val="20"/>
              </w:rPr>
              <w:t>Regal Royale</w:t>
            </w:r>
          </w:p>
          <w:p w:rsidR="00FB2144" w:rsidRPr="00393B4B" w:rsidRDefault="00FB2144" w:rsidP="003226FB">
            <w:pPr>
              <w:pStyle w:val="ListParagraph"/>
              <w:numPr>
                <w:ilvl w:val="0"/>
                <w:numId w:val="8"/>
              </w:numPr>
              <w:spacing w:before="80" w:after="80" w:line="240" w:lineRule="auto"/>
              <w:contextualSpacing/>
              <w:rPr>
                <w:rFonts w:ascii="Arial" w:hAnsi="Arial" w:cs="Arial"/>
                <w:sz w:val="20"/>
              </w:rPr>
            </w:pPr>
            <w:r w:rsidRPr="00393B4B">
              <w:rPr>
                <w:rFonts w:ascii="Arial" w:hAnsi="Arial" w:cs="Arial"/>
                <w:sz w:val="20"/>
              </w:rPr>
              <w:t>World Express</w:t>
            </w:r>
          </w:p>
          <w:p w:rsidR="00FB2144" w:rsidRPr="00DC1B00" w:rsidRDefault="00FB2144" w:rsidP="003226FB">
            <w:pPr>
              <w:pStyle w:val="ListParagraph"/>
              <w:numPr>
                <w:ilvl w:val="0"/>
                <w:numId w:val="8"/>
              </w:numPr>
              <w:spacing w:before="80" w:after="80" w:line="240" w:lineRule="auto"/>
              <w:contextualSpacing/>
              <w:rPr>
                <w:rFonts w:ascii="Arial" w:hAnsi="Arial" w:cs="Arial"/>
                <w:sz w:val="20"/>
              </w:rPr>
            </w:pPr>
            <w:proofErr w:type="spellStart"/>
            <w:r w:rsidRPr="00393B4B">
              <w:rPr>
                <w:rFonts w:ascii="Arial" w:hAnsi="Arial" w:cs="Arial"/>
                <w:sz w:val="20"/>
              </w:rPr>
              <w:t>Supercard</w:t>
            </w:r>
            <w:proofErr w:type="spellEnd"/>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t>BR_033</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If a Visitor is eligible for a Birthday Discount,</w:t>
            </w:r>
            <w:r w:rsidR="002C29EB">
              <w:rPr>
                <w:rFonts w:cs="Arial"/>
              </w:rPr>
              <w:t xml:space="preserve"> these steps should be followed:</w:t>
            </w:r>
          </w:p>
          <w:p w:rsidR="00FB2144" w:rsidRPr="00DC1B00" w:rsidRDefault="00FB2144" w:rsidP="003226FB">
            <w:pPr>
              <w:pStyle w:val="NormalWeb"/>
              <w:numPr>
                <w:ilvl w:val="0"/>
                <w:numId w:val="9"/>
              </w:numPr>
              <w:spacing w:before="0" w:beforeAutospacing="0" w:after="0" w:afterAutospacing="0"/>
              <w:rPr>
                <w:rFonts w:ascii="Arial" w:hAnsi="Arial" w:cs="Arial"/>
                <w:sz w:val="20"/>
                <w:szCs w:val="20"/>
              </w:rPr>
            </w:pPr>
            <w:r w:rsidRPr="00DC1B00">
              <w:rPr>
                <w:rFonts w:ascii="Arial" w:hAnsi="Arial" w:cs="Arial"/>
                <w:sz w:val="20"/>
                <w:szCs w:val="20"/>
              </w:rPr>
              <w:t xml:space="preserve">The Message “Happy Birthday, &lt;Visitor first name&gt;!  Welcome back to the Event Portal” </w:t>
            </w:r>
          </w:p>
          <w:p w:rsidR="00FB2144" w:rsidRPr="00DC1B00" w:rsidRDefault="00FB2144" w:rsidP="003226FB">
            <w:pPr>
              <w:pStyle w:val="NormalWeb"/>
              <w:numPr>
                <w:ilvl w:val="0"/>
                <w:numId w:val="9"/>
              </w:numPr>
              <w:spacing w:before="0" w:beforeAutospacing="0" w:after="0" w:afterAutospacing="0"/>
              <w:rPr>
                <w:rFonts w:ascii="Arial" w:hAnsi="Arial" w:cs="Arial"/>
                <w:sz w:val="18"/>
                <w:szCs w:val="18"/>
              </w:rPr>
            </w:pPr>
            <w:r w:rsidRPr="00DC1B00">
              <w:rPr>
                <w:rFonts w:ascii="Arial" w:hAnsi="Arial" w:cs="Arial"/>
                <w:sz w:val="20"/>
                <w:szCs w:val="20"/>
              </w:rPr>
              <w:t>Is offered a 10% discount from Total Cost (rounded to 2 decimal places)</w:t>
            </w:r>
          </w:p>
          <w:p w:rsidR="00DC1B00" w:rsidRPr="00DC1B00" w:rsidRDefault="00DC1B00" w:rsidP="00DC1B00">
            <w:pPr>
              <w:pStyle w:val="NormalWeb"/>
              <w:spacing w:before="0" w:beforeAutospacing="0" w:after="0" w:afterAutospacing="0"/>
              <w:ind w:left="720"/>
              <w:rPr>
                <w:rFonts w:ascii="Arial" w:hAnsi="Arial" w:cs="Arial"/>
                <w:sz w:val="18"/>
                <w:szCs w:val="18"/>
              </w:rPr>
            </w:pP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t>BR_034</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If a Visitor is eligible for an Anniversary Discount,</w:t>
            </w:r>
            <w:r w:rsidR="002C29EB">
              <w:rPr>
                <w:rFonts w:cs="Arial"/>
              </w:rPr>
              <w:t xml:space="preserve"> these steps should be followed:</w:t>
            </w:r>
          </w:p>
          <w:p w:rsidR="00FB2144" w:rsidRPr="00DC1B00" w:rsidRDefault="00FB2144" w:rsidP="003226FB">
            <w:pPr>
              <w:pStyle w:val="NormalWeb"/>
              <w:numPr>
                <w:ilvl w:val="0"/>
                <w:numId w:val="9"/>
              </w:numPr>
              <w:spacing w:before="0" w:beforeAutospacing="0" w:after="0" w:afterAutospacing="0"/>
              <w:rPr>
                <w:rFonts w:ascii="Arial" w:hAnsi="Arial" w:cs="Arial"/>
                <w:sz w:val="20"/>
                <w:szCs w:val="20"/>
              </w:rPr>
            </w:pPr>
            <w:r w:rsidRPr="00DC1B00">
              <w:rPr>
                <w:rFonts w:ascii="Arial" w:hAnsi="Arial" w:cs="Arial"/>
                <w:sz w:val="20"/>
                <w:szCs w:val="20"/>
              </w:rPr>
              <w:t xml:space="preserve">The Message “Happy Anniversary, &lt;Visitor first name&gt;!  Welcome back to the Event Portal” </w:t>
            </w:r>
          </w:p>
          <w:p w:rsidR="00FB2144" w:rsidRPr="00DC1B00" w:rsidRDefault="00FB2144" w:rsidP="003226FB">
            <w:pPr>
              <w:pStyle w:val="NormalWeb"/>
              <w:numPr>
                <w:ilvl w:val="0"/>
                <w:numId w:val="9"/>
              </w:numPr>
              <w:spacing w:before="0" w:beforeAutospacing="0" w:after="0" w:afterAutospacing="0"/>
              <w:rPr>
                <w:rFonts w:ascii="Arial" w:hAnsi="Arial" w:cs="Arial"/>
                <w:sz w:val="18"/>
                <w:szCs w:val="18"/>
              </w:rPr>
            </w:pPr>
            <w:r w:rsidRPr="00DC1B00">
              <w:rPr>
                <w:rFonts w:ascii="Arial" w:hAnsi="Arial" w:cs="Arial"/>
                <w:sz w:val="20"/>
                <w:szCs w:val="20"/>
              </w:rPr>
              <w:t>Is offered a 5% discount from Total Cost (rounded to 2 decimal places)</w:t>
            </w:r>
          </w:p>
          <w:p w:rsidR="00DC1B00" w:rsidRPr="00393B4B" w:rsidRDefault="00DC1B00" w:rsidP="00DC1B00">
            <w:pPr>
              <w:pStyle w:val="NormalWeb"/>
              <w:spacing w:before="0" w:beforeAutospacing="0" w:after="0" w:afterAutospacing="0"/>
              <w:ind w:left="720"/>
              <w:rPr>
                <w:rFonts w:ascii="Arial" w:hAnsi="Arial" w:cs="Arial"/>
                <w:sz w:val="18"/>
                <w:szCs w:val="18"/>
              </w:rPr>
            </w:pPr>
          </w:p>
        </w:tc>
      </w:tr>
      <w:tr w:rsidR="00DC1B00" w:rsidRPr="00FB2144" w:rsidTr="00AD41A1">
        <w:tc>
          <w:tcPr>
            <w:tcW w:w="1278"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DC1B00" w:rsidRPr="00FB2144" w:rsidRDefault="00DC1B00" w:rsidP="00AD41A1">
            <w:pPr>
              <w:jc w:val="center"/>
              <w:rPr>
                <w:b/>
                <w:color w:val="FFFFFF" w:themeColor="background1"/>
              </w:rPr>
            </w:pPr>
            <w:r w:rsidRPr="00FB2144">
              <w:rPr>
                <w:b/>
                <w:color w:val="FFFFFF" w:themeColor="background1"/>
              </w:rPr>
              <w:lastRenderedPageBreak/>
              <w:t>Rule ID</w:t>
            </w:r>
          </w:p>
        </w:tc>
        <w:tc>
          <w:tcPr>
            <w:tcW w:w="91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DC1B00" w:rsidRPr="00FB2144" w:rsidRDefault="00DC1B00" w:rsidP="00AD41A1">
            <w:pPr>
              <w:jc w:val="center"/>
              <w:rPr>
                <w:b/>
                <w:color w:val="FFFFFF" w:themeColor="background1"/>
              </w:rPr>
            </w:pPr>
            <w:r w:rsidRPr="00FB2144">
              <w:rPr>
                <w:b/>
                <w:color w:val="FFFFFF" w:themeColor="background1"/>
              </w:rPr>
              <w:t>Rule Description</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t>BR_035</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If a Visitor is eligible for a Senior Discount, these steps should be followed.</w:t>
            </w:r>
          </w:p>
          <w:p w:rsidR="00FB2144" w:rsidRPr="00DC1B00" w:rsidRDefault="00FB2144" w:rsidP="003226FB">
            <w:pPr>
              <w:pStyle w:val="NormalWeb"/>
              <w:numPr>
                <w:ilvl w:val="0"/>
                <w:numId w:val="9"/>
              </w:numPr>
              <w:spacing w:before="0" w:beforeAutospacing="0" w:after="0" w:afterAutospacing="0"/>
              <w:rPr>
                <w:rFonts w:ascii="Arial" w:hAnsi="Arial" w:cs="Arial"/>
                <w:sz w:val="20"/>
                <w:szCs w:val="20"/>
              </w:rPr>
            </w:pPr>
            <w:r w:rsidRPr="00DC1B00">
              <w:rPr>
                <w:rFonts w:ascii="Arial" w:hAnsi="Arial" w:cs="Arial"/>
                <w:sz w:val="20"/>
                <w:szCs w:val="20"/>
              </w:rPr>
              <w:t xml:space="preserve">The Message “&lt;Visitor first name&gt;!  Welcome back to the Event Portal” </w:t>
            </w:r>
          </w:p>
          <w:p w:rsidR="00FB2144" w:rsidRPr="00DC1B00" w:rsidRDefault="00FB2144" w:rsidP="003226FB">
            <w:pPr>
              <w:pStyle w:val="NormalWeb"/>
              <w:numPr>
                <w:ilvl w:val="0"/>
                <w:numId w:val="9"/>
              </w:numPr>
              <w:spacing w:before="0" w:beforeAutospacing="0" w:after="0" w:afterAutospacing="0"/>
              <w:rPr>
                <w:rFonts w:ascii="Arial" w:hAnsi="Arial" w:cs="Arial"/>
                <w:sz w:val="18"/>
                <w:szCs w:val="18"/>
              </w:rPr>
            </w:pPr>
            <w:r w:rsidRPr="00DC1B00">
              <w:rPr>
                <w:rFonts w:ascii="Arial" w:hAnsi="Arial" w:cs="Arial"/>
                <w:sz w:val="20"/>
                <w:szCs w:val="20"/>
              </w:rPr>
              <w:t>Is offered a 15% discount from Total Cost (rounded to 2 decimal places)</w:t>
            </w:r>
          </w:p>
          <w:p w:rsidR="00DC1B00" w:rsidRPr="00393B4B" w:rsidRDefault="00DC1B00" w:rsidP="00DC1B00">
            <w:pPr>
              <w:pStyle w:val="NormalWeb"/>
              <w:spacing w:before="0" w:beforeAutospacing="0" w:after="0" w:afterAutospacing="0"/>
              <w:ind w:left="720"/>
              <w:rPr>
                <w:rFonts w:ascii="Arial" w:hAnsi="Arial" w:cs="Arial"/>
                <w:sz w:val="18"/>
                <w:szCs w:val="18"/>
              </w:rPr>
            </w:pP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t>BR_036</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rPr>
                <w:rFonts w:cs="Arial"/>
              </w:rPr>
              <w:t>In the event of a Visitor being eligible for more than one discount, the highest discount value will be offered.</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t>BR_037</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pPr>
              <w:rPr>
                <w:rFonts w:cs="Arial"/>
              </w:rPr>
            </w:pPr>
            <w:r w:rsidRPr="00393B4B">
              <w:t>Admins are allowed to see all events and event sessions regardless of status, date and time.</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Pr="00393B4B" w:rsidRDefault="00FB2144" w:rsidP="00AD41A1">
            <w:r>
              <w:t>BR_038</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2C29EB">
            <w:r w:rsidRPr="00393B4B">
              <w:t>Admins cannot update active event sessions that are in the past. All other events can be changed</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Default="00FB2144" w:rsidP="00AD41A1">
            <w:r>
              <w:t>BR_039</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393B4B" w:rsidRDefault="00FB2144" w:rsidP="00AD41A1">
            <w:r>
              <w:t>The end time of an event should be at least 2 hours prior to the start of the next event (as required by law for clean-up crews to prepare facility for next event, and for visitors to leave the event site and new visitors to enter the event site</w:t>
            </w:r>
            <w:r w:rsidR="00467B5E">
              <w:t xml:space="preserve">. </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Default="00FB2144" w:rsidP="00AD41A1">
            <w:r>
              <w:t>BR_040</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Default="00FB2144" w:rsidP="00AD41A1">
            <w:r>
              <w:t>Each event is at least 1 hour long, hence</w:t>
            </w:r>
            <w:r w:rsidR="002C29EB">
              <w:t>,</w:t>
            </w:r>
            <w:r>
              <w:t xml:space="preserve"> a valid start time for an event should be at minimum 1 hour before end time.</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Default="00FB2144" w:rsidP="00AD41A1">
            <w:r>
              <w:t>BR_041</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Default="00FB2144" w:rsidP="00AD41A1">
            <w:r>
              <w:t>An Order Confirmation Number should be unique each time generated by FERS. It should be 5 digits long and can proceed to being a maximum length of 10 digits in future.</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Default="00FB2144" w:rsidP="00AD41A1">
            <w:r>
              <w:t>BR_042</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Default="00FB2144" w:rsidP="00AD41A1">
            <w:r>
              <w:t>Ticket cost is the price of a ticket as set by Admin in FERS portal</w:t>
            </w:r>
            <w:r w:rsidR="002C29EB">
              <w:t>.</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Default="00FB2144" w:rsidP="00AD41A1">
            <w:r>
              <w:t>BR_043</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Default="00FB2144" w:rsidP="00F8523A">
            <w:r>
              <w:t xml:space="preserve">A service fee of 2.5% is charged on </w:t>
            </w:r>
            <w:r w:rsidR="00F8523A">
              <w:t>Ticket cost (BR_042)</w:t>
            </w:r>
            <w:r w:rsidR="00467B5E">
              <w:t xml:space="preserve"> with $</w:t>
            </w:r>
            <w:r w:rsidR="00467B5E" w:rsidRPr="00467B5E">
              <w:t>5.00 max per event session</w:t>
            </w:r>
            <w:r w:rsidR="002C29EB">
              <w:t>.</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Default="00FB2144" w:rsidP="00AD41A1">
            <w:r>
              <w:t>BR_044</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Default="00AD41A1" w:rsidP="00F8523A">
            <w:r w:rsidRPr="00AD41A1">
              <w:t xml:space="preserve">Tax would be 10% on the </w:t>
            </w:r>
            <w:r w:rsidR="00F8523A">
              <w:t>Ticket cost (BR_042)</w:t>
            </w:r>
            <w:r w:rsidRPr="00AD41A1">
              <w:t xml:space="preserve">.  </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Default="00FB2144" w:rsidP="00AD41A1">
            <w:r>
              <w:t>BR_045</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Default="00FB2144" w:rsidP="00AD41A1">
            <w:r>
              <w:t>The total cost of a ticket is = Ticket Cost</w:t>
            </w:r>
            <w:r w:rsidR="00811FAF">
              <w:t xml:space="preserve"> (BR_042)</w:t>
            </w:r>
            <w:r>
              <w:t xml:space="preserve"> + Service Fee</w:t>
            </w:r>
            <w:r w:rsidR="00811FAF">
              <w:t xml:space="preserve"> (BR_043) + Tax (BR_044)</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Default="00FB2144" w:rsidP="00AD41A1">
            <w:r>
              <w:t>BR_046</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Default="00FB2144" w:rsidP="00AD41A1">
            <w:r>
              <w:t>A Refund Confirmation Number should be unique each time generated by FERS. It should be 5 digits long and can proceed to being a maximum length of 10 digits in future.</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Default="00FB2144" w:rsidP="00AD41A1">
            <w:r>
              <w:t>BR_047</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Default="00FB2144" w:rsidP="00AD41A1">
            <w:pPr>
              <w:spacing w:after="0"/>
            </w:pPr>
            <w:r w:rsidRPr="00172D07">
              <w:t xml:space="preserve">When an event is cancelled, the visitors who registered for the event are entitled for a refund at any time </w:t>
            </w:r>
            <w:proofErr w:type="spellStart"/>
            <w:r w:rsidRPr="00172D07">
              <w:t>totalling</w:t>
            </w:r>
            <w:proofErr w:type="spellEnd"/>
            <w:r w:rsidRPr="00172D07">
              <w:t xml:space="preserve"> the cost of the tickets and associated taxes only</w:t>
            </w:r>
            <w:r>
              <w:t>.  Fees are non-refundable.</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Default="00FB2144" w:rsidP="00AD41A1">
            <w:r>
              <w:t>BR_048</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Default="00FB2144" w:rsidP="002C29EB">
            <w:pPr>
              <w:spacing w:after="0"/>
            </w:pPr>
            <w:r>
              <w:t>When an event is cancelled, the visitor must request the refund within the system. The refund is not provided automatically.</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Default="00FB2144" w:rsidP="00AD41A1">
            <w:r>
              <w:t>BR_049</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172D07" w:rsidRDefault="00FB2144" w:rsidP="00AD41A1">
            <w:r w:rsidRPr="00172D07">
              <w:t>When a visitor requests a refund, for an event session that is NOT cancelled, it must be requested within 48 hours of the start time.</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Default="00FB2144" w:rsidP="00AD41A1">
            <w:r>
              <w:t>BR_050</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Pr="00172D07" w:rsidRDefault="00FB2144" w:rsidP="00AD41A1">
            <w:r>
              <w:t>Admin Login ID and Visitor Login ID should be distinct from each other.</w:t>
            </w:r>
          </w:p>
        </w:tc>
      </w:tr>
      <w:tr w:rsidR="00FB2144" w:rsidRPr="00393B4B" w:rsidTr="00AD41A1">
        <w:tc>
          <w:tcPr>
            <w:tcW w:w="1278" w:type="dxa"/>
            <w:tcBorders>
              <w:top w:val="single" w:sz="4" w:space="0" w:color="auto"/>
              <w:left w:val="single" w:sz="4" w:space="0" w:color="auto"/>
              <w:bottom w:val="single" w:sz="4" w:space="0" w:color="auto"/>
              <w:right w:val="single" w:sz="4" w:space="0" w:color="auto"/>
            </w:tcBorders>
          </w:tcPr>
          <w:p w:rsidR="00FB2144" w:rsidRDefault="00FB2144" w:rsidP="00AD41A1">
            <w:r>
              <w:t>BR_051</w:t>
            </w:r>
          </w:p>
        </w:tc>
        <w:tc>
          <w:tcPr>
            <w:tcW w:w="9180" w:type="dxa"/>
            <w:tcBorders>
              <w:top w:val="single" w:sz="4" w:space="0" w:color="auto"/>
              <w:left w:val="single" w:sz="4" w:space="0" w:color="auto"/>
              <w:bottom w:val="single" w:sz="4" w:space="0" w:color="auto"/>
              <w:right w:val="single" w:sz="4" w:space="0" w:color="auto"/>
            </w:tcBorders>
            <w:vAlign w:val="bottom"/>
          </w:tcPr>
          <w:p w:rsidR="00FB2144" w:rsidRDefault="00FB2144" w:rsidP="00AD41A1">
            <w:r>
              <w:t>Shopping Cart is emptied for a visitor after a confirmed purchase is completed.</w:t>
            </w:r>
          </w:p>
        </w:tc>
      </w:tr>
      <w:tr w:rsidR="00C22C65" w:rsidRPr="00393B4B" w:rsidTr="00AD41A1">
        <w:tc>
          <w:tcPr>
            <w:tcW w:w="1278" w:type="dxa"/>
            <w:tcBorders>
              <w:top w:val="single" w:sz="4" w:space="0" w:color="auto"/>
              <w:left w:val="single" w:sz="4" w:space="0" w:color="auto"/>
              <w:bottom w:val="single" w:sz="4" w:space="0" w:color="auto"/>
              <w:right w:val="single" w:sz="4" w:space="0" w:color="auto"/>
            </w:tcBorders>
          </w:tcPr>
          <w:p w:rsidR="00C22C65" w:rsidRDefault="00C22C65">
            <w:r>
              <w:t>BR_055</w:t>
            </w:r>
          </w:p>
        </w:tc>
        <w:tc>
          <w:tcPr>
            <w:tcW w:w="9180" w:type="dxa"/>
            <w:tcBorders>
              <w:top w:val="single" w:sz="4" w:space="0" w:color="auto"/>
              <w:left w:val="single" w:sz="4" w:space="0" w:color="auto"/>
              <w:bottom w:val="single" w:sz="4" w:space="0" w:color="auto"/>
              <w:right w:val="single" w:sz="4" w:space="0" w:color="auto"/>
            </w:tcBorders>
            <w:vAlign w:val="bottom"/>
          </w:tcPr>
          <w:p w:rsidR="00C22C65" w:rsidRDefault="00C22C65">
            <w:r>
              <w:t xml:space="preserve">Total Cost of one purchase item is = (Total cost of a ticket (BR_045) * number of tickets requested) </w:t>
            </w:r>
            <w:r w:rsidR="002C29EB">
              <w:t>–</w:t>
            </w:r>
            <w:r>
              <w:t xml:space="preserve"> discount</w:t>
            </w:r>
          </w:p>
        </w:tc>
      </w:tr>
      <w:tr w:rsidR="00C22C65" w:rsidRPr="00393B4B" w:rsidTr="00AD41A1">
        <w:tc>
          <w:tcPr>
            <w:tcW w:w="1278" w:type="dxa"/>
            <w:tcBorders>
              <w:top w:val="single" w:sz="4" w:space="0" w:color="auto"/>
              <w:left w:val="single" w:sz="4" w:space="0" w:color="auto"/>
              <w:bottom w:val="single" w:sz="4" w:space="0" w:color="auto"/>
              <w:right w:val="single" w:sz="4" w:space="0" w:color="auto"/>
            </w:tcBorders>
          </w:tcPr>
          <w:p w:rsidR="00C22C65" w:rsidRDefault="00C22C65">
            <w:r>
              <w:t>BR_056</w:t>
            </w:r>
          </w:p>
        </w:tc>
        <w:tc>
          <w:tcPr>
            <w:tcW w:w="9180" w:type="dxa"/>
            <w:tcBorders>
              <w:top w:val="single" w:sz="4" w:space="0" w:color="auto"/>
              <w:left w:val="single" w:sz="4" w:space="0" w:color="auto"/>
              <w:bottom w:val="single" w:sz="4" w:space="0" w:color="auto"/>
              <w:right w:val="single" w:sz="4" w:space="0" w:color="auto"/>
            </w:tcBorders>
            <w:vAlign w:val="bottom"/>
          </w:tcPr>
          <w:p w:rsidR="00C22C65" w:rsidRDefault="00C22C65">
            <w:r>
              <w:t>Grand total is calculated as sum of total cost of all purchase items (BR_055).</w:t>
            </w:r>
          </w:p>
        </w:tc>
      </w:tr>
    </w:tbl>
    <w:p w:rsidR="007633C2" w:rsidRPr="007633C2" w:rsidRDefault="007633C2" w:rsidP="00AA1696">
      <w:pPr>
        <w:pStyle w:val="StyleBodyTextKeepLatinBody12ptLeft0cm"/>
        <w:rPr>
          <w:i/>
        </w:rPr>
      </w:pPr>
      <w:r>
        <w:rPr>
          <w:i/>
        </w:rPr>
        <w:t xml:space="preserve"> </w:t>
      </w:r>
    </w:p>
    <w:p w:rsidR="008A54BA" w:rsidRPr="008A54BA" w:rsidRDefault="008A54BA" w:rsidP="008A54BA">
      <w:pPr>
        <w:rPr>
          <w:rFonts w:cs="Arial"/>
          <w:i/>
          <w:sz w:val="24"/>
        </w:rPr>
      </w:pPr>
    </w:p>
    <w:p w:rsidR="00DC1B00" w:rsidRDefault="00DC1B00">
      <w:pPr>
        <w:spacing w:after="0" w:line="240" w:lineRule="auto"/>
        <w:rPr>
          <w:b/>
          <w:bCs/>
          <w:sz w:val="32"/>
          <w:szCs w:val="28"/>
        </w:rPr>
      </w:pPr>
      <w:r>
        <w:rPr>
          <w:szCs w:val="28"/>
        </w:rPr>
        <w:br w:type="page"/>
      </w:r>
    </w:p>
    <w:p w:rsidR="003A6F7F" w:rsidRPr="001B6F53" w:rsidRDefault="00FB2144" w:rsidP="002C29EB">
      <w:pPr>
        <w:pStyle w:val="Headin3"/>
      </w:pPr>
      <w:r>
        <w:lastRenderedPageBreak/>
        <w:t>Appendix</w:t>
      </w:r>
    </w:p>
    <w:p w:rsidR="00AC326D" w:rsidRDefault="00AC326D" w:rsidP="00AC326D"/>
    <w:p w:rsidR="00FB2144" w:rsidRPr="00FB2144" w:rsidRDefault="00FB2144" w:rsidP="00AC326D">
      <w:pPr>
        <w:pStyle w:val="Heading4"/>
      </w:pPr>
      <w:r w:rsidRPr="00FB2144">
        <w:t>Appendix A – RFC 2822 Email Standard</w:t>
      </w:r>
    </w:p>
    <w:p w:rsidR="00FB2144" w:rsidRDefault="00FB2144" w:rsidP="00FB2144">
      <w:pPr>
        <w:spacing w:after="0"/>
        <w:rPr>
          <w:rFonts w:cs="Arial"/>
          <w:color w:val="000000" w:themeColor="text1"/>
        </w:rPr>
      </w:pPr>
    </w:p>
    <w:p w:rsidR="00FB2144" w:rsidRPr="00AC326D" w:rsidRDefault="00FB2144" w:rsidP="00FB2144">
      <w:pPr>
        <w:spacing w:after="0"/>
        <w:rPr>
          <w:rFonts w:cs="Arial"/>
          <w:color w:val="000000" w:themeColor="text1"/>
        </w:rPr>
      </w:pPr>
      <w:r w:rsidRPr="00AC326D">
        <w:rPr>
          <w:rFonts w:cs="Arial"/>
          <w:color w:val="000000" w:themeColor="text1"/>
        </w:rPr>
        <w:t xml:space="preserve">The format of email addresses is </w:t>
      </w:r>
      <w:r w:rsidRPr="00AC326D">
        <w:rPr>
          <w:rStyle w:val="HTMLCode"/>
          <w:rFonts w:ascii="Arial" w:eastAsia="Batang" w:hAnsi="Arial" w:cs="Arial"/>
          <w:color w:val="000000" w:themeColor="text1"/>
        </w:rPr>
        <w:t>local-</w:t>
      </w:r>
      <w:proofErr w:type="spellStart"/>
      <w:r w:rsidRPr="00AC326D">
        <w:rPr>
          <w:rStyle w:val="HTMLCode"/>
          <w:rFonts w:ascii="Arial" w:eastAsia="Batang" w:hAnsi="Arial" w:cs="Arial"/>
          <w:color w:val="000000" w:themeColor="text1"/>
        </w:rPr>
        <w:t>part@domain</w:t>
      </w:r>
      <w:proofErr w:type="spellEnd"/>
      <w:r w:rsidRPr="00AC326D">
        <w:rPr>
          <w:rFonts w:cs="Arial"/>
          <w:color w:val="000000" w:themeColor="text1"/>
        </w:rPr>
        <w:t xml:space="preserve"> where the local-part may be up to 64 characters long and the </w:t>
      </w:r>
      <w:hyperlink r:id="rId12" w:tooltip="Domain name" w:history="1">
        <w:r w:rsidRPr="00AC326D">
          <w:rPr>
            <w:rStyle w:val="Hyperlink"/>
            <w:rFonts w:cs="Arial"/>
            <w:color w:val="000000" w:themeColor="text1"/>
          </w:rPr>
          <w:t>domain name</w:t>
        </w:r>
      </w:hyperlink>
      <w:r w:rsidRPr="00AC326D">
        <w:rPr>
          <w:rFonts w:cs="Arial"/>
          <w:color w:val="000000" w:themeColor="text1"/>
        </w:rPr>
        <w:t xml:space="preserve"> may have a maximum of 253 characters – but the maximum 256 characters length of a forward or reverse path restricts the entire email address to be no more than 254 characters.</w:t>
      </w:r>
      <w:hyperlink r:id="rId13" w:anchor="cite_note-0" w:history="1"/>
      <w:r w:rsidRPr="00AC326D">
        <w:rPr>
          <w:rFonts w:cs="Arial"/>
          <w:color w:val="000000" w:themeColor="text1"/>
        </w:rPr>
        <w:t xml:space="preserve"> </w:t>
      </w:r>
      <w:r w:rsidRPr="00AC326D">
        <w:rPr>
          <w:rStyle w:val="googqs-tidbit1"/>
          <w:rFonts w:cs="Arial"/>
          <w:color w:val="000000" w:themeColor="text1"/>
        </w:rPr>
        <w:t xml:space="preserve">The formal definitions are in </w:t>
      </w:r>
      <w:hyperlink r:id="rId14" w:history="1">
        <w:r w:rsidRPr="00AC326D">
          <w:rPr>
            <w:rStyle w:val="googqs-tidbit1"/>
            <w:rFonts w:cs="Arial"/>
            <w:color w:val="000000" w:themeColor="text1"/>
          </w:rPr>
          <w:t>RFC 5322</w:t>
        </w:r>
      </w:hyperlink>
      <w:r w:rsidRPr="00AC326D">
        <w:rPr>
          <w:rStyle w:val="googqs-tidbit1"/>
          <w:rFonts w:cs="Arial"/>
          <w:color w:val="000000" w:themeColor="text1"/>
        </w:rPr>
        <w:t xml:space="preserve"> (sections 3.2.3 and 3.4.1) and </w:t>
      </w:r>
      <w:hyperlink r:id="rId15" w:history="1">
        <w:r w:rsidRPr="00AC326D">
          <w:rPr>
            <w:rStyle w:val="googqs-tidbit1"/>
            <w:rFonts w:cs="Arial"/>
            <w:color w:val="000000" w:themeColor="text1"/>
          </w:rPr>
          <w:t>RFC 5321</w:t>
        </w:r>
      </w:hyperlink>
      <w:r w:rsidRPr="00AC326D">
        <w:rPr>
          <w:rStyle w:val="googqs-tidbit1"/>
          <w:rFonts w:cs="Arial"/>
          <w:color w:val="000000" w:themeColor="text1"/>
        </w:rPr>
        <w:t xml:space="preserve"> – with a more readable</w:t>
      </w:r>
      <w:r w:rsidRPr="00AC326D">
        <w:rPr>
          <w:rFonts w:cs="Arial"/>
          <w:color w:val="000000" w:themeColor="text1"/>
        </w:rPr>
        <w:t xml:space="preserve"> form given in the informational RFC 3696 and the </w:t>
      </w:r>
      <w:hyperlink r:id="rId16" w:history="1">
        <w:r w:rsidRPr="00AC326D">
          <w:rPr>
            <w:rStyle w:val="Hyperlink"/>
            <w:rFonts w:cs="Arial"/>
            <w:color w:val="000000" w:themeColor="text1"/>
          </w:rPr>
          <w:t>associated errata</w:t>
        </w:r>
      </w:hyperlink>
      <w:r w:rsidRPr="00AC326D">
        <w:rPr>
          <w:rFonts w:cs="Arial"/>
          <w:color w:val="000000" w:themeColor="text1"/>
        </w:rPr>
        <w:t>.</w:t>
      </w:r>
    </w:p>
    <w:p w:rsidR="00FB2144" w:rsidRPr="00AC326D" w:rsidRDefault="00FB2144" w:rsidP="00FB2144">
      <w:pPr>
        <w:spacing w:after="0"/>
        <w:rPr>
          <w:rStyle w:val="mw-headline"/>
          <w:rFonts w:cs="Arial"/>
          <w:color w:val="000000" w:themeColor="text1"/>
        </w:rPr>
      </w:pPr>
    </w:p>
    <w:p w:rsidR="00FB2144" w:rsidRPr="00AC326D" w:rsidRDefault="00FB2144" w:rsidP="00AC326D">
      <w:pPr>
        <w:pStyle w:val="Heading4"/>
      </w:pPr>
      <w:r w:rsidRPr="00AC326D">
        <w:rPr>
          <w:rStyle w:val="mw-headline"/>
        </w:rPr>
        <w:t>Local</w:t>
      </w:r>
      <w:r w:rsidRPr="00AC326D">
        <w:rPr>
          <w:rStyle w:val="mw-headline"/>
          <w:rFonts w:cs="Arial"/>
          <w:color w:val="000000" w:themeColor="text1"/>
        </w:rPr>
        <w:t xml:space="preserve"> part</w:t>
      </w:r>
    </w:p>
    <w:p w:rsidR="00FB2144" w:rsidRPr="00AC326D" w:rsidRDefault="00FB2144" w:rsidP="00FB2144">
      <w:pPr>
        <w:spacing w:after="0"/>
        <w:rPr>
          <w:rFonts w:cs="Arial"/>
          <w:color w:val="000000" w:themeColor="text1"/>
        </w:rPr>
      </w:pPr>
    </w:p>
    <w:p w:rsidR="00FB2144" w:rsidRPr="00AC326D" w:rsidRDefault="00FB2144" w:rsidP="00FB2144">
      <w:pPr>
        <w:spacing w:after="0"/>
        <w:rPr>
          <w:rFonts w:cs="Arial"/>
          <w:color w:val="000000" w:themeColor="text1"/>
        </w:rPr>
      </w:pPr>
      <w:r w:rsidRPr="00AC326D">
        <w:rPr>
          <w:rFonts w:cs="Arial"/>
          <w:color w:val="000000" w:themeColor="text1"/>
        </w:rPr>
        <w:t xml:space="preserve">The local-part of the email address may use any of these </w:t>
      </w:r>
      <w:hyperlink r:id="rId17" w:tooltip="ASCII" w:history="1">
        <w:r w:rsidRPr="00AC326D">
          <w:rPr>
            <w:rStyle w:val="Hyperlink"/>
            <w:rFonts w:cs="Arial"/>
            <w:color w:val="000000" w:themeColor="text1"/>
          </w:rPr>
          <w:t>ASCII</w:t>
        </w:r>
      </w:hyperlink>
      <w:r w:rsidRPr="00AC326D">
        <w:rPr>
          <w:rFonts w:cs="Arial"/>
          <w:color w:val="000000" w:themeColor="text1"/>
        </w:rPr>
        <w:t xml:space="preserve"> characters </w:t>
      </w:r>
      <w:hyperlink r:id="rId18" w:history="1">
        <w:r w:rsidRPr="00AC326D">
          <w:rPr>
            <w:rStyle w:val="Hyperlink"/>
            <w:rFonts w:cs="Arial"/>
            <w:color w:val="000000" w:themeColor="text1"/>
          </w:rPr>
          <w:t>RFC 5322</w:t>
        </w:r>
      </w:hyperlink>
      <w:r w:rsidRPr="00AC326D">
        <w:rPr>
          <w:rFonts w:cs="Arial"/>
          <w:color w:val="000000" w:themeColor="text1"/>
        </w:rPr>
        <w:t xml:space="preserve"> Section 3.2.3, </w:t>
      </w:r>
      <w:hyperlink r:id="rId19" w:history="1">
        <w:r w:rsidRPr="00AC326D">
          <w:rPr>
            <w:rStyle w:val="Hyperlink"/>
            <w:rFonts w:cs="Arial"/>
            <w:color w:val="000000" w:themeColor="text1"/>
          </w:rPr>
          <w:t>RFC 6531</w:t>
        </w:r>
      </w:hyperlink>
      <w:r w:rsidRPr="00AC326D">
        <w:rPr>
          <w:rFonts w:cs="Arial"/>
          <w:color w:val="000000" w:themeColor="text1"/>
        </w:rPr>
        <w:t xml:space="preserve"> permits Unicode beyond the ASCII range:</w:t>
      </w:r>
    </w:p>
    <w:p w:rsidR="00FB2144" w:rsidRPr="00AC326D" w:rsidRDefault="00FB2144" w:rsidP="00FB2144">
      <w:pPr>
        <w:spacing w:after="0"/>
        <w:rPr>
          <w:rFonts w:cs="Arial"/>
          <w:color w:val="000000" w:themeColor="text1"/>
        </w:rPr>
      </w:pPr>
    </w:p>
    <w:p w:rsidR="00FB2144" w:rsidRPr="00AC326D" w:rsidRDefault="00FB2144" w:rsidP="003226FB">
      <w:pPr>
        <w:pStyle w:val="ListParagraph"/>
        <w:numPr>
          <w:ilvl w:val="0"/>
          <w:numId w:val="5"/>
        </w:numPr>
        <w:spacing w:after="0"/>
        <w:rPr>
          <w:rFonts w:ascii="Arial" w:hAnsi="Arial" w:cs="Arial"/>
          <w:color w:val="000000" w:themeColor="text1"/>
          <w:sz w:val="20"/>
          <w:szCs w:val="20"/>
        </w:rPr>
      </w:pPr>
      <w:r w:rsidRPr="00AC326D">
        <w:rPr>
          <w:rFonts w:ascii="Arial" w:hAnsi="Arial" w:cs="Arial"/>
          <w:color w:val="000000" w:themeColor="text1"/>
          <w:sz w:val="20"/>
          <w:szCs w:val="20"/>
        </w:rPr>
        <w:t>Uppercase and lowercase English letters (a–z, A–Z) (ASCII: 65–90, 97–122)</w:t>
      </w:r>
    </w:p>
    <w:p w:rsidR="00FB2144" w:rsidRPr="00AC326D" w:rsidRDefault="00FB2144" w:rsidP="003226FB">
      <w:pPr>
        <w:pStyle w:val="ListParagraph"/>
        <w:numPr>
          <w:ilvl w:val="0"/>
          <w:numId w:val="5"/>
        </w:numPr>
        <w:spacing w:after="0"/>
        <w:rPr>
          <w:rFonts w:ascii="Arial" w:hAnsi="Arial" w:cs="Arial"/>
          <w:color w:val="000000" w:themeColor="text1"/>
          <w:sz w:val="20"/>
          <w:szCs w:val="20"/>
        </w:rPr>
      </w:pPr>
      <w:r w:rsidRPr="00AC326D">
        <w:rPr>
          <w:rFonts w:ascii="Arial" w:hAnsi="Arial" w:cs="Arial"/>
          <w:color w:val="000000" w:themeColor="text1"/>
          <w:sz w:val="20"/>
          <w:szCs w:val="20"/>
        </w:rPr>
        <w:t xml:space="preserve">Digits </w:t>
      </w:r>
      <w:r w:rsidRPr="00AC326D">
        <w:rPr>
          <w:rStyle w:val="HTMLCode"/>
          <w:rFonts w:ascii="Arial" w:eastAsia="Batang" w:hAnsi="Arial" w:cs="Arial"/>
          <w:color w:val="000000" w:themeColor="text1"/>
        </w:rPr>
        <w:t>0</w:t>
      </w:r>
      <w:r w:rsidRPr="00AC326D">
        <w:rPr>
          <w:rFonts w:ascii="Arial" w:hAnsi="Arial" w:cs="Arial"/>
          <w:color w:val="000000" w:themeColor="text1"/>
          <w:sz w:val="20"/>
          <w:szCs w:val="20"/>
        </w:rPr>
        <w:t xml:space="preserve"> to </w:t>
      </w:r>
      <w:r w:rsidRPr="00AC326D">
        <w:rPr>
          <w:rStyle w:val="HTMLCode"/>
          <w:rFonts w:ascii="Arial" w:eastAsia="Batang" w:hAnsi="Arial" w:cs="Arial"/>
          <w:color w:val="000000" w:themeColor="text1"/>
        </w:rPr>
        <w:t>9</w:t>
      </w:r>
      <w:r w:rsidRPr="00AC326D">
        <w:rPr>
          <w:rFonts w:ascii="Arial" w:hAnsi="Arial" w:cs="Arial"/>
          <w:color w:val="000000" w:themeColor="text1"/>
          <w:sz w:val="20"/>
          <w:szCs w:val="20"/>
        </w:rPr>
        <w:t xml:space="preserve"> (ASCII: 48–57)</w:t>
      </w:r>
    </w:p>
    <w:p w:rsidR="00FB2144" w:rsidRPr="00AC326D" w:rsidRDefault="00FB2144" w:rsidP="003226FB">
      <w:pPr>
        <w:pStyle w:val="ListParagraph"/>
        <w:numPr>
          <w:ilvl w:val="0"/>
          <w:numId w:val="5"/>
        </w:numPr>
        <w:spacing w:after="0"/>
        <w:rPr>
          <w:rFonts w:ascii="Arial" w:hAnsi="Arial" w:cs="Arial"/>
          <w:color w:val="000000" w:themeColor="text1"/>
          <w:sz w:val="20"/>
          <w:szCs w:val="20"/>
        </w:rPr>
      </w:pPr>
      <w:r w:rsidRPr="00AC326D">
        <w:rPr>
          <w:rFonts w:ascii="Arial" w:hAnsi="Arial" w:cs="Arial"/>
          <w:color w:val="000000" w:themeColor="text1"/>
          <w:sz w:val="20"/>
          <w:szCs w:val="20"/>
        </w:rPr>
        <w:t xml:space="preserve">Characters </w:t>
      </w:r>
      <w:r w:rsidRPr="00AC326D">
        <w:rPr>
          <w:rStyle w:val="HTMLCode"/>
          <w:rFonts w:ascii="Arial" w:eastAsia="Batang" w:hAnsi="Arial" w:cs="Arial"/>
          <w:color w:val="000000" w:themeColor="text1"/>
        </w:rPr>
        <w:t>!#$%&amp;'*+-/=?^_`{|}~</w:t>
      </w:r>
      <w:r w:rsidRPr="00AC326D">
        <w:rPr>
          <w:rFonts w:ascii="Arial" w:hAnsi="Arial" w:cs="Arial"/>
          <w:color w:val="000000" w:themeColor="text1"/>
          <w:sz w:val="20"/>
          <w:szCs w:val="20"/>
        </w:rPr>
        <w:t xml:space="preserve"> (ASCII: 33, 35–39, 42, 43, 45, 47, 61, 63, 94–96, 123–126)</w:t>
      </w:r>
    </w:p>
    <w:p w:rsidR="00FB2144" w:rsidRPr="00AC326D" w:rsidRDefault="00FB2144" w:rsidP="003226FB">
      <w:pPr>
        <w:pStyle w:val="ListParagraph"/>
        <w:numPr>
          <w:ilvl w:val="0"/>
          <w:numId w:val="5"/>
        </w:numPr>
        <w:spacing w:after="0"/>
        <w:rPr>
          <w:rFonts w:ascii="Arial" w:hAnsi="Arial" w:cs="Arial"/>
          <w:color w:val="000000" w:themeColor="text1"/>
          <w:sz w:val="20"/>
          <w:szCs w:val="20"/>
        </w:rPr>
      </w:pPr>
      <w:proofErr w:type="gramStart"/>
      <w:r w:rsidRPr="00AC326D">
        <w:rPr>
          <w:rFonts w:ascii="Arial" w:hAnsi="Arial" w:cs="Arial"/>
          <w:color w:val="000000" w:themeColor="text1"/>
          <w:sz w:val="20"/>
          <w:szCs w:val="20"/>
        </w:rPr>
        <w:t xml:space="preserve">Character </w:t>
      </w:r>
      <w:r w:rsidRPr="00AC326D">
        <w:rPr>
          <w:rStyle w:val="HTMLCode"/>
          <w:rFonts w:ascii="Arial" w:eastAsia="Batang" w:hAnsi="Arial" w:cs="Arial"/>
          <w:color w:val="000000" w:themeColor="text1"/>
        </w:rPr>
        <w:t>.</w:t>
      </w:r>
      <w:proofErr w:type="gramEnd"/>
      <w:r w:rsidRPr="00AC326D">
        <w:rPr>
          <w:rFonts w:ascii="Arial" w:hAnsi="Arial" w:cs="Arial"/>
          <w:color w:val="000000" w:themeColor="text1"/>
          <w:sz w:val="20"/>
          <w:szCs w:val="20"/>
        </w:rPr>
        <w:t xml:space="preserve"> (dot, period, full stop) (ASCII: 46) provided that it is not the first or last character, and provided also that it does not appear two or more times consecutively (e.g. John</w:t>
      </w:r>
      <w:proofErr w:type="gramStart"/>
      <w:r w:rsidRPr="00AC326D">
        <w:rPr>
          <w:rFonts w:ascii="Arial" w:hAnsi="Arial" w:cs="Arial"/>
          <w:color w:val="000000" w:themeColor="text1"/>
          <w:sz w:val="20"/>
          <w:szCs w:val="20"/>
        </w:rPr>
        <w:t>..</w:t>
      </w:r>
      <w:proofErr w:type="gramEnd"/>
      <w:r w:rsidRPr="00AC326D">
        <w:rPr>
          <w:rFonts w:ascii="Arial" w:hAnsi="Arial" w:cs="Arial"/>
          <w:color w:val="000000" w:themeColor="text1"/>
          <w:sz w:val="20"/>
          <w:szCs w:val="20"/>
        </w:rPr>
        <w:t>Doe@exam</w:t>
      </w:r>
      <w:r w:rsidR="00A53D2F">
        <w:rPr>
          <w:rFonts w:ascii="Arial" w:hAnsi="Arial" w:cs="Arial"/>
          <w:color w:val="000000" w:themeColor="text1"/>
          <w:sz w:val="20"/>
          <w:szCs w:val="20"/>
        </w:rPr>
        <w:t>ple.com is not allowed.)</w:t>
      </w:r>
    </w:p>
    <w:p w:rsidR="00FB2144" w:rsidRPr="00AC326D" w:rsidRDefault="00FB2144" w:rsidP="003226FB">
      <w:pPr>
        <w:pStyle w:val="ListParagraph"/>
        <w:numPr>
          <w:ilvl w:val="0"/>
          <w:numId w:val="5"/>
        </w:numPr>
        <w:spacing w:after="0"/>
        <w:rPr>
          <w:rFonts w:ascii="Arial" w:hAnsi="Arial" w:cs="Arial"/>
          <w:color w:val="000000" w:themeColor="text1"/>
          <w:sz w:val="20"/>
          <w:szCs w:val="20"/>
        </w:rPr>
      </w:pPr>
      <w:r w:rsidRPr="00AC326D">
        <w:rPr>
          <w:rFonts w:ascii="Arial" w:hAnsi="Arial" w:cs="Arial"/>
          <w:color w:val="000000" w:themeColor="text1"/>
          <w:sz w:val="20"/>
          <w:szCs w:val="20"/>
        </w:rPr>
        <w:t xml:space="preserve">Special characters are allowed with restrictions. They are: </w:t>
      </w:r>
    </w:p>
    <w:p w:rsidR="00FB2144" w:rsidRPr="00AC326D" w:rsidRDefault="00FB2144" w:rsidP="003226FB">
      <w:pPr>
        <w:pStyle w:val="ListParagraph"/>
        <w:numPr>
          <w:ilvl w:val="1"/>
          <w:numId w:val="5"/>
        </w:numPr>
        <w:spacing w:after="0"/>
        <w:rPr>
          <w:rFonts w:ascii="Arial" w:hAnsi="Arial" w:cs="Arial"/>
          <w:color w:val="000000" w:themeColor="text1"/>
          <w:sz w:val="20"/>
          <w:szCs w:val="20"/>
        </w:rPr>
      </w:pPr>
      <w:r w:rsidRPr="00AC326D">
        <w:rPr>
          <w:rFonts w:ascii="Arial" w:hAnsi="Arial" w:cs="Arial"/>
          <w:color w:val="000000" w:themeColor="text1"/>
          <w:sz w:val="20"/>
          <w:szCs w:val="20"/>
        </w:rPr>
        <w:t xml:space="preserve">Space and </w:t>
      </w:r>
      <w:r w:rsidRPr="00AC326D">
        <w:rPr>
          <w:rStyle w:val="HTMLCode"/>
          <w:rFonts w:ascii="Arial" w:eastAsia="Batang" w:hAnsi="Arial" w:cs="Arial"/>
          <w:color w:val="000000" w:themeColor="text1"/>
        </w:rPr>
        <w:t>"(),:;&lt;&gt;@[\]</w:t>
      </w:r>
      <w:r w:rsidRPr="00AC326D">
        <w:rPr>
          <w:rFonts w:ascii="Arial" w:hAnsi="Arial" w:cs="Arial"/>
          <w:color w:val="000000" w:themeColor="text1"/>
          <w:sz w:val="20"/>
          <w:szCs w:val="20"/>
        </w:rPr>
        <w:t xml:space="preserve"> (ASCII: 32, 34, 40, 41, 44, 58, 59, 60, 62, 64, 91–93)</w:t>
      </w:r>
    </w:p>
    <w:p w:rsidR="00FB2144" w:rsidRPr="00AC326D" w:rsidRDefault="00FB2144" w:rsidP="003226FB">
      <w:pPr>
        <w:pStyle w:val="ListParagraph"/>
        <w:numPr>
          <w:ilvl w:val="1"/>
          <w:numId w:val="5"/>
        </w:numPr>
        <w:spacing w:after="0"/>
        <w:rPr>
          <w:rFonts w:ascii="Arial" w:hAnsi="Arial" w:cs="Arial"/>
          <w:color w:val="000000" w:themeColor="text1"/>
          <w:sz w:val="20"/>
          <w:szCs w:val="20"/>
        </w:rPr>
      </w:pPr>
      <w:r w:rsidRPr="00AC326D">
        <w:rPr>
          <w:rFonts w:ascii="Arial" w:hAnsi="Arial" w:cs="Arial"/>
          <w:color w:val="000000" w:themeColor="text1"/>
          <w:sz w:val="20"/>
          <w:szCs w:val="20"/>
        </w:rPr>
        <w:t xml:space="preserve">The restrictions for special characters are that they must only be used when contained between quotation marks, and that 2 of them (the </w:t>
      </w:r>
      <w:r w:rsidRPr="00AC326D">
        <w:rPr>
          <w:rFonts w:ascii="Arial" w:hAnsi="Arial" w:cs="Arial"/>
          <w:i/>
          <w:iCs/>
          <w:color w:val="000000" w:themeColor="text1"/>
          <w:sz w:val="20"/>
          <w:szCs w:val="20"/>
        </w:rPr>
        <w:t>backslash</w:t>
      </w:r>
      <w:r w:rsidRPr="00AC326D">
        <w:rPr>
          <w:rFonts w:ascii="Arial" w:hAnsi="Arial" w:cs="Arial"/>
          <w:color w:val="000000" w:themeColor="text1"/>
          <w:sz w:val="20"/>
          <w:szCs w:val="20"/>
        </w:rPr>
        <w:t xml:space="preserve"> </w:t>
      </w:r>
      <w:r w:rsidRPr="00AC326D">
        <w:rPr>
          <w:rStyle w:val="HTMLCode"/>
          <w:rFonts w:ascii="Arial" w:eastAsia="Batang" w:hAnsi="Arial" w:cs="Arial"/>
          <w:color w:val="000000" w:themeColor="text1"/>
        </w:rPr>
        <w:t>\</w:t>
      </w:r>
      <w:r w:rsidRPr="00AC326D">
        <w:rPr>
          <w:rFonts w:ascii="Arial" w:hAnsi="Arial" w:cs="Arial"/>
          <w:color w:val="000000" w:themeColor="text1"/>
          <w:sz w:val="20"/>
          <w:szCs w:val="20"/>
        </w:rPr>
        <w:t xml:space="preserve"> and </w:t>
      </w:r>
      <w:r w:rsidRPr="00AC326D">
        <w:rPr>
          <w:rFonts w:ascii="Arial" w:hAnsi="Arial" w:cs="Arial"/>
          <w:i/>
          <w:iCs/>
          <w:color w:val="000000" w:themeColor="text1"/>
          <w:sz w:val="20"/>
          <w:szCs w:val="20"/>
        </w:rPr>
        <w:t>quotation mark</w:t>
      </w:r>
      <w:r w:rsidRPr="00AC326D">
        <w:rPr>
          <w:rFonts w:ascii="Arial" w:hAnsi="Arial" w:cs="Arial"/>
          <w:color w:val="000000" w:themeColor="text1"/>
          <w:sz w:val="20"/>
          <w:szCs w:val="20"/>
        </w:rPr>
        <w:t xml:space="preserve"> </w:t>
      </w:r>
      <w:r w:rsidRPr="00AC326D">
        <w:rPr>
          <w:rStyle w:val="HTMLCode"/>
          <w:rFonts w:ascii="Arial" w:eastAsia="Batang" w:hAnsi="Arial" w:cs="Arial"/>
          <w:color w:val="000000" w:themeColor="text1"/>
        </w:rPr>
        <w:t>"</w:t>
      </w:r>
      <w:r w:rsidRPr="00AC326D">
        <w:rPr>
          <w:rFonts w:ascii="Arial" w:hAnsi="Arial" w:cs="Arial"/>
          <w:color w:val="000000" w:themeColor="text1"/>
          <w:sz w:val="20"/>
          <w:szCs w:val="20"/>
        </w:rPr>
        <w:t xml:space="preserve"> (ASCII: 32, 92, 34)) must also be preceded by a backslash </w:t>
      </w:r>
      <w:r w:rsidRPr="00AC326D">
        <w:rPr>
          <w:rStyle w:val="HTMLCode"/>
          <w:rFonts w:ascii="Arial" w:eastAsia="Batang" w:hAnsi="Arial" w:cs="Arial"/>
          <w:color w:val="000000" w:themeColor="text1"/>
        </w:rPr>
        <w:t>\</w:t>
      </w:r>
      <w:r w:rsidRPr="00AC326D">
        <w:rPr>
          <w:rFonts w:ascii="Arial" w:hAnsi="Arial" w:cs="Arial"/>
          <w:color w:val="000000" w:themeColor="text1"/>
          <w:sz w:val="20"/>
          <w:szCs w:val="20"/>
        </w:rPr>
        <w:t xml:space="preserve"> (e.g. </w:t>
      </w:r>
      <w:r w:rsidRPr="00AC326D">
        <w:rPr>
          <w:rStyle w:val="HTMLCode"/>
          <w:rFonts w:ascii="Arial" w:eastAsia="Batang" w:hAnsi="Arial" w:cs="Arial"/>
          <w:color w:val="000000" w:themeColor="text1"/>
        </w:rPr>
        <w:t>"\\\""</w:t>
      </w:r>
      <w:r w:rsidR="00A53D2F">
        <w:rPr>
          <w:rFonts w:ascii="Arial" w:hAnsi="Arial" w:cs="Arial"/>
          <w:color w:val="000000" w:themeColor="text1"/>
          <w:sz w:val="20"/>
          <w:szCs w:val="20"/>
        </w:rPr>
        <w:t>)</w:t>
      </w:r>
    </w:p>
    <w:p w:rsidR="00FB2144" w:rsidRPr="00AC326D" w:rsidRDefault="00FB2144" w:rsidP="003226FB">
      <w:pPr>
        <w:pStyle w:val="ListParagraph"/>
        <w:numPr>
          <w:ilvl w:val="0"/>
          <w:numId w:val="5"/>
        </w:numPr>
        <w:spacing w:after="0"/>
        <w:rPr>
          <w:rFonts w:ascii="Arial" w:hAnsi="Arial" w:cs="Arial"/>
          <w:color w:val="000000" w:themeColor="text1"/>
          <w:sz w:val="20"/>
          <w:szCs w:val="20"/>
        </w:rPr>
      </w:pPr>
      <w:r w:rsidRPr="00AC326D">
        <w:rPr>
          <w:rFonts w:ascii="Arial" w:hAnsi="Arial" w:cs="Arial"/>
          <w:color w:val="000000" w:themeColor="text1"/>
          <w:sz w:val="20"/>
          <w:szCs w:val="20"/>
        </w:rPr>
        <w:t>Comments are allowed with parentheses at either end of the local part</w:t>
      </w:r>
      <w:r w:rsidR="002C29EB">
        <w:rPr>
          <w:rFonts w:ascii="Arial" w:hAnsi="Arial" w:cs="Arial"/>
          <w:color w:val="000000" w:themeColor="text1"/>
          <w:sz w:val="20"/>
          <w:szCs w:val="20"/>
        </w:rPr>
        <w:t>:</w:t>
      </w:r>
      <w:r w:rsidRPr="00AC326D">
        <w:rPr>
          <w:rFonts w:ascii="Arial" w:hAnsi="Arial" w:cs="Arial"/>
          <w:color w:val="000000" w:themeColor="text1"/>
          <w:sz w:val="20"/>
          <w:szCs w:val="20"/>
        </w:rPr>
        <w:t xml:space="preserve"> </w:t>
      </w:r>
    </w:p>
    <w:p w:rsidR="00FB2144" w:rsidRPr="00AC326D" w:rsidRDefault="00FB2144" w:rsidP="003226FB">
      <w:pPr>
        <w:pStyle w:val="ListParagraph"/>
        <w:numPr>
          <w:ilvl w:val="1"/>
          <w:numId w:val="5"/>
        </w:numPr>
        <w:spacing w:after="0"/>
        <w:rPr>
          <w:rFonts w:ascii="Arial" w:hAnsi="Arial" w:cs="Arial"/>
          <w:color w:val="000000" w:themeColor="text1"/>
          <w:sz w:val="20"/>
          <w:szCs w:val="20"/>
        </w:rPr>
      </w:pPr>
      <w:r w:rsidRPr="00AC326D">
        <w:rPr>
          <w:rFonts w:ascii="Arial" w:hAnsi="Arial" w:cs="Arial"/>
          <w:color w:val="000000" w:themeColor="text1"/>
          <w:sz w:val="20"/>
          <w:szCs w:val="20"/>
        </w:rPr>
        <w:t>e.g. "</w:t>
      </w:r>
      <w:proofErr w:type="spellStart"/>
      <w:r w:rsidRPr="00AC326D">
        <w:rPr>
          <w:rFonts w:ascii="Arial" w:hAnsi="Arial" w:cs="Arial"/>
          <w:color w:val="000000" w:themeColor="text1"/>
          <w:sz w:val="20"/>
          <w:szCs w:val="20"/>
        </w:rPr>
        <w:t>john.smith</w:t>
      </w:r>
      <w:proofErr w:type="spellEnd"/>
      <w:r w:rsidRPr="00AC326D">
        <w:rPr>
          <w:rFonts w:ascii="Arial" w:hAnsi="Arial" w:cs="Arial"/>
          <w:color w:val="000000" w:themeColor="text1"/>
          <w:sz w:val="20"/>
          <w:szCs w:val="20"/>
        </w:rPr>
        <w:t>(comment)@example.com" and "(comment)john.smith@example.com" are both equivalent to "john.smith@example.com"</w:t>
      </w:r>
    </w:p>
    <w:p w:rsidR="00FB2144" w:rsidRPr="00AC326D" w:rsidRDefault="00FB2144" w:rsidP="003226FB">
      <w:pPr>
        <w:pStyle w:val="ListParagraph"/>
        <w:numPr>
          <w:ilvl w:val="0"/>
          <w:numId w:val="5"/>
        </w:numPr>
        <w:spacing w:after="0"/>
        <w:rPr>
          <w:rFonts w:ascii="Arial" w:hAnsi="Arial" w:cs="Arial"/>
          <w:color w:val="000000" w:themeColor="text1"/>
          <w:sz w:val="20"/>
          <w:szCs w:val="20"/>
        </w:rPr>
      </w:pPr>
      <w:r w:rsidRPr="00AC326D">
        <w:rPr>
          <w:rFonts w:ascii="Arial" w:hAnsi="Arial" w:cs="Arial"/>
          <w:color w:val="000000" w:themeColor="text1"/>
          <w:sz w:val="20"/>
          <w:szCs w:val="20"/>
        </w:rPr>
        <w:t xml:space="preserve">International characters above U+007F are permitted by </w:t>
      </w:r>
      <w:hyperlink r:id="rId20" w:history="1">
        <w:r w:rsidRPr="00AC326D">
          <w:rPr>
            <w:rFonts w:ascii="Arial" w:hAnsi="Arial" w:cs="Arial"/>
            <w:color w:val="000000" w:themeColor="text1"/>
            <w:sz w:val="20"/>
            <w:szCs w:val="20"/>
          </w:rPr>
          <w:t>RFC 6531</w:t>
        </w:r>
      </w:hyperlink>
      <w:r w:rsidRPr="00AC326D">
        <w:rPr>
          <w:rFonts w:ascii="Arial" w:hAnsi="Arial" w:cs="Arial"/>
          <w:color w:val="000000" w:themeColor="text1"/>
          <w:sz w:val="20"/>
          <w:szCs w:val="20"/>
        </w:rPr>
        <w:t>, though mail systems may restrict which characters to use when assigning local parts</w:t>
      </w:r>
    </w:p>
    <w:p w:rsidR="00FB2144" w:rsidRPr="00AC326D" w:rsidRDefault="00FB2144" w:rsidP="00FB2144">
      <w:pPr>
        <w:spacing w:after="0"/>
        <w:rPr>
          <w:rFonts w:cs="Arial"/>
          <w:color w:val="000000" w:themeColor="text1"/>
        </w:rPr>
      </w:pPr>
    </w:p>
    <w:p w:rsidR="00FB2144" w:rsidRPr="00AC326D" w:rsidRDefault="00FB2144" w:rsidP="00FB2144">
      <w:pPr>
        <w:spacing w:after="0"/>
        <w:rPr>
          <w:rFonts w:cs="Arial"/>
          <w:color w:val="000000" w:themeColor="text1"/>
        </w:rPr>
      </w:pPr>
      <w:r w:rsidRPr="00AC326D">
        <w:rPr>
          <w:rFonts w:cs="Arial"/>
          <w:color w:val="000000" w:themeColor="text1"/>
        </w:rPr>
        <w:t xml:space="preserve">A quoted string may exist as a dot separated entity within the local-part, or it may exist when the outermost quotes are the outermost characters of the local-part (e.g. </w:t>
      </w:r>
      <w:r w:rsidRPr="00AC326D">
        <w:rPr>
          <w:rStyle w:val="HTMLCode"/>
          <w:rFonts w:ascii="Arial" w:eastAsia="Batang" w:hAnsi="Arial" w:cs="Arial"/>
          <w:color w:val="000000" w:themeColor="text1"/>
        </w:rPr>
        <w:t>abc."defghi".xyz@example.com</w:t>
      </w:r>
      <w:r w:rsidRPr="00AC326D">
        <w:rPr>
          <w:rFonts w:cs="Arial"/>
          <w:color w:val="000000" w:themeColor="text1"/>
        </w:rPr>
        <w:t xml:space="preserve"> or </w:t>
      </w:r>
      <w:r w:rsidRPr="00AC326D">
        <w:rPr>
          <w:rStyle w:val="HTMLCode"/>
          <w:rFonts w:ascii="Arial" w:eastAsia="Batang" w:hAnsi="Arial" w:cs="Arial"/>
          <w:color w:val="000000" w:themeColor="text1"/>
        </w:rPr>
        <w:t>"</w:t>
      </w:r>
      <w:proofErr w:type="spellStart"/>
      <w:r w:rsidRPr="00AC326D">
        <w:rPr>
          <w:rStyle w:val="HTMLCode"/>
          <w:rFonts w:ascii="Arial" w:eastAsia="Batang" w:hAnsi="Arial" w:cs="Arial"/>
          <w:color w:val="000000" w:themeColor="text1"/>
        </w:rPr>
        <w:t>abcdefghixyz</w:t>
      </w:r>
      <w:proofErr w:type="spellEnd"/>
      <w:r w:rsidRPr="00AC326D">
        <w:rPr>
          <w:rStyle w:val="HTMLCode"/>
          <w:rFonts w:ascii="Arial" w:eastAsia="Batang" w:hAnsi="Arial" w:cs="Arial"/>
          <w:color w:val="000000" w:themeColor="text1"/>
        </w:rPr>
        <w:t>"@example.com</w:t>
      </w:r>
      <w:r w:rsidRPr="00AC326D">
        <w:rPr>
          <w:rFonts w:cs="Arial"/>
          <w:color w:val="000000" w:themeColor="text1"/>
        </w:rPr>
        <w:t xml:space="preserve"> </w:t>
      </w:r>
      <w:proofErr w:type="gramStart"/>
      <w:r w:rsidRPr="00AC326D">
        <w:rPr>
          <w:rFonts w:cs="Arial"/>
          <w:color w:val="000000" w:themeColor="text1"/>
        </w:rPr>
        <w:t>are</w:t>
      </w:r>
      <w:proofErr w:type="gramEnd"/>
      <w:r w:rsidRPr="00AC326D">
        <w:rPr>
          <w:rFonts w:cs="Arial"/>
          <w:color w:val="000000" w:themeColor="text1"/>
        </w:rPr>
        <w:t xml:space="preserve"> allowed. Conversely, </w:t>
      </w:r>
      <w:r w:rsidRPr="00AC326D">
        <w:rPr>
          <w:rStyle w:val="HTMLCode"/>
          <w:rFonts w:ascii="Arial" w:eastAsia="Batang" w:hAnsi="Arial" w:cs="Arial"/>
          <w:color w:val="000000" w:themeColor="text1"/>
        </w:rPr>
        <w:t>abc"defghi"xyz@example.com</w:t>
      </w:r>
      <w:r w:rsidRPr="00AC326D">
        <w:rPr>
          <w:rFonts w:cs="Arial"/>
          <w:color w:val="000000" w:themeColor="text1"/>
        </w:rPr>
        <w:t xml:space="preserve"> is not; neither is </w:t>
      </w:r>
      <w:proofErr w:type="spellStart"/>
      <w:r w:rsidRPr="00AC326D">
        <w:rPr>
          <w:rStyle w:val="HTMLCode"/>
          <w:rFonts w:ascii="Arial" w:eastAsia="Batang" w:hAnsi="Arial" w:cs="Arial"/>
          <w:color w:val="000000" w:themeColor="text1"/>
        </w:rPr>
        <w:t>abc</w:t>
      </w:r>
      <w:proofErr w:type="spellEnd"/>
      <w:r w:rsidRPr="00AC326D">
        <w:rPr>
          <w:rStyle w:val="HTMLCode"/>
          <w:rFonts w:ascii="Arial" w:eastAsia="Batang" w:hAnsi="Arial" w:cs="Arial"/>
          <w:color w:val="000000" w:themeColor="text1"/>
        </w:rPr>
        <w:t>\"def\"ghi@example.com</w:t>
      </w:r>
      <w:r w:rsidRPr="00AC326D">
        <w:rPr>
          <w:rFonts w:cs="Arial"/>
          <w:color w:val="000000" w:themeColor="text1"/>
        </w:rPr>
        <w:t xml:space="preserve">). Quoted strings and characters however, are not commonly used. </w:t>
      </w:r>
      <w:hyperlink r:id="rId21" w:history="1">
        <w:r w:rsidRPr="00AC326D">
          <w:rPr>
            <w:rStyle w:val="Hyperlink"/>
            <w:rFonts w:cs="Arial"/>
            <w:color w:val="000000" w:themeColor="text1"/>
          </w:rPr>
          <w:t>RFC 5321</w:t>
        </w:r>
      </w:hyperlink>
      <w:r w:rsidRPr="00AC326D">
        <w:rPr>
          <w:rFonts w:cs="Arial"/>
          <w:color w:val="000000" w:themeColor="text1"/>
        </w:rPr>
        <w:t xml:space="preserve"> also warns that "</w:t>
      </w:r>
      <w:r w:rsidRPr="00AC326D">
        <w:rPr>
          <w:rFonts w:cs="Arial"/>
          <w:i/>
          <w:iCs/>
          <w:color w:val="000000" w:themeColor="text1"/>
        </w:rPr>
        <w:t>a host that expects to receive mail SHOULD avoid defining mailboxes where the Local-part requires (or uses) the Quoted-string form.</w:t>
      </w:r>
      <w:r w:rsidRPr="00AC326D">
        <w:rPr>
          <w:rFonts w:cs="Arial"/>
          <w:color w:val="000000" w:themeColor="text1"/>
        </w:rPr>
        <w:t>"</w:t>
      </w:r>
    </w:p>
    <w:p w:rsidR="00FB2144" w:rsidRPr="00AC326D" w:rsidRDefault="00FB2144" w:rsidP="00FB2144">
      <w:pPr>
        <w:spacing w:after="0"/>
        <w:rPr>
          <w:rFonts w:cs="Arial"/>
          <w:color w:val="000000" w:themeColor="text1"/>
        </w:rPr>
      </w:pPr>
    </w:p>
    <w:p w:rsidR="00FB2144" w:rsidRPr="00AC326D" w:rsidRDefault="00FB2144" w:rsidP="00FB2144">
      <w:pPr>
        <w:spacing w:after="0"/>
        <w:rPr>
          <w:rFonts w:cs="Arial"/>
          <w:color w:val="000000" w:themeColor="text1"/>
        </w:rPr>
      </w:pPr>
      <w:r w:rsidRPr="00AC326D">
        <w:rPr>
          <w:rFonts w:cs="Arial"/>
          <w:color w:val="000000" w:themeColor="text1"/>
        </w:rPr>
        <w:t xml:space="preserve">The local-part "postmaster" is treated specially – it is case-insensitive, and should be forwarded to the server's administrator. Technically all other local-parts are case sensitive, therefore </w:t>
      </w:r>
      <w:r w:rsidRPr="00AC326D">
        <w:rPr>
          <w:rFonts w:cs="Arial"/>
          <w:i/>
          <w:iCs/>
          <w:color w:val="000000" w:themeColor="text1"/>
        </w:rPr>
        <w:t>jsmith@example.com</w:t>
      </w:r>
      <w:r w:rsidRPr="00AC326D">
        <w:rPr>
          <w:rFonts w:cs="Arial"/>
          <w:color w:val="000000" w:themeColor="text1"/>
        </w:rPr>
        <w:t xml:space="preserve"> and </w:t>
      </w:r>
      <w:r w:rsidRPr="00AC326D">
        <w:rPr>
          <w:rFonts w:cs="Arial"/>
          <w:i/>
          <w:iCs/>
          <w:color w:val="000000" w:themeColor="text1"/>
        </w:rPr>
        <w:t>JSmith@example.com</w:t>
      </w:r>
      <w:r w:rsidRPr="00AC326D">
        <w:rPr>
          <w:rFonts w:cs="Arial"/>
          <w:color w:val="000000" w:themeColor="text1"/>
        </w:rPr>
        <w:t xml:space="preserve"> specify different mailboxes. However most organizations treat uppercase and lowercase letters as equivalent, and also do not allow use of the technically valid characters (space</w:t>
      </w:r>
      <w:proofErr w:type="gramStart"/>
      <w:r w:rsidRPr="00AC326D">
        <w:rPr>
          <w:rFonts w:cs="Arial"/>
          <w:color w:val="000000" w:themeColor="text1"/>
        </w:rPr>
        <w:t xml:space="preserve">, </w:t>
      </w:r>
      <w:r w:rsidRPr="00AC326D">
        <w:rPr>
          <w:rFonts w:cs="Arial"/>
          <w:i/>
          <w:iCs/>
          <w:color w:val="000000" w:themeColor="text1"/>
        </w:rPr>
        <w:t>?</w:t>
      </w:r>
      <w:proofErr w:type="gramEnd"/>
      <w:r w:rsidRPr="00AC326D">
        <w:rPr>
          <w:rFonts w:cs="Arial"/>
          <w:color w:val="000000" w:themeColor="text1"/>
        </w:rPr>
        <w:t xml:space="preserve"> and </w:t>
      </w:r>
      <w:r w:rsidRPr="00AC326D">
        <w:rPr>
          <w:rFonts w:cs="Arial"/>
          <w:i/>
          <w:iCs/>
          <w:color w:val="000000" w:themeColor="text1"/>
        </w:rPr>
        <w:t>^</w:t>
      </w:r>
      <w:r w:rsidRPr="00AC326D">
        <w:rPr>
          <w:rFonts w:cs="Arial"/>
          <w:color w:val="000000" w:themeColor="text1"/>
        </w:rPr>
        <w:t xml:space="preserve">). Organizations are free to restrict the forms of their own email addresses as desired, e.g., </w:t>
      </w:r>
      <w:hyperlink r:id="rId22" w:tooltip="Windows Live Hotmail" w:history="1">
        <w:r w:rsidRPr="00AC326D">
          <w:rPr>
            <w:rStyle w:val="Hyperlink"/>
            <w:rFonts w:cs="Arial"/>
            <w:color w:val="000000" w:themeColor="text1"/>
          </w:rPr>
          <w:t>Windows Live Hotmail</w:t>
        </w:r>
      </w:hyperlink>
      <w:r w:rsidRPr="00AC326D">
        <w:rPr>
          <w:rFonts w:cs="Arial"/>
          <w:color w:val="000000" w:themeColor="text1"/>
        </w:rPr>
        <w:t xml:space="preserve">, for example, only allows creation of email addresses using </w:t>
      </w:r>
      <w:proofErr w:type="spellStart"/>
      <w:r w:rsidRPr="00AC326D">
        <w:rPr>
          <w:rFonts w:cs="Arial"/>
          <w:color w:val="000000" w:themeColor="text1"/>
        </w:rPr>
        <w:t>alphanumerics</w:t>
      </w:r>
      <w:proofErr w:type="spellEnd"/>
      <w:r w:rsidRPr="00AC326D">
        <w:rPr>
          <w:rFonts w:cs="Arial"/>
          <w:color w:val="000000" w:themeColor="text1"/>
        </w:rPr>
        <w:t>, dot (</w:t>
      </w:r>
      <w:r w:rsidRPr="00AC326D">
        <w:rPr>
          <w:rStyle w:val="HTMLCode"/>
          <w:rFonts w:ascii="Arial" w:eastAsia="Batang" w:hAnsi="Arial" w:cs="Arial"/>
          <w:color w:val="000000" w:themeColor="text1"/>
        </w:rPr>
        <w:t>.</w:t>
      </w:r>
      <w:r w:rsidRPr="00AC326D">
        <w:rPr>
          <w:rFonts w:cs="Arial"/>
          <w:color w:val="000000" w:themeColor="text1"/>
        </w:rPr>
        <w:t>), underscore (</w:t>
      </w:r>
      <w:r w:rsidRPr="00AC326D">
        <w:rPr>
          <w:rStyle w:val="HTMLCode"/>
          <w:rFonts w:ascii="Arial" w:eastAsia="Batang" w:hAnsi="Arial" w:cs="Arial"/>
          <w:color w:val="000000" w:themeColor="text1"/>
        </w:rPr>
        <w:t>_</w:t>
      </w:r>
      <w:r w:rsidRPr="00AC326D">
        <w:rPr>
          <w:rFonts w:cs="Arial"/>
          <w:color w:val="000000" w:themeColor="text1"/>
        </w:rPr>
        <w:t>)</w:t>
      </w:r>
      <w:r w:rsidR="00A53D2F">
        <w:rPr>
          <w:rFonts w:cs="Arial"/>
          <w:color w:val="000000" w:themeColor="text1"/>
        </w:rPr>
        <w:t>,</w:t>
      </w:r>
      <w:r w:rsidRPr="00AC326D">
        <w:rPr>
          <w:rFonts w:cs="Arial"/>
          <w:color w:val="000000" w:themeColor="text1"/>
        </w:rPr>
        <w:t xml:space="preserve"> and hyphen (</w:t>
      </w:r>
      <w:r w:rsidRPr="00AC326D">
        <w:rPr>
          <w:rStyle w:val="HTMLCode"/>
          <w:rFonts w:ascii="Arial" w:eastAsia="Batang" w:hAnsi="Arial" w:cs="Arial"/>
          <w:color w:val="000000" w:themeColor="text1"/>
        </w:rPr>
        <w:t>-</w:t>
      </w:r>
      <w:r w:rsidRPr="00AC326D">
        <w:rPr>
          <w:rFonts w:cs="Arial"/>
          <w:color w:val="000000" w:themeColor="text1"/>
        </w:rPr>
        <w:t>).</w:t>
      </w:r>
    </w:p>
    <w:p w:rsidR="00FB2144" w:rsidRPr="00AC326D" w:rsidRDefault="00FB2144" w:rsidP="00FB2144">
      <w:pPr>
        <w:spacing w:after="0"/>
        <w:rPr>
          <w:rFonts w:cs="Arial"/>
          <w:color w:val="000000" w:themeColor="text1"/>
        </w:rPr>
      </w:pPr>
    </w:p>
    <w:p w:rsidR="00FB2144" w:rsidRPr="00AC326D" w:rsidRDefault="00FB2144" w:rsidP="00FB2144">
      <w:pPr>
        <w:spacing w:after="0"/>
        <w:rPr>
          <w:rFonts w:cs="Arial"/>
          <w:color w:val="000000" w:themeColor="text1"/>
        </w:rPr>
      </w:pPr>
      <w:r w:rsidRPr="00AC326D">
        <w:rPr>
          <w:rFonts w:cs="Arial"/>
          <w:color w:val="000000" w:themeColor="text1"/>
        </w:rPr>
        <w:t xml:space="preserve">Systems that send mail must be capable of handling outgoing mail for all valid addresses. Contrary to the relevant standards, some defective systems treat certain legitimate addresses as invalid and fail to </w:t>
      </w:r>
      <w:r w:rsidRPr="00AC326D">
        <w:rPr>
          <w:rFonts w:cs="Arial"/>
          <w:color w:val="000000" w:themeColor="text1"/>
        </w:rPr>
        <w:lastRenderedPageBreak/>
        <w:t>handle mail to these addresses. Hotmail, for example, refuses to send mail to any address containing any of the following standards-permissible characters</w:t>
      </w:r>
      <w:proofErr w:type="gramStart"/>
      <w:r w:rsidRPr="00AC326D">
        <w:rPr>
          <w:rFonts w:cs="Arial"/>
          <w:color w:val="000000" w:themeColor="text1"/>
        </w:rPr>
        <w:t xml:space="preserve">: </w:t>
      </w:r>
      <w:r w:rsidRPr="00AC326D">
        <w:rPr>
          <w:rStyle w:val="HTMLCode"/>
          <w:rFonts w:ascii="Arial" w:eastAsia="Batang" w:hAnsi="Arial" w:cs="Arial"/>
          <w:color w:val="000000" w:themeColor="text1"/>
        </w:rPr>
        <w:t>!</w:t>
      </w:r>
      <w:proofErr w:type="gramEnd"/>
      <w:r w:rsidRPr="00AC326D">
        <w:rPr>
          <w:rStyle w:val="HTMLCode"/>
          <w:rFonts w:ascii="Arial" w:eastAsia="Batang" w:hAnsi="Arial" w:cs="Arial"/>
          <w:color w:val="000000" w:themeColor="text1"/>
        </w:rPr>
        <w:t>#$%*/?^`{|}~</w:t>
      </w:r>
    </w:p>
    <w:p w:rsidR="00FB2144" w:rsidRPr="00AC326D" w:rsidRDefault="00FB2144" w:rsidP="00FB2144">
      <w:pPr>
        <w:spacing w:after="0"/>
        <w:rPr>
          <w:rStyle w:val="mw-headline"/>
          <w:rFonts w:cs="Arial"/>
          <w:color w:val="000000" w:themeColor="text1"/>
        </w:rPr>
      </w:pPr>
    </w:p>
    <w:p w:rsidR="00FB2144" w:rsidRPr="00AC326D" w:rsidRDefault="00FB2144" w:rsidP="00AC326D">
      <w:pPr>
        <w:pStyle w:val="Heading4"/>
      </w:pPr>
      <w:r w:rsidRPr="00AC326D">
        <w:rPr>
          <w:rStyle w:val="mw-headline"/>
        </w:rPr>
        <w:t>Domain part</w:t>
      </w:r>
    </w:p>
    <w:p w:rsidR="00FB2144" w:rsidRPr="00AC326D" w:rsidRDefault="00FB2144" w:rsidP="00FB2144">
      <w:pPr>
        <w:spacing w:after="0"/>
        <w:rPr>
          <w:rFonts w:cs="Arial"/>
          <w:color w:val="000000" w:themeColor="text1"/>
        </w:rPr>
      </w:pPr>
    </w:p>
    <w:p w:rsidR="00FB2144" w:rsidRPr="00AC326D" w:rsidRDefault="00FB2144" w:rsidP="00FB2144">
      <w:pPr>
        <w:spacing w:after="0"/>
        <w:rPr>
          <w:rFonts w:cs="Arial"/>
          <w:color w:val="000000" w:themeColor="text1"/>
        </w:rPr>
      </w:pPr>
      <w:r w:rsidRPr="00AC326D">
        <w:rPr>
          <w:rFonts w:cs="Arial"/>
          <w:color w:val="000000" w:themeColor="text1"/>
        </w:rPr>
        <w:t xml:space="preserve">The domain name part of an email address has to conform to strict guidelines: it must match the requirements for a </w:t>
      </w:r>
      <w:hyperlink r:id="rId23" w:tooltip="Hostname" w:history="1">
        <w:r w:rsidRPr="00AC326D">
          <w:rPr>
            <w:rStyle w:val="Hyperlink"/>
            <w:rFonts w:cs="Arial"/>
            <w:color w:val="000000" w:themeColor="text1"/>
          </w:rPr>
          <w:t>hostname</w:t>
        </w:r>
      </w:hyperlink>
      <w:r w:rsidRPr="00AC326D">
        <w:rPr>
          <w:rFonts w:cs="Arial"/>
          <w:color w:val="000000" w:themeColor="text1"/>
        </w:rPr>
        <w:t xml:space="preserve">, consisting of letters, digits, hyphens and dots. In addition, the domain part may be an </w:t>
      </w:r>
      <w:hyperlink r:id="rId24" w:tooltip="IP address" w:history="1">
        <w:r w:rsidRPr="00AC326D">
          <w:rPr>
            <w:rStyle w:val="Hyperlink"/>
            <w:rFonts w:cs="Arial"/>
            <w:color w:val="000000" w:themeColor="text1"/>
          </w:rPr>
          <w:t>IP address</w:t>
        </w:r>
      </w:hyperlink>
      <w:r w:rsidRPr="00AC326D">
        <w:rPr>
          <w:rFonts w:cs="Arial"/>
          <w:color w:val="000000" w:themeColor="text1"/>
        </w:rPr>
        <w:t xml:space="preserve"> literal, surrounded by square braces, such as </w:t>
      </w:r>
      <w:proofErr w:type="spellStart"/>
      <w:r w:rsidRPr="00AC326D">
        <w:rPr>
          <w:rStyle w:val="HTMLCode"/>
          <w:rFonts w:ascii="Arial" w:eastAsia="Batang" w:hAnsi="Arial" w:cs="Arial"/>
          <w:color w:val="000000" w:themeColor="text1"/>
        </w:rPr>
        <w:t>jsmith</w:t>
      </w:r>
      <w:proofErr w:type="spellEnd"/>
      <w:r w:rsidRPr="00AC326D">
        <w:rPr>
          <w:rStyle w:val="HTMLCode"/>
          <w:rFonts w:ascii="Arial" w:eastAsia="Batang" w:hAnsi="Arial" w:cs="Arial"/>
          <w:color w:val="000000" w:themeColor="text1"/>
        </w:rPr>
        <w:t>@[192.168.2.1]</w:t>
      </w:r>
      <w:r w:rsidRPr="00AC326D">
        <w:rPr>
          <w:rFonts w:cs="Arial"/>
          <w:color w:val="000000" w:themeColor="text1"/>
        </w:rPr>
        <w:t xml:space="preserve">, although this is rarely seen except in </w:t>
      </w:r>
      <w:hyperlink r:id="rId25" w:tooltip="Email spam" w:history="1">
        <w:r w:rsidRPr="00AC326D">
          <w:rPr>
            <w:rStyle w:val="Hyperlink"/>
            <w:rFonts w:cs="Arial"/>
            <w:color w:val="000000" w:themeColor="text1"/>
          </w:rPr>
          <w:t>email spam</w:t>
        </w:r>
      </w:hyperlink>
      <w:r w:rsidRPr="00AC326D">
        <w:rPr>
          <w:rFonts w:cs="Arial"/>
          <w:color w:val="000000" w:themeColor="text1"/>
        </w:rPr>
        <w:t xml:space="preserve">. </w:t>
      </w:r>
      <w:hyperlink r:id="rId26" w:tooltip="Internationalized domain name" w:history="1">
        <w:r w:rsidRPr="00AC326D">
          <w:rPr>
            <w:rStyle w:val="Hyperlink"/>
            <w:rFonts w:cs="Arial"/>
            <w:color w:val="000000" w:themeColor="text1"/>
          </w:rPr>
          <w:t>Internationalized domain names</w:t>
        </w:r>
      </w:hyperlink>
      <w:r w:rsidRPr="00AC326D">
        <w:rPr>
          <w:rFonts w:cs="Arial"/>
          <w:color w:val="000000" w:themeColor="text1"/>
        </w:rPr>
        <w:t xml:space="preserve"> (which are encoded to comply with the requirements for a </w:t>
      </w:r>
      <w:hyperlink r:id="rId27" w:tooltip="Hostname" w:history="1">
        <w:r w:rsidRPr="00AC326D">
          <w:rPr>
            <w:rStyle w:val="Hyperlink"/>
            <w:rFonts w:cs="Arial"/>
            <w:color w:val="000000" w:themeColor="text1"/>
          </w:rPr>
          <w:t>hostname</w:t>
        </w:r>
      </w:hyperlink>
      <w:r w:rsidRPr="00AC326D">
        <w:rPr>
          <w:rFonts w:cs="Arial"/>
          <w:color w:val="000000" w:themeColor="text1"/>
        </w:rPr>
        <w:t>) allow for presentation of non-ASCII domain parts.</w:t>
      </w:r>
    </w:p>
    <w:p w:rsidR="00FB2144" w:rsidRPr="00AC326D" w:rsidRDefault="00FB2144" w:rsidP="00FB2144">
      <w:pPr>
        <w:spacing w:after="0"/>
        <w:rPr>
          <w:rFonts w:cs="Arial"/>
          <w:color w:val="000000" w:themeColor="text1"/>
        </w:rPr>
      </w:pPr>
    </w:p>
    <w:p w:rsidR="00FB2144" w:rsidRPr="00AC326D" w:rsidRDefault="00FB2144" w:rsidP="00FB2144">
      <w:pPr>
        <w:spacing w:after="0"/>
        <w:rPr>
          <w:rFonts w:cs="Arial"/>
          <w:color w:val="000000" w:themeColor="text1"/>
        </w:rPr>
      </w:pPr>
      <w:r w:rsidRPr="00AC326D">
        <w:rPr>
          <w:rFonts w:cs="Arial"/>
          <w:color w:val="000000" w:themeColor="text1"/>
        </w:rPr>
        <w:t>Comments are allowed in the domain part as well as in the local part. E.g. "</w:t>
      </w:r>
      <w:proofErr w:type="spellStart"/>
      <w:r w:rsidRPr="00AC326D">
        <w:rPr>
          <w:rFonts w:cs="Arial"/>
          <w:color w:val="000000" w:themeColor="text1"/>
        </w:rPr>
        <w:t>john.smith</w:t>
      </w:r>
      <w:proofErr w:type="spellEnd"/>
      <w:r w:rsidRPr="00AC326D">
        <w:rPr>
          <w:rFonts w:cs="Arial"/>
          <w:color w:val="000000" w:themeColor="text1"/>
        </w:rPr>
        <w:t>@(comment)example.com" and "john.smith@example.com(comment)" are equivalent to "john.smith@example.com</w:t>
      </w:r>
      <w:r w:rsidR="00A53D2F">
        <w:rPr>
          <w:rFonts w:cs="Arial"/>
          <w:color w:val="000000" w:themeColor="text1"/>
        </w:rPr>
        <w:t>”.</w:t>
      </w:r>
      <w:bookmarkStart w:id="0" w:name="_GoBack"/>
      <w:bookmarkEnd w:id="0"/>
    </w:p>
    <w:p w:rsidR="00AC2234" w:rsidRPr="00AC326D" w:rsidRDefault="00AC2234" w:rsidP="00FB2144">
      <w:pPr>
        <w:spacing w:after="0"/>
        <w:rPr>
          <w:rFonts w:cs="Arial"/>
        </w:rPr>
      </w:pPr>
    </w:p>
    <w:sectPr w:rsidR="00AC2234" w:rsidRPr="00AC326D" w:rsidSect="00DA4FD9">
      <w:headerReference w:type="default" r:id="rId28"/>
      <w:footerReference w:type="default" r:id="rId2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9B0" w:rsidRDefault="00C839B0">
      <w:r>
        <w:separator/>
      </w:r>
    </w:p>
  </w:endnote>
  <w:endnote w:type="continuationSeparator" w:id="0">
    <w:p w:rsidR="00C839B0" w:rsidRDefault="00C839B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FAF" w:rsidRPr="002C29EB" w:rsidRDefault="002C29EB" w:rsidP="0087274B">
    <w:pPr>
      <w:pStyle w:val="Footer"/>
      <w:rPr>
        <w:noProof/>
        <w:lang w:eastAsia="ko-KR"/>
      </w:rPr>
    </w:pPr>
    <w:r>
      <w:rPr>
        <w:noProof/>
        <w:lang w:eastAsia="ko-KR"/>
      </w:rPr>
      <w:t>Copyright © 2013</w:t>
    </w:r>
    <w:r w:rsidR="00811FAF" w:rsidRPr="002F32C8">
      <w:rPr>
        <w:noProof/>
        <w:lang w:eastAsia="ko-KR"/>
      </w:rPr>
      <w:t xml:space="preserve"> Accenture All Rights Reserved.</w:t>
    </w:r>
    <w:r w:rsidR="001B741D">
      <w:rPr>
        <w:noProof/>
        <w:lang w:eastAsia="ko-KR"/>
      </w:rPr>
      <w:pict>
        <v:line id="_x0000_s2061" style="position:absolute;z-index:251658240;mso-position-horizontal-relative:text;mso-position-vertical-relative:text" from="0,8.95pt" to="0,8.95pt"/>
      </w:pict>
    </w:r>
    <w:r w:rsidR="001B741D">
      <w:rPr>
        <w:noProof/>
        <w:lang w:eastAsia="ko-KR"/>
      </w:rPr>
      <w:pict>
        <v:line id="_x0000_s2058" style="position:absolute;z-index:251657216;mso-position-horizontal-relative:text;mso-position-vertical-relative:text" from="0,8.95pt" to="0,8.95pt"/>
      </w:pict>
    </w:r>
    <w:r w:rsidR="00811FAF" w:rsidRPr="00AF5833">
      <w:tab/>
    </w:r>
    <w:r w:rsidR="001B741D">
      <w:rPr>
        <w:rStyle w:val="PageNumber"/>
      </w:rPr>
      <w:fldChar w:fldCharType="begin"/>
    </w:r>
    <w:r w:rsidR="00811FAF">
      <w:rPr>
        <w:rStyle w:val="PageNumber"/>
      </w:rPr>
      <w:instrText xml:space="preserve"> PAGE </w:instrText>
    </w:r>
    <w:r w:rsidR="001B741D">
      <w:rPr>
        <w:rStyle w:val="PageNumber"/>
      </w:rPr>
      <w:fldChar w:fldCharType="separate"/>
    </w:r>
    <w:r>
      <w:rPr>
        <w:rStyle w:val="PageNumber"/>
        <w:noProof/>
      </w:rPr>
      <w:t>6</w:t>
    </w:r>
    <w:r w:rsidR="001B741D">
      <w:rPr>
        <w:rStyle w:val="PageNumber"/>
      </w:rPr>
      <w:fldChar w:fldCharType="end"/>
    </w:r>
    <w:r w:rsidR="00811FAF" w:rsidRPr="00AF5833">
      <w:tab/>
    </w:r>
    <w:r w:rsidR="00811FAF" w:rsidRPr="002C29EB">
      <w:t>Business Rules for FERS R1.doc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9B0" w:rsidRDefault="00C839B0">
      <w:r>
        <w:separator/>
      </w:r>
    </w:p>
  </w:footnote>
  <w:footnote w:type="continuationSeparator" w:id="0">
    <w:p w:rsidR="00C839B0" w:rsidRDefault="00C839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FAF" w:rsidRPr="00301587" w:rsidRDefault="00811FAF" w:rsidP="00301587">
    <w:pPr>
      <w:pStyle w:val="Header"/>
    </w:pPr>
    <w:r>
      <w:rPr>
        <w:caps w:val="0"/>
      </w:rPr>
      <w:t>Application Delivery Fundamentals: Testing</w:t>
    </w:r>
    <w:r>
      <w:rPr>
        <w:caps w:val="0"/>
      </w:rPr>
      <w:tab/>
      <w:t>Business Rules for FERS (Release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02D3B"/>
    <w:multiLevelType w:val="hybridMultilevel"/>
    <w:tmpl w:val="F6A47964"/>
    <w:lvl w:ilvl="0" w:tplc="61A09CB4">
      <w:start w:val="1"/>
      <w:numFmt w:val="bullet"/>
      <w:pStyle w:val="Bullet2"/>
      <w:lvlText w:val=""/>
      <w:lvlJc w:val="left"/>
      <w:pPr>
        <w:tabs>
          <w:tab w:val="num" w:pos="720"/>
        </w:tabs>
        <w:ind w:left="72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4432C8"/>
    <w:multiLevelType w:val="hybridMultilevel"/>
    <w:tmpl w:val="5EA41A38"/>
    <w:lvl w:ilvl="0" w:tplc="5B1481B2">
      <w:start w:val="1"/>
      <w:numFmt w:val="bullet"/>
      <w:pStyle w:val="Bullet1"/>
      <w:lvlText w:val=""/>
      <w:lvlJc w:val="left"/>
      <w:pPr>
        <w:tabs>
          <w:tab w:val="num" w:pos="720"/>
        </w:tabs>
        <w:ind w:left="72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563E03"/>
    <w:multiLevelType w:val="hybridMultilevel"/>
    <w:tmpl w:val="94F8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55540"/>
    <w:multiLevelType w:val="hybridMultilevel"/>
    <w:tmpl w:val="92DA2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94248C"/>
    <w:multiLevelType w:val="hybridMultilevel"/>
    <w:tmpl w:val="250C8AA6"/>
    <w:lvl w:ilvl="0" w:tplc="464C2A04">
      <w:start w:val="1"/>
      <w:numFmt w:val="decimal"/>
      <w:pStyle w:val="Numbered-10ptBookAntiqua"/>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2738575F"/>
    <w:multiLevelType w:val="hybridMultilevel"/>
    <w:tmpl w:val="DEEEEC48"/>
    <w:lvl w:ilvl="0" w:tplc="318665BC">
      <w:start w:val="1"/>
      <w:numFmt w:val="bullet"/>
      <w:pStyle w:val="Bullet3"/>
      <w:lvlText w:val=""/>
      <w:lvlJc w:val="left"/>
      <w:pPr>
        <w:tabs>
          <w:tab w:val="num" w:pos="1440"/>
        </w:tabs>
        <w:ind w:left="144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30701AD"/>
    <w:multiLevelType w:val="hybridMultilevel"/>
    <w:tmpl w:val="CE367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916B3A"/>
    <w:multiLevelType w:val="hybridMultilevel"/>
    <w:tmpl w:val="C8C83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C90B1D"/>
    <w:multiLevelType w:val="hybridMultilevel"/>
    <w:tmpl w:val="189C7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6"/>
  </w:num>
  <w:num w:numId="6">
    <w:abstractNumId w:val="2"/>
  </w:num>
  <w:num w:numId="7">
    <w:abstractNumId w:val="7"/>
  </w:num>
  <w:num w:numId="8">
    <w:abstractNumId w:val="8"/>
  </w:num>
  <w:num w:numId="9">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78216C"/>
    <w:rsid w:val="0000089E"/>
    <w:rsid w:val="0000396B"/>
    <w:rsid w:val="00012BCC"/>
    <w:rsid w:val="00025BCB"/>
    <w:rsid w:val="0003521A"/>
    <w:rsid w:val="000415ED"/>
    <w:rsid w:val="00041FF3"/>
    <w:rsid w:val="0005017D"/>
    <w:rsid w:val="000532E3"/>
    <w:rsid w:val="00057CFA"/>
    <w:rsid w:val="00060C8B"/>
    <w:rsid w:val="0006434B"/>
    <w:rsid w:val="000674D8"/>
    <w:rsid w:val="00067FBC"/>
    <w:rsid w:val="00071BD1"/>
    <w:rsid w:val="00074CD9"/>
    <w:rsid w:val="0007665D"/>
    <w:rsid w:val="00077779"/>
    <w:rsid w:val="000874A1"/>
    <w:rsid w:val="00092D9B"/>
    <w:rsid w:val="0009379E"/>
    <w:rsid w:val="00096088"/>
    <w:rsid w:val="00096721"/>
    <w:rsid w:val="0009680D"/>
    <w:rsid w:val="000A3BC0"/>
    <w:rsid w:val="000A40D6"/>
    <w:rsid w:val="000A466C"/>
    <w:rsid w:val="000B346C"/>
    <w:rsid w:val="000C43F0"/>
    <w:rsid w:val="000C4DF2"/>
    <w:rsid w:val="000C6358"/>
    <w:rsid w:val="000C6AE8"/>
    <w:rsid w:val="000C6DE8"/>
    <w:rsid w:val="000E2CE0"/>
    <w:rsid w:val="000F0602"/>
    <w:rsid w:val="000F1FEA"/>
    <w:rsid w:val="000F3E34"/>
    <w:rsid w:val="000F5CDF"/>
    <w:rsid w:val="00100083"/>
    <w:rsid w:val="00110658"/>
    <w:rsid w:val="001147AF"/>
    <w:rsid w:val="00114C2C"/>
    <w:rsid w:val="001164B7"/>
    <w:rsid w:val="001262A0"/>
    <w:rsid w:val="00130FBA"/>
    <w:rsid w:val="00134D72"/>
    <w:rsid w:val="00135F75"/>
    <w:rsid w:val="00140C63"/>
    <w:rsid w:val="00142DC0"/>
    <w:rsid w:val="00144E15"/>
    <w:rsid w:val="00145B10"/>
    <w:rsid w:val="0015469F"/>
    <w:rsid w:val="001624C2"/>
    <w:rsid w:val="00162EB0"/>
    <w:rsid w:val="00163A87"/>
    <w:rsid w:val="00164B8A"/>
    <w:rsid w:val="00165A9E"/>
    <w:rsid w:val="00171A0F"/>
    <w:rsid w:val="001724DF"/>
    <w:rsid w:val="001740EB"/>
    <w:rsid w:val="00176DDC"/>
    <w:rsid w:val="0018008A"/>
    <w:rsid w:val="00181AFB"/>
    <w:rsid w:val="00183004"/>
    <w:rsid w:val="00184B61"/>
    <w:rsid w:val="001852C8"/>
    <w:rsid w:val="00191BD4"/>
    <w:rsid w:val="00192E47"/>
    <w:rsid w:val="00193DC2"/>
    <w:rsid w:val="00196589"/>
    <w:rsid w:val="00196984"/>
    <w:rsid w:val="00196F65"/>
    <w:rsid w:val="00197C66"/>
    <w:rsid w:val="001A0629"/>
    <w:rsid w:val="001A1649"/>
    <w:rsid w:val="001A1ADA"/>
    <w:rsid w:val="001A1F5A"/>
    <w:rsid w:val="001A6485"/>
    <w:rsid w:val="001B0B82"/>
    <w:rsid w:val="001B2A68"/>
    <w:rsid w:val="001B2E5B"/>
    <w:rsid w:val="001B5E2C"/>
    <w:rsid w:val="001B6F53"/>
    <w:rsid w:val="001B741D"/>
    <w:rsid w:val="001C2A62"/>
    <w:rsid w:val="001C465A"/>
    <w:rsid w:val="001E14E4"/>
    <w:rsid w:val="001E1BD6"/>
    <w:rsid w:val="001E3603"/>
    <w:rsid w:val="001E4E34"/>
    <w:rsid w:val="001E4ED4"/>
    <w:rsid w:val="001E575C"/>
    <w:rsid w:val="001E75AB"/>
    <w:rsid w:val="001F0E79"/>
    <w:rsid w:val="001F63B6"/>
    <w:rsid w:val="001F6A85"/>
    <w:rsid w:val="001F73D6"/>
    <w:rsid w:val="00200C31"/>
    <w:rsid w:val="00201F33"/>
    <w:rsid w:val="00204D6C"/>
    <w:rsid w:val="00207279"/>
    <w:rsid w:val="002138D5"/>
    <w:rsid w:val="00213A08"/>
    <w:rsid w:val="00213F32"/>
    <w:rsid w:val="00214CE5"/>
    <w:rsid w:val="002169DC"/>
    <w:rsid w:val="00217BFA"/>
    <w:rsid w:val="00220A52"/>
    <w:rsid w:val="00222651"/>
    <w:rsid w:val="0022481A"/>
    <w:rsid w:val="0023020D"/>
    <w:rsid w:val="00234AA4"/>
    <w:rsid w:val="002405E3"/>
    <w:rsid w:val="00243CAF"/>
    <w:rsid w:val="00244789"/>
    <w:rsid w:val="002459CD"/>
    <w:rsid w:val="00246F8B"/>
    <w:rsid w:val="0025361D"/>
    <w:rsid w:val="00253CAC"/>
    <w:rsid w:val="00254060"/>
    <w:rsid w:val="00254636"/>
    <w:rsid w:val="00266311"/>
    <w:rsid w:val="00267B03"/>
    <w:rsid w:val="00274522"/>
    <w:rsid w:val="002750D7"/>
    <w:rsid w:val="00275FA0"/>
    <w:rsid w:val="002777C9"/>
    <w:rsid w:val="002911ED"/>
    <w:rsid w:val="00293C23"/>
    <w:rsid w:val="002A1C70"/>
    <w:rsid w:val="002A4489"/>
    <w:rsid w:val="002A5176"/>
    <w:rsid w:val="002B14FB"/>
    <w:rsid w:val="002B175B"/>
    <w:rsid w:val="002B1845"/>
    <w:rsid w:val="002B4E61"/>
    <w:rsid w:val="002B502A"/>
    <w:rsid w:val="002B5C64"/>
    <w:rsid w:val="002B5E65"/>
    <w:rsid w:val="002C29EB"/>
    <w:rsid w:val="002C30CD"/>
    <w:rsid w:val="002C4F37"/>
    <w:rsid w:val="002C5200"/>
    <w:rsid w:val="002D11C3"/>
    <w:rsid w:val="002D26C7"/>
    <w:rsid w:val="002D2748"/>
    <w:rsid w:val="002D2769"/>
    <w:rsid w:val="002D325C"/>
    <w:rsid w:val="002D3DD2"/>
    <w:rsid w:val="002D7D93"/>
    <w:rsid w:val="002E2C42"/>
    <w:rsid w:val="002E5CF9"/>
    <w:rsid w:val="002F045D"/>
    <w:rsid w:val="002F32C8"/>
    <w:rsid w:val="002F5C51"/>
    <w:rsid w:val="00301587"/>
    <w:rsid w:val="00312127"/>
    <w:rsid w:val="00315671"/>
    <w:rsid w:val="0032197E"/>
    <w:rsid w:val="003226FB"/>
    <w:rsid w:val="00325E95"/>
    <w:rsid w:val="00327815"/>
    <w:rsid w:val="00330769"/>
    <w:rsid w:val="00331B08"/>
    <w:rsid w:val="00333777"/>
    <w:rsid w:val="00336C7C"/>
    <w:rsid w:val="00343AF2"/>
    <w:rsid w:val="00346991"/>
    <w:rsid w:val="00346ED2"/>
    <w:rsid w:val="00351ADB"/>
    <w:rsid w:val="0035660F"/>
    <w:rsid w:val="00356DD6"/>
    <w:rsid w:val="00365BA6"/>
    <w:rsid w:val="003733F8"/>
    <w:rsid w:val="00375AAA"/>
    <w:rsid w:val="00376AAF"/>
    <w:rsid w:val="00380E92"/>
    <w:rsid w:val="0039503B"/>
    <w:rsid w:val="003969E3"/>
    <w:rsid w:val="003A0BAE"/>
    <w:rsid w:val="003A1EA7"/>
    <w:rsid w:val="003A2072"/>
    <w:rsid w:val="003A2705"/>
    <w:rsid w:val="003A2FBC"/>
    <w:rsid w:val="003A6F7F"/>
    <w:rsid w:val="003B0092"/>
    <w:rsid w:val="003B5EC9"/>
    <w:rsid w:val="003B60B3"/>
    <w:rsid w:val="003B69FC"/>
    <w:rsid w:val="003C1DEA"/>
    <w:rsid w:val="003C2913"/>
    <w:rsid w:val="003C5D8E"/>
    <w:rsid w:val="003C6B09"/>
    <w:rsid w:val="003D5A40"/>
    <w:rsid w:val="003E29B7"/>
    <w:rsid w:val="003F46A7"/>
    <w:rsid w:val="003F47EE"/>
    <w:rsid w:val="00403956"/>
    <w:rsid w:val="00403C24"/>
    <w:rsid w:val="00405859"/>
    <w:rsid w:val="004079B5"/>
    <w:rsid w:val="00410AB2"/>
    <w:rsid w:val="00413D38"/>
    <w:rsid w:val="00435BA5"/>
    <w:rsid w:val="00441707"/>
    <w:rsid w:val="00450FCD"/>
    <w:rsid w:val="00451D68"/>
    <w:rsid w:val="00456FF1"/>
    <w:rsid w:val="004626F3"/>
    <w:rsid w:val="00467B5E"/>
    <w:rsid w:val="0047165F"/>
    <w:rsid w:val="00473C7C"/>
    <w:rsid w:val="004762DA"/>
    <w:rsid w:val="00481F5E"/>
    <w:rsid w:val="00484BF2"/>
    <w:rsid w:val="004860B2"/>
    <w:rsid w:val="00486250"/>
    <w:rsid w:val="00487F8B"/>
    <w:rsid w:val="00490120"/>
    <w:rsid w:val="00490AEA"/>
    <w:rsid w:val="0049499C"/>
    <w:rsid w:val="004A164C"/>
    <w:rsid w:val="004A37F4"/>
    <w:rsid w:val="004A3DC3"/>
    <w:rsid w:val="004A48DA"/>
    <w:rsid w:val="004A7571"/>
    <w:rsid w:val="004B1BA8"/>
    <w:rsid w:val="004B64B7"/>
    <w:rsid w:val="004C156F"/>
    <w:rsid w:val="004C6E23"/>
    <w:rsid w:val="004D105F"/>
    <w:rsid w:val="004D45AC"/>
    <w:rsid w:val="004D4BB4"/>
    <w:rsid w:val="004D71E9"/>
    <w:rsid w:val="004D76A6"/>
    <w:rsid w:val="004D7FD2"/>
    <w:rsid w:val="004E3121"/>
    <w:rsid w:val="004E7A1A"/>
    <w:rsid w:val="004F1CC4"/>
    <w:rsid w:val="004F4A24"/>
    <w:rsid w:val="00511CAD"/>
    <w:rsid w:val="005146E2"/>
    <w:rsid w:val="005154D9"/>
    <w:rsid w:val="005170CB"/>
    <w:rsid w:val="0052620B"/>
    <w:rsid w:val="005262B6"/>
    <w:rsid w:val="0053368E"/>
    <w:rsid w:val="005403AA"/>
    <w:rsid w:val="005403D4"/>
    <w:rsid w:val="00540FF2"/>
    <w:rsid w:val="005410F3"/>
    <w:rsid w:val="00542459"/>
    <w:rsid w:val="00542E98"/>
    <w:rsid w:val="005436BE"/>
    <w:rsid w:val="005446FA"/>
    <w:rsid w:val="00547FA6"/>
    <w:rsid w:val="00551B8A"/>
    <w:rsid w:val="005600F8"/>
    <w:rsid w:val="005604E1"/>
    <w:rsid w:val="00566203"/>
    <w:rsid w:val="00567131"/>
    <w:rsid w:val="005747B9"/>
    <w:rsid w:val="00574C86"/>
    <w:rsid w:val="0057546C"/>
    <w:rsid w:val="00582C3C"/>
    <w:rsid w:val="005831DF"/>
    <w:rsid w:val="0058707E"/>
    <w:rsid w:val="0059219E"/>
    <w:rsid w:val="00595632"/>
    <w:rsid w:val="005A2A89"/>
    <w:rsid w:val="005B35B2"/>
    <w:rsid w:val="005C3C5B"/>
    <w:rsid w:val="005C59C5"/>
    <w:rsid w:val="005D03EE"/>
    <w:rsid w:val="005D065B"/>
    <w:rsid w:val="005D2270"/>
    <w:rsid w:val="005D4EDF"/>
    <w:rsid w:val="005D6975"/>
    <w:rsid w:val="005D7EDE"/>
    <w:rsid w:val="005E2C2D"/>
    <w:rsid w:val="005E3EAF"/>
    <w:rsid w:val="005E4795"/>
    <w:rsid w:val="005F148E"/>
    <w:rsid w:val="005F3F44"/>
    <w:rsid w:val="005F4D42"/>
    <w:rsid w:val="005F66B3"/>
    <w:rsid w:val="00602B29"/>
    <w:rsid w:val="0060658A"/>
    <w:rsid w:val="00607274"/>
    <w:rsid w:val="006077D1"/>
    <w:rsid w:val="00614134"/>
    <w:rsid w:val="00616F77"/>
    <w:rsid w:val="00620A4A"/>
    <w:rsid w:val="00622228"/>
    <w:rsid w:val="00622354"/>
    <w:rsid w:val="00622833"/>
    <w:rsid w:val="00624C8A"/>
    <w:rsid w:val="006340BA"/>
    <w:rsid w:val="006373F0"/>
    <w:rsid w:val="00652D3E"/>
    <w:rsid w:val="006562A0"/>
    <w:rsid w:val="006570BB"/>
    <w:rsid w:val="00660CA3"/>
    <w:rsid w:val="00661613"/>
    <w:rsid w:val="00663916"/>
    <w:rsid w:val="00663C16"/>
    <w:rsid w:val="00672AC7"/>
    <w:rsid w:val="00674E40"/>
    <w:rsid w:val="00681792"/>
    <w:rsid w:val="006964B4"/>
    <w:rsid w:val="00697ADD"/>
    <w:rsid w:val="006A223A"/>
    <w:rsid w:val="006A68D3"/>
    <w:rsid w:val="006A79E0"/>
    <w:rsid w:val="006B3180"/>
    <w:rsid w:val="006B3F4E"/>
    <w:rsid w:val="006B3F51"/>
    <w:rsid w:val="006B599D"/>
    <w:rsid w:val="006B6886"/>
    <w:rsid w:val="006C1A5B"/>
    <w:rsid w:val="006C1D0F"/>
    <w:rsid w:val="006C2402"/>
    <w:rsid w:val="006C48F9"/>
    <w:rsid w:val="006C543A"/>
    <w:rsid w:val="006C708C"/>
    <w:rsid w:val="006C708D"/>
    <w:rsid w:val="006D262C"/>
    <w:rsid w:val="006D6FA3"/>
    <w:rsid w:val="006E0B92"/>
    <w:rsid w:val="006F0B36"/>
    <w:rsid w:val="006F2701"/>
    <w:rsid w:val="006F3028"/>
    <w:rsid w:val="006F4488"/>
    <w:rsid w:val="006F67A7"/>
    <w:rsid w:val="00703264"/>
    <w:rsid w:val="007040CE"/>
    <w:rsid w:val="00705A5C"/>
    <w:rsid w:val="00706B56"/>
    <w:rsid w:val="007075A8"/>
    <w:rsid w:val="00713079"/>
    <w:rsid w:val="007144EB"/>
    <w:rsid w:val="00717EBB"/>
    <w:rsid w:val="0072050C"/>
    <w:rsid w:val="00725834"/>
    <w:rsid w:val="00727943"/>
    <w:rsid w:val="00734603"/>
    <w:rsid w:val="0073528A"/>
    <w:rsid w:val="0074309B"/>
    <w:rsid w:val="00751F6D"/>
    <w:rsid w:val="00753921"/>
    <w:rsid w:val="00761039"/>
    <w:rsid w:val="007633C2"/>
    <w:rsid w:val="00766395"/>
    <w:rsid w:val="00772040"/>
    <w:rsid w:val="007728A4"/>
    <w:rsid w:val="00777132"/>
    <w:rsid w:val="00781792"/>
    <w:rsid w:val="0078216C"/>
    <w:rsid w:val="00782D18"/>
    <w:rsid w:val="007940DB"/>
    <w:rsid w:val="00794AE8"/>
    <w:rsid w:val="007A011A"/>
    <w:rsid w:val="007A1146"/>
    <w:rsid w:val="007B187D"/>
    <w:rsid w:val="007B20BE"/>
    <w:rsid w:val="007B27F7"/>
    <w:rsid w:val="007B455E"/>
    <w:rsid w:val="007B47F0"/>
    <w:rsid w:val="007C0733"/>
    <w:rsid w:val="007C2323"/>
    <w:rsid w:val="007C4B6D"/>
    <w:rsid w:val="007C7EE1"/>
    <w:rsid w:val="007D1A6D"/>
    <w:rsid w:val="007D3A0B"/>
    <w:rsid w:val="007D771B"/>
    <w:rsid w:val="007E1ED8"/>
    <w:rsid w:val="007E5B1B"/>
    <w:rsid w:val="007E5F6B"/>
    <w:rsid w:val="007F051B"/>
    <w:rsid w:val="007F6BAA"/>
    <w:rsid w:val="007F6D2D"/>
    <w:rsid w:val="00803A57"/>
    <w:rsid w:val="00804A12"/>
    <w:rsid w:val="00811FAF"/>
    <w:rsid w:val="008125C8"/>
    <w:rsid w:val="00817549"/>
    <w:rsid w:val="00822E2A"/>
    <w:rsid w:val="00830032"/>
    <w:rsid w:val="00831F3C"/>
    <w:rsid w:val="00835A1B"/>
    <w:rsid w:val="00842A70"/>
    <w:rsid w:val="00847AEF"/>
    <w:rsid w:val="00854C96"/>
    <w:rsid w:val="008555E2"/>
    <w:rsid w:val="00861208"/>
    <w:rsid w:val="00862FB5"/>
    <w:rsid w:val="00863A80"/>
    <w:rsid w:val="00864966"/>
    <w:rsid w:val="0087274B"/>
    <w:rsid w:val="00880BF4"/>
    <w:rsid w:val="008817FC"/>
    <w:rsid w:val="008819BC"/>
    <w:rsid w:val="008837B5"/>
    <w:rsid w:val="0088640D"/>
    <w:rsid w:val="008921AA"/>
    <w:rsid w:val="008A54BA"/>
    <w:rsid w:val="008A57EB"/>
    <w:rsid w:val="008B2CB8"/>
    <w:rsid w:val="008B69CD"/>
    <w:rsid w:val="008C3F72"/>
    <w:rsid w:val="008C5A4C"/>
    <w:rsid w:val="008D1C15"/>
    <w:rsid w:val="008E1D07"/>
    <w:rsid w:val="008E221C"/>
    <w:rsid w:val="008E287E"/>
    <w:rsid w:val="008E60C5"/>
    <w:rsid w:val="008F34B3"/>
    <w:rsid w:val="008F3A60"/>
    <w:rsid w:val="008F403A"/>
    <w:rsid w:val="008F7DB0"/>
    <w:rsid w:val="00903757"/>
    <w:rsid w:val="00904C75"/>
    <w:rsid w:val="00906459"/>
    <w:rsid w:val="00915DD2"/>
    <w:rsid w:val="00916279"/>
    <w:rsid w:val="00921462"/>
    <w:rsid w:val="00923621"/>
    <w:rsid w:val="00927D1A"/>
    <w:rsid w:val="00930235"/>
    <w:rsid w:val="00932ACD"/>
    <w:rsid w:val="00936EAD"/>
    <w:rsid w:val="00940B6B"/>
    <w:rsid w:val="0094369A"/>
    <w:rsid w:val="00943B0B"/>
    <w:rsid w:val="00947344"/>
    <w:rsid w:val="00947F6A"/>
    <w:rsid w:val="00951FAF"/>
    <w:rsid w:val="00953158"/>
    <w:rsid w:val="00957E62"/>
    <w:rsid w:val="009615DA"/>
    <w:rsid w:val="00967EB5"/>
    <w:rsid w:val="0097158A"/>
    <w:rsid w:val="00974282"/>
    <w:rsid w:val="009742CC"/>
    <w:rsid w:val="00976973"/>
    <w:rsid w:val="00981E11"/>
    <w:rsid w:val="00987D17"/>
    <w:rsid w:val="009908F5"/>
    <w:rsid w:val="00990F61"/>
    <w:rsid w:val="0099118D"/>
    <w:rsid w:val="009911FC"/>
    <w:rsid w:val="00994F3A"/>
    <w:rsid w:val="009B2658"/>
    <w:rsid w:val="009B603D"/>
    <w:rsid w:val="009B70DE"/>
    <w:rsid w:val="009B731C"/>
    <w:rsid w:val="009B76FC"/>
    <w:rsid w:val="009C4DDE"/>
    <w:rsid w:val="009C61F1"/>
    <w:rsid w:val="009C762C"/>
    <w:rsid w:val="009E148B"/>
    <w:rsid w:val="009E2211"/>
    <w:rsid w:val="009E316C"/>
    <w:rsid w:val="009E506C"/>
    <w:rsid w:val="009E5170"/>
    <w:rsid w:val="009E535E"/>
    <w:rsid w:val="009E62AF"/>
    <w:rsid w:val="009E66E1"/>
    <w:rsid w:val="009F23AA"/>
    <w:rsid w:val="00A01E98"/>
    <w:rsid w:val="00A02033"/>
    <w:rsid w:val="00A0314C"/>
    <w:rsid w:val="00A13135"/>
    <w:rsid w:val="00A2076A"/>
    <w:rsid w:val="00A20B8E"/>
    <w:rsid w:val="00A216F0"/>
    <w:rsid w:val="00A22B38"/>
    <w:rsid w:val="00A23E90"/>
    <w:rsid w:val="00A24379"/>
    <w:rsid w:val="00A25977"/>
    <w:rsid w:val="00A3040D"/>
    <w:rsid w:val="00A31570"/>
    <w:rsid w:val="00A339F4"/>
    <w:rsid w:val="00A35C39"/>
    <w:rsid w:val="00A40090"/>
    <w:rsid w:val="00A42CDF"/>
    <w:rsid w:val="00A5398D"/>
    <w:rsid w:val="00A53A69"/>
    <w:rsid w:val="00A53D2F"/>
    <w:rsid w:val="00A62942"/>
    <w:rsid w:val="00A673A0"/>
    <w:rsid w:val="00A679F7"/>
    <w:rsid w:val="00A7070B"/>
    <w:rsid w:val="00A70C29"/>
    <w:rsid w:val="00A741FB"/>
    <w:rsid w:val="00A74A39"/>
    <w:rsid w:val="00A80827"/>
    <w:rsid w:val="00A83857"/>
    <w:rsid w:val="00A923CC"/>
    <w:rsid w:val="00A93A4F"/>
    <w:rsid w:val="00A95949"/>
    <w:rsid w:val="00A96B88"/>
    <w:rsid w:val="00A96D53"/>
    <w:rsid w:val="00A96F0B"/>
    <w:rsid w:val="00AA06FB"/>
    <w:rsid w:val="00AA1696"/>
    <w:rsid w:val="00AA5AB9"/>
    <w:rsid w:val="00AB148D"/>
    <w:rsid w:val="00AB6CFA"/>
    <w:rsid w:val="00AB6F10"/>
    <w:rsid w:val="00AC2234"/>
    <w:rsid w:val="00AC326D"/>
    <w:rsid w:val="00AC5D8F"/>
    <w:rsid w:val="00AC6A19"/>
    <w:rsid w:val="00AD074C"/>
    <w:rsid w:val="00AD2817"/>
    <w:rsid w:val="00AD41A1"/>
    <w:rsid w:val="00AD47E5"/>
    <w:rsid w:val="00AD52CD"/>
    <w:rsid w:val="00AD540C"/>
    <w:rsid w:val="00AD5A31"/>
    <w:rsid w:val="00AE3090"/>
    <w:rsid w:val="00AE3590"/>
    <w:rsid w:val="00AE4827"/>
    <w:rsid w:val="00AE626D"/>
    <w:rsid w:val="00AE7B13"/>
    <w:rsid w:val="00AE7EE4"/>
    <w:rsid w:val="00AF1296"/>
    <w:rsid w:val="00AF5BC2"/>
    <w:rsid w:val="00B026C1"/>
    <w:rsid w:val="00B03AE6"/>
    <w:rsid w:val="00B0493A"/>
    <w:rsid w:val="00B12315"/>
    <w:rsid w:val="00B17818"/>
    <w:rsid w:val="00B259FE"/>
    <w:rsid w:val="00B27E56"/>
    <w:rsid w:val="00B3046A"/>
    <w:rsid w:val="00B3140E"/>
    <w:rsid w:val="00B320F0"/>
    <w:rsid w:val="00B337B4"/>
    <w:rsid w:val="00B34239"/>
    <w:rsid w:val="00B42D35"/>
    <w:rsid w:val="00B432DB"/>
    <w:rsid w:val="00B463A8"/>
    <w:rsid w:val="00B46C29"/>
    <w:rsid w:val="00B47FB4"/>
    <w:rsid w:val="00B52964"/>
    <w:rsid w:val="00B54429"/>
    <w:rsid w:val="00B5443E"/>
    <w:rsid w:val="00B629B5"/>
    <w:rsid w:val="00B65D1B"/>
    <w:rsid w:val="00B7088C"/>
    <w:rsid w:val="00B72793"/>
    <w:rsid w:val="00B72B41"/>
    <w:rsid w:val="00B74050"/>
    <w:rsid w:val="00B744D8"/>
    <w:rsid w:val="00B931ED"/>
    <w:rsid w:val="00B945A5"/>
    <w:rsid w:val="00B94C73"/>
    <w:rsid w:val="00B95FCC"/>
    <w:rsid w:val="00BA49D1"/>
    <w:rsid w:val="00BB474F"/>
    <w:rsid w:val="00BC20D5"/>
    <w:rsid w:val="00BC4B6F"/>
    <w:rsid w:val="00BD0AEA"/>
    <w:rsid w:val="00BD44C4"/>
    <w:rsid w:val="00BE4338"/>
    <w:rsid w:val="00BF1240"/>
    <w:rsid w:val="00BF4123"/>
    <w:rsid w:val="00BF772A"/>
    <w:rsid w:val="00BF7A2E"/>
    <w:rsid w:val="00C13A3F"/>
    <w:rsid w:val="00C1400E"/>
    <w:rsid w:val="00C146AA"/>
    <w:rsid w:val="00C16A95"/>
    <w:rsid w:val="00C21D28"/>
    <w:rsid w:val="00C22C65"/>
    <w:rsid w:val="00C26142"/>
    <w:rsid w:val="00C27651"/>
    <w:rsid w:val="00C3006A"/>
    <w:rsid w:val="00C32685"/>
    <w:rsid w:val="00C35369"/>
    <w:rsid w:val="00C37F45"/>
    <w:rsid w:val="00C42C97"/>
    <w:rsid w:val="00C42CFA"/>
    <w:rsid w:val="00C4497D"/>
    <w:rsid w:val="00C50483"/>
    <w:rsid w:val="00C55BDD"/>
    <w:rsid w:val="00C60A79"/>
    <w:rsid w:val="00C62C8E"/>
    <w:rsid w:val="00C62E0A"/>
    <w:rsid w:val="00C65928"/>
    <w:rsid w:val="00C72E1D"/>
    <w:rsid w:val="00C839B0"/>
    <w:rsid w:val="00C83B8B"/>
    <w:rsid w:val="00C84473"/>
    <w:rsid w:val="00C90DED"/>
    <w:rsid w:val="00C912B8"/>
    <w:rsid w:val="00CA3F7A"/>
    <w:rsid w:val="00CA4025"/>
    <w:rsid w:val="00CA5670"/>
    <w:rsid w:val="00CA5A7E"/>
    <w:rsid w:val="00CB48A6"/>
    <w:rsid w:val="00CB48CF"/>
    <w:rsid w:val="00CB7E7A"/>
    <w:rsid w:val="00CC28DB"/>
    <w:rsid w:val="00CC389B"/>
    <w:rsid w:val="00CD4A2F"/>
    <w:rsid w:val="00CD7F80"/>
    <w:rsid w:val="00CE395F"/>
    <w:rsid w:val="00CF4E26"/>
    <w:rsid w:val="00CF6A37"/>
    <w:rsid w:val="00CF76D6"/>
    <w:rsid w:val="00D02282"/>
    <w:rsid w:val="00D03E76"/>
    <w:rsid w:val="00D0628E"/>
    <w:rsid w:val="00D064D9"/>
    <w:rsid w:val="00D11ADA"/>
    <w:rsid w:val="00D121A8"/>
    <w:rsid w:val="00D13692"/>
    <w:rsid w:val="00D2194B"/>
    <w:rsid w:val="00D24DDF"/>
    <w:rsid w:val="00D30A23"/>
    <w:rsid w:val="00D44609"/>
    <w:rsid w:val="00D44936"/>
    <w:rsid w:val="00D51A10"/>
    <w:rsid w:val="00D53EB3"/>
    <w:rsid w:val="00D55436"/>
    <w:rsid w:val="00D76028"/>
    <w:rsid w:val="00D818CE"/>
    <w:rsid w:val="00D83D8D"/>
    <w:rsid w:val="00D84DEF"/>
    <w:rsid w:val="00D90E28"/>
    <w:rsid w:val="00DA4FD9"/>
    <w:rsid w:val="00DA7039"/>
    <w:rsid w:val="00DB119D"/>
    <w:rsid w:val="00DB4170"/>
    <w:rsid w:val="00DB4955"/>
    <w:rsid w:val="00DB5E16"/>
    <w:rsid w:val="00DB7594"/>
    <w:rsid w:val="00DC0D50"/>
    <w:rsid w:val="00DC1B00"/>
    <w:rsid w:val="00DC1FFE"/>
    <w:rsid w:val="00DC21AD"/>
    <w:rsid w:val="00DC2801"/>
    <w:rsid w:val="00DC4136"/>
    <w:rsid w:val="00DC792C"/>
    <w:rsid w:val="00DD12B4"/>
    <w:rsid w:val="00DD5091"/>
    <w:rsid w:val="00DD78B0"/>
    <w:rsid w:val="00DE1F4C"/>
    <w:rsid w:val="00DE2F98"/>
    <w:rsid w:val="00DE3FBF"/>
    <w:rsid w:val="00DE7D98"/>
    <w:rsid w:val="00DF3924"/>
    <w:rsid w:val="00DF6459"/>
    <w:rsid w:val="00DF6D83"/>
    <w:rsid w:val="00E0003C"/>
    <w:rsid w:val="00E03220"/>
    <w:rsid w:val="00E049CB"/>
    <w:rsid w:val="00E11340"/>
    <w:rsid w:val="00E1502F"/>
    <w:rsid w:val="00E20AED"/>
    <w:rsid w:val="00E2198E"/>
    <w:rsid w:val="00E32A26"/>
    <w:rsid w:val="00E332ED"/>
    <w:rsid w:val="00E358F5"/>
    <w:rsid w:val="00E4159E"/>
    <w:rsid w:val="00E45528"/>
    <w:rsid w:val="00E46674"/>
    <w:rsid w:val="00E55C91"/>
    <w:rsid w:val="00E56A6B"/>
    <w:rsid w:val="00E60D28"/>
    <w:rsid w:val="00E62948"/>
    <w:rsid w:val="00E639B1"/>
    <w:rsid w:val="00E650C6"/>
    <w:rsid w:val="00E65ED4"/>
    <w:rsid w:val="00E66696"/>
    <w:rsid w:val="00E77B38"/>
    <w:rsid w:val="00E8392F"/>
    <w:rsid w:val="00E84010"/>
    <w:rsid w:val="00E93A1B"/>
    <w:rsid w:val="00E96159"/>
    <w:rsid w:val="00E9706F"/>
    <w:rsid w:val="00EA0D31"/>
    <w:rsid w:val="00EA5461"/>
    <w:rsid w:val="00EB2BFA"/>
    <w:rsid w:val="00EB3557"/>
    <w:rsid w:val="00EB7B10"/>
    <w:rsid w:val="00EC490F"/>
    <w:rsid w:val="00EC507F"/>
    <w:rsid w:val="00EC5784"/>
    <w:rsid w:val="00EC6CD8"/>
    <w:rsid w:val="00EC6F0A"/>
    <w:rsid w:val="00ED0A42"/>
    <w:rsid w:val="00ED2C18"/>
    <w:rsid w:val="00EE4335"/>
    <w:rsid w:val="00EE59D4"/>
    <w:rsid w:val="00EF1EA3"/>
    <w:rsid w:val="00EF202C"/>
    <w:rsid w:val="00EF4398"/>
    <w:rsid w:val="00F00CE8"/>
    <w:rsid w:val="00F02732"/>
    <w:rsid w:val="00F06273"/>
    <w:rsid w:val="00F06C4D"/>
    <w:rsid w:val="00F078BF"/>
    <w:rsid w:val="00F11585"/>
    <w:rsid w:val="00F11A22"/>
    <w:rsid w:val="00F13131"/>
    <w:rsid w:val="00F14FE9"/>
    <w:rsid w:val="00F151F1"/>
    <w:rsid w:val="00F15D31"/>
    <w:rsid w:val="00F16A0C"/>
    <w:rsid w:val="00F17855"/>
    <w:rsid w:val="00F24724"/>
    <w:rsid w:val="00F27264"/>
    <w:rsid w:val="00F37CA4"/>
    <w:rsid w:val="00F43788"/>
    <w:rsid w:val="00F508F6"/>
    <w:rsid w:val="00F53B4A"/>
    <w:rsid w:val="00F564E6"/>
    <w:rsid w:val="00F6015E"/>
    <w:rsid w:val="00F62E98"/>
    <w:rsid w:val="00F753C2"/>
    <w:rsid w:val="00F753FD"/>
    <w:rsid w:val="00F7596E"/>
    <w:rsid w:val="00F77533"/>
    <w:rsid w:val="00F77ECE"/>
    <w:rsid w:val="00F82330"/>
    <w:rsid w:val="00F8523A"/>
    <w:rsid w:val="00F9148A"/>
    <w:rsid w:val="00F94BE6"/>
    <w:rsid w:val="00F95C21"/>
    <w:rsid w:val="00F9715C"/>
    <w:rsid w:val="00FA0A3E"/>
    <w:rsid w:val="00FA3B09"/>
    <w:rsid w:val="00FB0F44"/>
    <w:rsid w:val="00FB2144"/>
    <w:rsid w:val="00FB30B9"/>
    <w:rsid w:val="00FB331B"/>
    <w:rsid w:val="00FB5D3B"/>
    <w:rsid w:val="00FB5DE5"/>
    <w:rsid w:val="00FB5F07"/>
    <w:rsid w:val="00FB6C0D"/>
    <w:rsid w:val="00FC503C"/>
    <w:rsid w:val="00FC7ADE"/>
    <w:rsid w:val="00FD05B8"/>
    <w:rsid w:val="00FD11C8"/>
    <w:rsid w:val="00FD36AF"/>
    <w:rsid w:val="00FD4D20"/>
    <w:rsid w:val="00FE09D5"/>
    <w:rsid w:val="00FE0EDF"/>
    <w:rsid w:val="00FE2044"/>
    <w:rsid w:val="00FE231F"/>
    <w:rsid w:val="00FE269A"/>
    <w:rsid w:val="00FE33F6"/>
    <w:rsid w:val="00FE5C92"/>
    <w:rsid w:val="00FF3A47"/>
    <w:rsid w:val="00FF4766"/>
    <w:rsid w:val="00FF623E"/>
    <w:rsid w:val="00FF6710"/>
    <w:rsid w:val="00FF67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Body Text" w:uiPriority="99"/>
    <w:lsdException w:name="Subtitle" w:qFormat="1"/>
    <w:lsdException w:name="Strong" w:uiPriority="22" w:qFormat="1"/>
    <w:lsdException w:name="Emphasis" w:qFormat="1"/>
    <w:lsdException w:name="Normal (Web)" w:uiPriority="99"/>
    <w:lsdException w:name="HTML Code"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2144"/>
    <w:pPr>
      <w:spacing w:after="120" w:line="240" w:lineRule="atLeast"/>
    </w:pPr>
    <w:rPr>
      <w:rFonts w:ascii="Arial" w:eastAsia="Batang" w:hAnsi="Arial"/>
    </w:rPr>
  </w:style>
  <w:style w:type="paragraph" w:styleId="Heading1">
    <w:name w:val="heading 1"/>
    <w:aliases w:val="Headin1"/>
    <w:next w:val="Normal"/>
    <w:qFormat/>
    <w:rsid w:val="00AA1696"/>
    <w:pPr>
      <w:keepNext/>
      <w:keepLines/>
      <w:pBdr>
        <w:top w:val="single" w:sz="8" w:space="3" w:color="auto"/>
        <w:left w:val="single" w:sz="8" w:space="4" w:color="auto"/>
        <w:bottom w:val="single" w:sz="8" w:space="3" w:color="auto"/>
        <w:right w:val="single" w:sz="8" w:space="4" w:color="auto"/>
      </w:pBdr>
      <w:shd w:val="clear" w:color="auto" w:fill="000000"/>
      <w:spacing w:before="240" w:after="240" w:line="360" w:lineRule="atLeast"/>
      <w:outlineLvl w:val="0"/>
    </w:pPr>
    <w:rPr>
      <w:rFonts w:ascii="Arial" w:eastAsia="Batang" w:hAnsi="Arial"/>
      <w:b/>
      <w:kern w:val="28"/>
      <w:sz w:val="36"/>
    </w:rPr>
  </w:style>
  <w:style w:type="paragraph" w:styleId="Heading2">
    <w:name w:val="heading 2"/>
    <w:aliases w:val="Headin2"/>
    <w:next w:val="Normal"/>
    <w:link w:val="Heading2Char"/>
    <w:qFormat/>
    <w:rsid w:val="00706B56"/>
    <w:pPr>
      <w:keepNext/>
      <w:keepLines/>
      <w:pBdr>
        <w:top w:val="single" w:sz="8" w:space="1" w:color="auto"/>
      </w:pBdr>
      <w:spacing w:before="240" w:after="60" w:line="280" w:lineRule="atLeast"/>
      <w:outlineLvl w:val="1"/>
    </w:pPr>
    <w:rPr>
      <w:rFonts w:ascii="Arial" w:eastAsia="Batang" w:hAnsi="Arial"/>
      <w:b/>
      <w:sz w:val="28"/>
    </w:rPr>
  </w:style>
  <w:style w:type="paragraph" w:styleId="Heading3">
    <w:name w:val="heading 3"/>
    <w:aliases w:val="GPH Heading 3"/>
    <w:next w:val="Normal"/>
    <w:qFormat/>
    <w:rsid w:val="00706B56"/>
    <w:pPr>
      <w:keepNext/>
      <w:spacing w:before="180"/>
      <w:ind w:left="1080"/>
      <w:outlineLvl w:val="2"/>
    </w:pPr>
    <w:rPr>
      <w:rFonts w:ascii="Arial" w:eastAsia="Batang" w:hAnsi="Arial"/>
      <w:b/>
      <w:noProof/>
      <w:sz w:val="24"/>
    </w:rPr>
  </w:style>
  <w:style w:type="paragraph" w:styleId="Heading4">
    <w:name w:val="heading 4"/>
    <w:basedOn w:val="Normal"/>
    <w:next w:val="Normal"/>
    <w:qFormat/>
    <w:rsid w:val="00706B56"/>
    <w:pPr>
      <w:spacing w:before="120" w:after="0"/>
      <w:outlineLvl w:val="3"/>
    </w:pPr>
    <w:rPr>
      <w:b/>
      <w:spacing w:val="-4"/>
      <w:kern w:val="28"/>
    </w:rPr>
  </w:style>
  <w:style w:type="paragraph" w:styleId="Heading5">
    <w:name w:val="heading 5"/>
    <w:basedOn w:val="Normal"/>
    <w:next w:val="Normal"/>
    <w:qFormat/>
    <w:rsid w:val="00706B56"/>
    <w:pPr>
      <w:keepNext/>
      <w:keepLines/>
      <w:spacing w:before="120" w:after="0"/>
      <w:ind w:left="1440"/>
      <w:outlineLvl w:val="4"/>
    </w:pPr>
    <w:rPr>
      <w:b/>
      <w:spacing w:val="1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06B56"/>
    <w:pPr>
      <w:pBdr>
        <w:bottom w:val="single" w:sz="6" w:space="1" w:color="auto"/>
      </w:pBdr>
      <w:tabs>
        <w:tab w:val="right" w:pos="9360"/>
      </w:tabs>
    </w:pPr>
    <w:rPr>
      <w:caps/>
      <w:sz w:val="16"/>
    </w:rPr>
  </w:style>
  <w:style w:type="paragraph" w:styleId="Footer">
    <w:name w:val="footer"/>
    <w:basedOn w:val="Normal"/>
    <w:rsid w:val="00706B56"/>
    <w:pPr>
      <w:pBdr>
        <w:top w:val="single" w:sz="6" w:space="1" w:color="auto"/>
      </w:pBdr>
      <w:tabs>
        <w:tab w:val="center" w:pos="4680"/>
        <w:tab w:val="right" w:pos="9360"/>
      </w:tabs>
      <w:spacing w:after="0" w:line="200" w:lineRule="atLeast"/>
    </w:pPr>
    <w:rPr>
      <w:sz w:val="16"/>
    </w:rPr>
  </w:style>
  <w:style w:type="paragraph" w:styleId="Caption">
    <w:name w:val="caption"/>
    <w:basedOn w:val="Normal"/>
    <w:next w:val="Normal"/>
    <w:qFormat/>
    <w:rsid w:val="00706B56"/>
    <w:pPr>
      <w:spacing w:before="60" w:after="720" w:line="220" w:lineRule="atLeast"/>
      <w:jc w:val="center"/>
    </w:pPr>
    <w:rPr>
      <w:b/>
      <w:sz w:val="16"/>
    </w:rPr>
  </w:style>
  <w:style w:type="paragraph" w:customStyle="1" w:styleId="TableText">
    <w:name w:val="TableText"/>
    <w:basedOn w:val="Normal"/>
    <w:rsid w:val="00DA4FD9"/>
  </w:style>
  <w:style w:type="paragraph" w:styleId="DocumentMap">
    <w:name w:val="Document Map"/>
    <w:basedOn w:val="Normal"/>
    <w:semiHidden/>
    <w:rsid w:val="00706B56"/>
    <w:pPr>
      <w:shd w:val="clear" w:color="auto" w:fill="000080"/>
    </w:pPr>
    <w:rPr>
      <w:rFonts w:ascii="Tahoma" w:hAnsi="Tahoma"/>
    </w:rPr>
  </w:style>
  <w:style w:type="paragraph" w:styleId="BalloonText">
    <w:name w:val="Balloon Text"/>
    <w:basedOn w:val="Normal"/>
    <w:semiHidden/>
    <w:rsid w:val="002138D5"/>
    <w:rPr>
      <w:rFonts w:ascii="Tahoma" w:hAnsi="Tahoma" w:cs="Tahoma"/>
      <w:sz w:val="16"/>
      <w:szCs w:val="16"/>
    </w:rPr>
  </w:style>
  <w:style w:type="paragraph" w:customStyle="1" w:styleId="BlockQuotation">
    <w:name w:val="Block Quotation"/>
    <w:basedOn w:val="Normal"/>
    <w:rsid w:val="006F0B36"/>
    <w:pPr>
      <w:pBdr>
        <w:top w:val="single" w:sz="8" w:space="5" w:color="FFFFFF"/>
        <w:left w:val="single" w:sz="8" w:space="5" w:color="FFFFFF"/>
        <w:bottom w:val="single" w:sz="8" w:space="5" w:color="FFFFFF"/>
        <w:right w:val="single" w:sz="8" w:space="5" w:color="FFFFFF"/>
      </w:pBdr>
      <w:shd w:val="pct12" w:color="auto" w:fill="FFFFFF"/>
      <w:spacing w:before="180" w:after="240" w:line="320" w:lineRule="atLeast"/>
      <w:ind w:left="1440" w:right="360"/>
    </w:pPr>
    <w:rPr>
      <w:i/>
    </w:rPr>
  </w:style>
  <w:style w:type="paragraph" w:customStyle="1" w:styleId="BodyTextKeep">
    <w:name w:val="Body Text Keep"/>
    <w:basedOn w:val="Normal"/>
    <w:rsid w:val="006F0B36"/>
    <w:pPr>
      <w:keepNext/>
    </w:pPr>
  </w:style>
  <w:style w:type="paragraph" w:customStyle="1" w:styleId="Bullet1">
    <w:name w:val="Bullet 1"/>
    <w:basedOn w:val="Normal"/>
    <w:rsid w:val="002405E3"/>
    <w:pPr>
      <w:numPr>
        <w:numId w:val="1"/>
      </w:numPr>
      <w:tabs>
        <w:tab w:val="clear" w:pos="720"/>
        <w:tab w:val="num" w:pos="1656"/>
      </w:tabs>
      <w:spacing w:after="60" w:line="240" w:lineRule="auto"/>
      <w:ind w:left="2160"/>
    </w:pPr>
    <w:rPr>
      <w:szCs w:val="18"/>
    </w:rPr>
  </w:style>
  <w:style w:type="paragraph" w:customStyle="1" w:styleId="Bullet2">
    <w:name w:val="Bullet 2"/>
    <w:basedOn w:val="Normal"/>
    <w:rsid w:val="002B5E65"/>
    <w:pPr>
      <w:numPr>
        <w:numId w:val="2"/>
      </w:numPr>
      <w:tabs>
        <w:tab w:val="clear" w:pos="720"/>
        <w:tab w:val="num" w:pos="1440"/>
      </w:tabs>
      <w:spacing w:after="60" w:line="240" w:lineRule="auto"/>
      <w:ind w:left="2520"/>
    </w:pPr>
    <w:rPr>
      <w:szCs w:val="18"/>
    </w:rPr>
  </w:style>
  <w:style w:type="paragraph" w:customStyle="1" w:styleId="Bullet3">
    <w:name w:val="Bullet 3"/>
    <w:basedOn w:val="Bullet1"/>
    <w:rsid w:val="00663916"/>
    <w:pPr>
      <w:numPr>
        <w:numId w:val="3"/>
      </w:numPr>
      <w:tabs>
        <w:tab w:val="clear" w:pos="1440"/>
        <w:tab w:val="num" w:pos="1656"/>
      </w:tabs>
      <w:ind w:left="2736" w:hanging="216"/>
    </w:pPr>
    <w:rPr>
      <w:szCs w:val="20"/>
    </w:rPr>
  </w:style>
  <w:style w:type="paragraph" w:styleId="CommentText">
    <w:name w:val="annotation text"/>
    <w:basedOn w:val="Normal"/>
    <w:semiHidden/>
    <w:rsid w:val="00706B56"/>
    <w:pPr>
      <w:spacing w:after="0" w:line="240" w:lineRule="auto"/>
    </w:pPr>
  </w:style>
  <w:style w:type="paragraph" w:customStyle="1" w:styleId="CourseTitle">
    <w:name w:val="Course Title"/>
    <w:rsid w:val="00706B56"/>
    <w:pPr>
      <w:pBdr>
        <w:top w:val="single" w:sz="48" w:space="31" w:color="auto"/>
        <w:bottom w:val="single" w:sz="8" w:space="31" w:color="auto"/>
      </w:pBdr>
      <w:spacing w:after="720" w:line="720" w:lineRule="exact"/>
    </w:pPr>
    <w:rPr>
      <w:rFonts w:ascii="Arial" w:eastAsia="Batang" w:hAnsi="Arial"/>
      <w:b/>
      <w:noProof/>
      <w:spacing w:val="20"/>
      <w:sz w:val="72"/>
    </w:rPr>
  </w:style>
  <w:style w:type="character" w:styleId="Hyperlink">
    <w:name w:val="Hyperlink"/>
    <w:basedOn w:val="DefaultParagraphFont"/>
    <w:rsid w:val="00706B56"/>
    <w:rPr>
      <w:color w:val="0000FF"/>
      <w:u w:val="single"/>
    </w:rPr>
  </w:style>
  <w:style w:type="character" w:styleId="PageNumber">
    <w:name w:val="page number"/>
    <w:basedOn w:val="DefaultParagraphFont"/>
    <w:rsid w:val="0087274B"/>
    <w:rPr>
      <w:rFonts w:ascii="Arial" w:hAnsi="Arial"/>
      <w:dstrike w:val="0"/>
      <w:sz w:val="16"/>
      <w:szCs w:val="20"/>
      <w:vertAlign w:val="baseline"/>
    </w:rPr>
  </w:style>
  <w:style w:type="paragraph" w:customStyle="1" w:styleId="Tablehead1">
    <w:name w:val="Table head 1"/>
    <w:basedOn w:val="Normal"/>
    <w:rsid w:val="00663916"/>
    <w:pPr>
      <w:spacing w:before="60" w:line="240" w:lineRule="auto"/>
      <w:jc w:val="center"/>
    </w:pPr>
    <w:rPr>
      <w:b/>
    </w:rPr>
  </w:style>
  <w:style w:type="paragraph" w:customStyle="1" w:styleId="Tabletxtleft">
    <w:name w:val="Table txt left"/>
    <w:basedOn w:val="Normal"/>
    <w:rsid w:val="00663916"/>
    <w:pPr>
      <w:spacing w:before="60" w:line="240" w:lineRule="auto"/>
    </w:pPr>
  </w:style>
  <w:style w:type="paragraph" w:styleId="TOC1">
    <w:name w:val="toc 1"/>
    <w:basedOn w:val="Normal"/>
    <w:next w:val="Normal"/>
    <w:semiHidden/>
    <w:rsid w:val="00706B56"/>
    <w:pPr>
      <w:spacing w:before="120" w:after="0"/>
    </w:pPr>
    <w:rPr>
      <w:b/>
      <w:bCs/>
      <w:iCs/>
      <w:szCs w:val="24"/>
    </w:rPr>
  </w:style>
  <w:style w:type="paragraph" w:styleId="TOC2">
    <w:name w:val="toc 2"/>
    <w:basedOn w:val="Normal"/>
    <w:next w:val="Normal"/>
    <w:semiHidden/>
    <w:rsid w:val="00706B56"/>
    <w:pPr>
      <w:spacing w:before="120" w:after="0"/>
      <w:ind w:left="200"/>
    </w:pPr>
    <w:rPr>
      <w:rFonts w:ascii="Times New Roman" w:hAnsi="Times New Roman"/>
      <w:b/>
      <w:bCs/>
      <w:sz w:val="22"/>
      <w:szCs w:val="22"/>
    </w:rPr>
  </w:style>
  <w:style w:type="paragraph" w:styleId="TOC3">
    <w:name w:val="toc 3"/>
    <w:basedOn w:val="Normal"/>
    <w:next w:val="Normal"/>
    <w:semiHidden/>
    <w:rsid w:val="00706B56"/>
    <w:pPr>
      <w:spacing w:after="0"/>
      <w:ind w:left="400"/>
    </w:pPr>
    <w:rPr>
      <w:rFonts w:ascii="Times New Roman" w:hAnsi="Times New Roman"/>
    </w:rPr>
  </w:style>
  <w:style w:type="paragraph" w:styleId="TOC4">
    <w:name w:val="toc 4"/>
    <w:basedOn w:val="Normal"/>
    <w:next w:val="Normal"/>
    <w:autoRedefine/>
    <w:semiHidden/>
    <w:rsid w:val="00706B56"/>
    <w:pPr>
      <w:spacing w:after="0"/>
      <w:ind w:left="600"/>
    </w:pPr>
    <w:rPr>
      <w:rFonts w:ascii="Times New Roman" w:hAnsi="Times New Roman"/>
    </w:rPr>
  </w:style>
  <w:style w:type="paragraph" w:styleId="TOC5">
    <w:name w:val="toc 5"/>
    <w:basedOn w:val="Normal"/>
    <w:next w:val="Normal"/>
    <w:autoRedefine/>
    <w:semiHidden/>
    <w:rsid w:val="00706B56"/>
    <w:pPr>
      <w:spacing w:after="0"/>
      <w:ind w:left="800"/>
    </w:pPr>
    <w:rPr>
      <w:rFonts w:ascii="Times New Roman" w:hAnsi="Times New Roman"/>
    </w:rPr>
  </w:style>
  <w:style w:type="paragraph" w:styleId="TOC6">
    <w:name w:val="toc 6"/>
    <w:basedOn w:val="Normal"/>
    <w:next w:val="Normal"/>
    <w:autoRedefine/>
    <w:semiHidden/>
    <w:rsid w:val="00706B56"/>
    <w:pPr>
      <w:spacing w:after="0"/>
      <w:ind w:left="1000"/>
    </w:pPr>
    <w:rPr>
      <w:rFonts w:ascii="Times New Roman" w:hAnsi="Times New Roman"/>
    </w:rPr>
  </w:style>
  <w:style w:type="paragraph" w:styleId="TOC7">
    <w:name w:val="toc 7"/>
    <w:basedOn w:val="Normal"/>
    <w:next w:val="Normal"/>
    <w:autoRedefine/>
    <w:semiHidden/>
    <w:rsid w:val="00706B56"/>
    <w:pPr>
      <w:spacing w:after="0"/>
      <w:ind w:left="1200"/>
    </w:pPr>
    <w:rPr>
      <w:rFonts w:ascii="Times New Roman" w:hAnsi="Times New Roman"/>
    </w:rPr>
  </w:style>
  <w:style w:type="paragraph" w:styleId="TOC8">
    <w:name w:val="toc 8"/>
    <w:basedOn w:val="Normal"/>
    <w:next w:val="Normal"/>
    <w:autoRedefine/>
    <w:semiHidden/>
    <w:rsid w:val="00706B56"/>
    <w:pPr>
      <w:spacing w:after="0"/>
      <w:ind w:left="1400"/>
    </w:pPr>
    <w:rPr>
      <w:rFonts w:ascii="Times New Roman" w:hAnsi="Times New Roman"/>
    </w:rPr>
  </w:style>
  <w:style w:type="paragraph" w:styleId="TOC9">
    <w:name w:val="toc 9"/>
    <w:basedOn w:val="Normal"/>
    <w:next w:val="Normal"/>
    <w:autoRedefine/>
    <w:semiHidden/>
    <w:rsid w:val="00706B56"/>
    <w:pPr>
      <w:spacing w:after="0"/>
      <w:ind w:left="1600"/>
    </w:pPr>
    <w:rPr>
      <w:rFonts w:ascii="Times New Roman" w:hAnsi="Times New Roman"/>
    </w:rPr>
  </w:style>
  <w:style w:type="paragraph" w:customStyle="1" w:styleId="TOCHead">
    <w:name w:val="TOC Head"/>
    <w:basedOn w:val="Heading2"/>
    <w:autoRedefine/>
    <w:rsid w:val="00706B56"/>
    <w:pPr>
      <w:tabs>
        <w:tab w:val="right" w:leader="dot" w:pos="8820"/>
      </w:tabs>
    </w:pPr>
  </w:style>
  <w:style w:type="paragraph" w:customStyle="1" w:styleId="TOCTable">
    <w:name w:val="TOC Table"/>
    <w:basedOn w:val="Normal"/>
    <w:rsid w:val="00375AAA"/>
    <w:pPr>
      <w:tabs>
        <w:tab w:val="right" w:leader="dot" w:pos="7722"/>
      </w:tabs>
    </w:pPr>
    <w:rPr>
      <w:b/>
    </w:rPr>
  </w:style>
  <w:style w:type="paragraph" w:customStyle="1" w:styleId="TOCTitle">
    <w:name w:val="TOC Title"/>
    <w:basedOn w:val="Heading1"/>
    <w:rsid w:val="00706B56"/>
    <w:pPr>
      <w:spacing w:after="720"/>
    </w:pPr>
  </w:style>
  <w:style w:type="paragraph" w:customStyle="1" w:styleId="Numbered-10ptBookAntiqua">
    <w:name w:val="Numbered - 10 pt. Book Antiqua"/>
    <w:aliases w:val="Indented"/>
    <w:rsid w:val="00E4159E"/>
    <w:pPr>
      <w:numPr>
        <w:numId w:val="4"/>
      </w:numPr>
      <w:tabs>
        <w:tab w:val="left" w:pos="1440"/>
      </w:tabs>
      <w:adjustRightInd w:val="0"/>
      <w:spacing w:after="120"/>
    </w:pPr>
    <w:rPr>
      <w:rFonts w:ascii="Book Antiqua" w:eastAsia="Batang" w:hAnsi="Book Antiqua" w:cs="Arial"/>
    </w:rPr>
  </w:style>
  <w:style w:type="character" w:styleId="CommentReference">
    <w:name w:val="annotation reference"/>
    <w:basedOn w:val="DefaultParagraphFont"/>
    <w:semiHidden/>
    <w:rsid w:val="00A923CC"/>
    <w:rPr>
      <w:sz w:val="16"/>
      <w:szCs w:val="16"/>
    </w:rPr>
  </w:style>
  <w:style w:type="paragraph" w:styleId="CommentSubject">
    <w:name w:val="annotation subject"/>
    <w:basedOn w:val="CommentText"/>
    <w:next w:val="CommentText"/>
    <w:semiHidden/>
    <w:rsid w:val="00A923CC"/>
    <w:pPr>
      <w:spacing w:after="120" w:line="240" w:lineRule="atLeast"/>
      <w:ind w:left="1080"/>
    </w:pPr>
    <w:rPr>
      <w:b/>
      <w:bCs/>
    </w:rPr>
  </w:style>
  <w:style w:type="paragraph" w:styleId="ListParagraph">
    <w:name w:val="List Paragraph"/>
    <w:basedOn w:val="Normal"/>
    <w:uiPriority w:val="34"/>
    <w:qFormat/>
    <w:rsid w:val="00E65ED4"/>
    <w:pPr>
      <w:spacing w:after="200" w:line="276" w:lineRule="auto"/>
      <w:ind w:left="720"/>
    </w:pPr>
    <w:rPr>
      <w:rFonts w:ascii="Calibri" w:eastAsia="Times New Roman" w:hAnsi="Calibri" w:cs="Calibri"/>
      <w:sz w:val="22"/>
      <w:szCs w:val="22"/>
    </w:rPr>
  </w:style>
  <w:style w:type="character" w:styleId="Strong">
    <w:name w:val="Strong"/>
    <w:basedOn w:val="DefaultParagraphFont"/>
    <w:uiPriority w:val="22"/>
    <w:qFormat/>
    <w:rsid w:val="00F6015E"/>
    <w:rPr>
      <w:b/>
      <w:bCs/>
    </w:rPr>
  </w:style>
  <w:style w:type="table" w:styleId="TableGrid">
    <w:name w:val="Table Grid"/>
    <w:basedOn w:val="TableNormal"/>
    <w:uiPriority w:val="99"/>
    <w:rsid w:val="00267B0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B74050"/>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rsid w:val="00A96B88"/>
    <w:rPr>
      <w:color w:val="800080"/>
      <w:u w:val="single"/>
    </w:rPr>
  </w:style>
  <w:style w:type="paragraph" w:styleId="BodyText">
    <w:name w:val="Body Text"/>
    <w:aliases w:val="Body Text Char2,Body Text Char Char1,Body Text Char1 Char Char,Body Text Char Char Char Char,Char Char Char Char Char,Body Text Char1 Char1,Body Text Char Char Char1,Char Char Char Char1,Body Text Char1,Body Text Char Char,Char Char Char"/>
    <w:basedOn w:val="Normal"/>
    <w:link w:val="BodyTextChar"/>
    <w:uiPriority w:val="99"/>
    <w:rsid w:val="003A1EA7"/>
    <w:pPr>
      <w:jc w:val="center"/>
    </w:pPr>
    <w:rPr>
      <w:rFonts w:cs="Arial"/>
    </w:rPr>
  </w:style>
  <w:style w:type="character" w:customStyle="1" w:styleId="BodyTextChar">
    <w:name w:val="Body Text Char"/>
    <w:aliases w:val="Body Text Char2 Char,Body Text Char Char1 Char,Body Text Char1 Char Char Char,Body Text Char Char Char Char Char,Char Char Char Char Char Char,Body Text Char1 Char1 Char,Body Text Char Char Char1 Char,Char Char Char Char1 Char"/>
    <w:basedOn w:val="DefaultParagraphFont"/>
    <w:link w:val="BodyText"/>
    <w:uiPriority w:val="99"/>
    <w:rsid w:val="003A1EA7"/>
    <w:rPr>
      <w:rFonts w:ascii="Book Antiqua" w:eastAsia="Batang" w:hAnsi="Book Antiqua" w:cs="Arial"/>
    </w:rPr>
  </w:style>
  <w:style w:type="character" w:customStyle="1" w:styleId="Heading2Char">
    <w:name w:val="Heading 2 Char"/>
    <w:aliases w:val="Headin2 Char"/>
    <w:basedOn w:val="DefaultParagraphFont"/>
    <w:link w:val="Heading2"/>
    <w:rsid w:val="00DE3FBF"/>
    <w:rPr>
      <w:rFonts w:ascii="Arial" w:eastAsia="Batang" w:hAnsi="Arial"/>
      <w:b/>
      <w:sz w:val="28"/>
      <w:lang w:val="en-US" w:eastAsia="en-US" w:bidi="ar-SA"/>
    </w:rPr>
  </w:style>
  <w:style w:type="paragraph" w:customStyle="1" w:styleId="StyleHeading4LatinBody12pt">
    <w:name w:val="Style Heading 4 + (Latin) +Body 12 pt"/>
    <w:basedOn w:val="Heading4"/>
    <w:rsid w:val="00AA1696"/>
    <w:rPr>
      <w:rFonts w:asciiTheme="minorHAnsi" w:hAnsiTheme="minorHAnsi"/>
      <w:bCs/>
      <w:sz w:val="24"/>
    </w:rPr>
  </w:style>
  <w:style w:type="paragraph" w:customStyle="1" w:styleId="StyleHeading4LatinBody12pt1">
    <w:name w:val="Style Heading 4 + (Latin) +Body 12 pt1"/>
    <w:basedOn w:val="Heading4"/>
    <w:rsid w:val="0006434B"/>
    <w:rPr>
      <w:bCs/>
      <w:sz w:val="22"/>
    </w:rPr>
  </w:style>
  <w:style w:type="paragraph" w:customStyle="1" w:styleId="StyleHeading1Headin1LatinBody20pt">
    <w:name w:val="Style Heading 1Headin1 + (Latin) +Body 20 pt"/>
    <w:basedOn w:val="Heading1"/>
    <w:rsid w:val="00AA1696"/>
    <w:rPr>
      <w:bCs/>
      <w:sz w:val="40"/>
    </w:rPr>
  </w:style>
  <w:style w:type="paragraph" w:customStyle="1" w:styleId="StyleHeading2Headin2LatinBody16pt">
    <w:name w:val="Style Heading 2Headin2 + (Latin) +Body 16 pt"/>
    <w:basedOn w:val="Heading2"/>
    <w:rsid w:val="00AA1696"/>
    <w:rPr>
      <w:bCs/>
      <w:sz w:val="32"/>
    </w:rPr>
  </w:style>
  <w:style w:type="paragraph" w:customStyle="1" w:styleId="StyleBodyTextKeepLatinBody12ptLeft0cm">
    <w:name w:val="Style Body Text Keep + (Latin) +Body 12 pt Left:  0 cm"/>
    <w:basedOn w:val="BodyTextKeep"/>
    <w:rsid w:val="00A13135"/>
    <w:rPr>
      <w:rFonts w:eastAsia="Times New Roman"/>
    </w:rPr>
  </w:style>
  <w:style w:type="paragraph" w:customStyle="1" w:styleId="StyleStyleHeading2Headin2LatinBody16pt12ptNotBold">
    <w:name w:val="Style Style Heading 2Headin2 + (Latin) +Body 16 pt + 12 pt Not Bold"/>
    <w:basedOn w:val="StyleHeading2Headin2LatinBody16pt"/>
    <w:rsid w:val="0006434B"/>
    <w:pPr>
      <w:spacing w:before="0" w:after="0"/>
    </w:pPr>
    <w:rPr>
      <w:b w:val="0"/>
      <w:bCs w:val="0"/>
      <w:sz w:val="24"/>
    </w:rPr>
  </w:style>
  <w:style w:type="paragraph" w:customStyle="1" w:styleId="StyleListParagraphArial12ptItalic">
    <w:name w:val="Style List Paragraph + Arial 12 pt Italic"/>
    <w:basedOn w:val="ListParagraph"/>
    <w:rsid w:val="00A13135"/>
    <w:rPr>
      <w:rFonts w:ascii="Arial" w:hAnsi="Arial"/>
      <w:i/>
      <w:iCs/>
      <w:sz w:val="20"/>
    </w:rPr>
  </w:style>
  <w:style w:type="paragraph" w:customStyle="1" w:styleId="StyleStyleHeading2Headin2LatinBody16pt12ptNotBold1">
    <w:name w:val="Style Style Heading 2Headin2 + (Latin) +Body 16 pt + 12 pt Not Bold1"/>
    <w:basedOn w:val="StyleHeading2Headin2LatinBody16pt"/>
    <w:rsid w:val="00A13135"/>
    <w:pPr>
      <w:pBdr>
        <w:top w:val="none" w:sz="0" w:space="0" w:color="auto"/>
      </w:pBdr>
      <w:spacing w:before="120" w:after="120"/>
    </w:pPr>
    <w:rPr>
      <w:b w:val="0"/>
      <w:bCs w:val="0"/>
      <w:sz w:val="20"/>
    </w:rPr>
  </w:style>
  <w:style w:type="table" w:styleId="TableGrid8">
    <w:name w:val="Table Grid 8"/>
    <w:basedOn w:val="TableNormal"/>
    <w:rsid w:val="004C6E23"/>
    <w:pPr>
      <w:spacing w:after="120" w:line="240" w:lineRule="atLeast"/>
      <w:ind w:left="108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HTMLCode">
    <w:name w:val="HTML Code"/>
    <w:basedOn w:val="DefaultParagraphFont"/>
    <w:uiPriority w:val="99"/>
    <w:unhideWhenUsed/>
    <w:rsid w:val="00FB2144"/>
    <w:rPr>
      <w:rFonts w:ascii="Courier New" w:eastAsia="Times New Roman" w:hAnsi="Courier New" w:cs="Courier New"/>
      <w:sz w:val="20"/>
      <w:szCs w:val="20"/>
    </w:rPr>
  </w:style>
  <w:style w:type="character" w:customStyle="1" w:styleId="mw-headline">
    <w:name w:val="mw-headline"/>
    <w:basedOn w:val="DefaultParagraphFont"/>
    <w:rsid w:val="00FB2144"/>
  </w:style>
  <w:style w:type="character" w:customStyle="1" w:styleId="googqs-tidbit1">
    <w:name w:val="goog_qs-tidbit1"/>
    <w:basedOn w:val="DefaultParagraphFont"/>
    <w:rsid w:val="00FB2144"/>
    <w:rPr>
      <w:vanish w:val="0"/>
      <w:webHidden w:val="0"/>
      <w:specVanish w:val="0"/>
    </w:rPr>
  </w:style>
  <w:style w:type="paragraph" w:customStyle="1" w:styleId="Headin3">
    <w:name w:val="Headin3"/>
    <w:basedOn w:val="Heading1"/>
    <w:qFormat/>
    <w:rsid w:val="002C29EB"/>
    <w:pPr>
      <w:keepLines w:val="0"/>
      <w:pBdr>
        <w:top w:val="none" w:sz="0" w:space="0" w:color="auto"/>
        <w:left w:val="none" w:sz="0" w:space="0" w:color="auto"/>
        <w:bottom w:val="single" w:sz="6" w:space="1" w:color="7F7F7F"/>
        <w:right w:val="none" w:sz="0" w:space="0" w:color="auto"/>
      </w:pBdr>
      <w:shd w:val="clear" w:color="auto" w:fill="auto"/>
      <w:spacing w:before="480" w:after="120" w:line="240" w:lineRule="auto"/>
    </w:pPr>
    <w:rPr>
      <w:rFonts w:cs="Arial"/>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1333797">
      <w:bodyDiv w:val="1"/>
      <w:marLeft w:val="0"/>
      <w:marRight w:val="0"/>
      <w:marTop w:val="0"/>
      <w:marBottom w:val="0"/>
      <w:divBdr>
        <w:top w:val="none" w:sz="0" w:space="0" w:color="auto"/>
        <w:left w:val="none" w:sz="0" w:space="0" w:color="auto"/>
        <w:bottom w:val="none" w:sz="0" w:space="0" w:color="auto"/>
        <w:right w:val="none" w:sz="0" w:space="0" w:color="auto"/>
      </w:divBdr>
      <w:divsChild>
        <w:div w:id="716974152">
          <w:marLeft w:val="274"/>
          <w:marRight w:val="0"/>
          <w:marTop w:val="58"/>
          <w:marBottom w:val="0"/>
          <w:divBdr>
            <w:top w:val="none" w:sz="0" w:space="0" w:color="auto"/>
            <w:left w:val="none" w:sz="0" w:space="0" w:color="auto"/>
            <w:bottom w:val="none" w:sz="0" w:space="0" w:color="auto"/>
            <w:right w:val="none" w:sz="0" w:space="0" w:color="auto"/>
          </w:divBdr>
        </w:div>
        <w:div w:id="1123578559">
          <w:marLeft w:val="274"/>
          <w:marRight w:val="0"/>
          <w:marTop w:val="58"/>
          <w:marBottom w:val="0"/>
          <w:divBdr>
            <w:top w:val="none" w:sz="0" w:space="0" w:color="auto"/>
            <w:left w:val="none" w:sz="0" w:space="0" w:color="auto"/>
            <w:bottom w:val="none" w:sz="0" w:space="0" w:color="auto"/>
            <w:right w:val="none" w:sz="0" w:space="0" w:color="auto"/>
          </w:divBdr>
        </w:div>
        <w:div w:id="1778714378">
          <w:marLeft w:val="274"/>
          <w:marRight w:val="0"/>
          <w:marTop w:val="58"/>
          <w:marBottom w:val="0"/>
          <w:divBdr>
            <w:top w:val="none" w:sz="0" w:space="0" w:color="auto"/>
            <w:left w:val="none" w:sz="0" w:space="0" w:color="auto"/>
            <w:bottom w:val="none" w:sz="0" w:space="0" w:color="auto"/>
            <w:right w:val="none" w:sz="0" w:space="0" w:color="auto"/>
          </w:divBdr>
        </w:div>
      </w:divsChild>
    </w:div>
    <w:div w:id="242418029">
      <w:bodyDiv w:val="1"/>
      <w:marLeft w:val="0"/>
      <w:marRight w:val="0"/>
      <w:marTop w:val="0"/>
      <w:marBottom w:val="0"/>
      <w:divBdr>
        <w:top w:val="none" w:sz="0" w:space="0" w:color="auto"/>
        <w:left w:val="none" w:sz="0" w:space="0" w:color="auto"/>
        <w:bottom w:val="none" w:sz="0" w:space="0" w:color="auto"/>
        <w:right w:val="none" w:sz="0" w:space="0" w:color="auto"/>
      </w:divBdr>
      <w:divsChild>
        <w:div w:id="1647706996">
          <w:marLeft w:val="0"/>
          <w:marRight w:val="0"/>
          <w:marTop w:val="0"/>
          <w:marBottom w:val="0"/>
          <w:divBdr>
            <w:top w:val="none" w:sz="0" w:space="0" w:color="auto"/>
            <w:left w:val="none" w:sz="0" w:space="0" w:color="auto"/>
            <w:bottom w:val="none" w:sz="0" w:space="0" w:color="auto"/>
            <w:right w:val="none" w:sz="0" w:space="0" w:color="auto"/>
          </w:divBdr>
          <w:divsChild>
            <w:div w:id="373312661">
              <w:marLeft w:val="0"/>
              <w:marRight w:val="0"/>
              <w:marTop w:val="0"/>
              <w:marBottom w:val="0"/>
              <w:divBdr>
                <w:top w:val="none" w:sz="0" w:space="0" w:color="auto"/>
                <w:left w:val="none" w:sz="0" w:space="0" w:color="auto"/>
                <w:bottom w:val="none" w:sz="0" w:space="0" w:color="auto"/>
                <w:right w:val="none" w:sz="0" w:space="0" w:color="auto"/>
              </w:divBdr>
            </w:div>
            <w:div w:id="447047080">
              <w:marLeft w:val="0"/>
              <w:marRight w:val="0"/>
              <w:marTop w:val="0"/>
              <w:marBottom w:val="0"/>
              <w:divBdr>
                <w:top w:val="none" w:sz="0" w:space="0" w:color="auto"/>
                <w:left w:val="none" w:sz="0" w:space="0" w:color="auto"/>
                <w:bottom w:val="none" w:sz="0" w:space="0" w:color="auto"/>
                <w:right w:val="none" w:sz="0" w:space="0" w:color="auto"/>
              </w:divBdr>
            </w:div>
            <w:div w:id="482550042">
              <w:marLeft w:val="0"/>
              <w:marRight w:val="0"/>
              <w:marTop w:val="0"/>
              <w:marBottom w:val="0"/>
              <w:divBdr>
                <w:top w:val="none" w:sz="0" w:space="0" w:color="auto"/>
                <w:left w:val="none" w:sz="0" w:space="0" w:color="auto"/>
                <w:bottom w:val="none" w:sz="0" w:space="0" w:color="auto"/>
                <w:right w:val="none" w:sz="0" w:space="0" w:color="auto"/>
              </w:divBdr>
            </w:div>
            <w:div w:id="913203656">
              <w:marLeft w:val="0"/>
              <w:marRight w:val="0"/>
              <w:marTop w:val="0"/>
              <w:marBottom w:val="0"/>
              <w:divBdr>
                <w:top w:val="none" w:sz="0" w:space="0" w:color="auto"/>
                <w:left w:val="none" w:sz="0" w:space="0" w:color="auto"/>
                <w:bottom w:val="none" w:sz="0" w:space="0" w:color="auto"/>
                <w:right w:val="none" w:sz="0" w:space="0" w:color="auto"/>
              </w:divBdr>
            </w:div>
            <w:div w:id="1358458415">
              <w:marLeft w:val="0"/>
              <w:marRight w:val="0"/>
              <w:marTop w:val="0"/>
              <w:marBottom w:val="0"/>
              <w:divBdr>
                <w:top w:val="none" w:sz="0" w:space="0" w:color="auto"/>
                <w:left w:val="none" w:sz="0" w:space="0" w:color="auto"/>
                <w:bottom w:val="none" w:sz="0" w:space="0" w:color="auto"/>
                <w:right w:val="none" w:sz="0" w:space="0" w:color="auto"/>
              </w:divBdr>
            </w:div>
            <w:div w:id="14369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213">
      <w:bodyDiv w:val="1"/>
      <w:marLeft w:val="0"/>
      <w:marRight w:val="0"/>
      <w:marTop w:val="0"/>
      <w:marBottom w:val="0"/>
      <w:divBdr>
        <w:top w:val="none" w:sz="0" w:space="0" w:color="auto"/>
        <w:left w:val="none" w:sz="0" w:space="0" w:color="auto"/>
        <w:bottom w:val="none" w:sz="0" w:space="0" w:color="auto"/>
        <w:right w:val="none" w:sz="0" w:space="0" w:color="auto"/>
      </w:divBdr>
    </w:div>
    <w:div w:id="306059805">
      <w:bodyDiv w:val="1"/>
      <w:marLeft w:val="33"/>
      <w:marRight w:val="33"/>
      <w:marTop w:val="0"/>
      <w:marBottom w:val="0"/>
      <w:divBdr>
        <w:top w:val="none" w:sz="0" w:space="0" w:color="auto"/>
        <w:left w:val="none" w:sz="0" w:space="0" w:color="auto"/>
        <w:bottom w:val="none" w:sz="0" w:space="0" w:color="auto"/>
        <w:right w:val="none" w:sz="0" w:space="0" w:color="auto"/>
      </w:divBdr>
      <w:divsChild>
        <w:div w:id="1684090326">
          <w:marLeft w:val="0"/>
          <w:marRight w:val="0"/>
          <w:marTop w:val="0"/>
          <w:marBottom w:val="0"/>
          <w:divBdr>
            <w:top w:val="none" w:sz="0" w:space="0" w:color="auto"/>
            <w:left w:val="none" w:sz="0" w:space="0" w:color="auto"/>
            <w:bottom w:val="none" w:sz="0" w:space="0" w:color="auto"/>
            <w:right w:val="none" w:sz="0" w:space="0" w:color="auto"/>
          </w:divBdr>
          <w:divsChild>
            <w:div w:id="1390106059">
              <w:marLeft w:val="0"/>
              <w:marRight w:val="0"/>
              <w:marTop w:val="0"/>
              <w:marBottom w:val="0"/>
              <w:divBdr>
                <w:top w:val="none" w:sz="0" w:space="0" w:color="auto"/>
                <w:left w:val="none" w:sz="0" w:space="0" w:color="auto"/>
                <w:bottom w:val="none" w:sz="0" w:space="0" w:color="auto"/>
                <w:right w:val="none" w:sz="0" w:space="0" w:color="auto"/>
              </w:divBdr>
              <w:divsChild>
                <w:div w:id="2069724698">
                  <w:marLeft w:val="201"/>
                  <w:marRight w:val="0"/>
                  <w:marTop w:val="0"/>
                  <w:marBottom w:val="0"/>
                  <w:divBdr>
                    <w:top w:val="none" w:sz="0" w:space="0" w:color="auto"/>
                    <w:left w:val="none" w:sz="0" w:space="0" w:color="auto"/>
                    <w:bottom w:val="none" w:sz="0" w:space="0" w:color="auto"/>
                    <w:right w:val="none" w:sz="0" w:space="0" w:color="auto"/>
                  </w:divBdr>
                  <w:divsChild>
                    <w:div w:id="8359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81098">
      <w:bodyDiv w:val="1"/>
      <w:marLeft w:val="0"/>
      <w:marRight w:val="0"/>
      <w:marTop w:val="0"/>
      <w:marBottom w:val="0"/>
      <w:divBdr>
        <w:top w:val="none" w:sz="0" w:space="0" w:color="auto"/>
        <w:left w:val="none" w:sz="0" w:space="0" w:color="auto"/>
        <w:bottom w:val="none" w:sz="0" w:space="0" w:color="auto"/>
        <w:right w:val="none" w:sz="0" w:space="0" w:color="auto"/>
      </w:divBdr>
      <w:divsChild>
        <w:div w:id="1513839863">
          <w:marLeft w:val="0"/>
          <w:marRight w:val="0"/>
          <w:marTop w:val="0"/>
          <w:marBottom w:val="0"/>
          <w:divBdr>
            <w:top w:val="none" w:sz="0" w:space="0" w:color="auto"/>
            <w:left w:val="none" w:sz="0" w:space="0" w:color="auto"/>
            <w:bottom w:val="none" w:sz="0" w:space="0" w:color="auto"/>
            <w:right w:val="none" w:sz="0" w:space="0" w:color="auto"/>
          </w:divBdr>
          <w:divsChild>
            <w:div w:id="7410164">
              <w:marLeft w:val="0"/>
              <w:marRight w:val="0"/>
              <w:marTop w:val="0"/>
              <w:marBottom w:val="0"/>
              <w:divBdr>
                <w:top w:val="none" w:sz="0" w:space="0" w:color="auto"/>
                <w:left w:val="none" w:sz="0" w:space="0" w:color="auto"/>
                <w:bottom w:val="none" w:sz="0" w:space="0" w:color="auto"/>
                <w:right w:val="none" w:sz="0" w:space="0" w:color="auto"/>
              </w:divBdr>
            </w:div>
            <w:div w:id="60643186">
              <w:marLeft w:val="0"/>
              <w:marRight w:val="0"/>
              <w:marTop w:val="0"/>
              <w:marBottom w:val="0"/>
              <w:divBdr>
                <w:top w:val="none" w:sz="0" w:space="0" w:color="auto"/>
                <w:left w:val="none" w:sz="0" w:space="0" w:color="auto"/>
                <w:bottom w:val="none" w:sz="0" w:space="0" w:color="auto"/>
                <w:right w:val="none" w:sz="0" w:space="0" w:color="auto"/>
              </w:divBdr>
            </w:div>
            <w:div w:id="1214197355">
              <w:marLeft w:val="0"/>
              <w:marRight w:val="0"/>
              <w:marTop w:val="0"/>
              <w:marBottom w:val="0"/>
              <w:divBdr>
                <w:top w:val="none" w:sz="0" w:space="0" w:color="auto"/>
                <w:left w:val="none" w:sz="0" w:space="0" w:color="auto"/>
                <w:bottom w:val="none" w:sz="0" w:space="0" w:color="auto"/>
                <w:right w:val="none" w:sz="0" w:space="0" w:color="auto"/>
              </w:divBdr>
            </w:div>
            <w:div w:id="1334534307">
              <w:marLeft w:val="0"/>
              <w:marRight w:val="0"/>
              <w:marTop w:val="0"/>
              <w:marBottom w:val="0"/>
              <w:divBdr>
                <w:top w:val="none" w:sz="0" w:space="0" w:color="auto"/>
                <w:left w:val="none" w:sz="0" w:space="0" w:color="auto"/>
                <w:bottom w:val="none" w:sz="0" w:space="0" w:color="auto"/>
                <w:right w:val="none" w:sz="0" w:space="0" w:color="auto"/>
              </w:divBdr>
            </w:div>
            <w:div w:id="1760757103">
              <w:marLeft w:val="0"/>
              <w:marRight w:val="0"/>
              <w:marTop w:val="0"/>
              <w:marBottom w:val="0"/>
              <w:divBdr>
                <w:top w:val="none" w:sz="0" w:space="0" w:color="auto"/>
                <w:left w:val="none" w:sz="0" w:space="0" w:color="auto"/>
                <w:bottom w:val="none" w:sz="0" w:space="0" w:color="auto"/>
                <w:right w:val="none" w:sz="0" w:space="0" w:color="auto"/>
              </w:divBdr>
            </w:div>
            <w:div w:id="21404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6274">
      <w:bodyDiv w:val="1"/>
      <w:marLeft w:val="33"/>
      <w:marRight w:val="33"/>
      <w:marTop w:val="0"/>
      <w:marBottom w:val="0"/>
      <w:divBdr>
        <w:top w:val="none" w:sz="0" w:space="0" w:color="auto"/>
        <w:left w:val="none" w:sz="0" w:space="0" w:color="auto"/>
        <w:bottom w:val="none" w:sz="0" w:space="0" w:color="auto"/>
        <w:right w:val="none" w:sz="0" w:space="0" w:color="auto"/>
      </w:divBdr>
      <w:divsChild>
        <w:div w:id="1148520462">
          <w:marLeft w:val="0"/>
          <w:marRight w:val="0"/>
          <w:marTop w:val="0"/>
          <w:marBottom w:val="0"/>
          <w:divBdr>
            <w:top w:val="none" w:sz="0" w:space="0" w:color="auto"/>
            <w:left w:val="none" w:sz="0" w:space="0" w:color="auto"/>
            <w:bottom w:val="none" w:sz="0" w:space="0" w:color="auto"/>
            <w:right w:val="none" w:sz="0" w:space="0" w:color="auto"/>
          </w:divBdr>
          <w:divsChild>
            <w:div w:id="1643921054">
              <w:marLeft w:val="0"/>
              <w:marRight w:val="0"/>
              <w:marTop w:val="0"/>
              <w:marBottom w:val="0"/>
              <w:divBdr>
                <w:top w:val="none" w:sz="0" w:space="0" w:color="auto"/>
                <w:left w:val="none" w:sz="0" w:space="0" w:color="auto"/>
                <w:bottom w:val="none" w:sz="0" w:space="0" w:color="auto"/>
                <w:right w:val="none" w:sz="0" w:space="0" w:color="auto"/>
              </w:divBdr>
              <w:divsChild>
                <w:div w:id="1486430193">
                  <w:marLeft w:val="201"/>
                  <w:marRight w:val="0"/>
                  <w:marTop w:val="0"/>
                  <w:marBottom w:val="0"/>
                  <w:divBdr>
                    <w:top w:val="none" w:sz="0" w:space="0" w:color="auto"/>
                    <w:left w:val="none" w:sz="0" w:space="0" w:color="auto"/>
                    <w:bottom w:val="none" w:sz="0" w:space="0" w:color="auto"/>
                    <w:right w:val="none" w:sz="0" w:space="0" w:color="auto"/>
                  </w:divBdr>
                  <w:divsChild>
                    <w:div w:id="4237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93658">
      <w:bodyDiv w:val="1"/>
      <w:marLeft w:val="0"/>
      <w:marRight w:val="0"/>
      <w:marTop w:val="0"/>
      <w:marBottom w:val="0"/>
      <w:divBdr>
        <w:top w:val="none" w:sz="0" w:space="0" w:color="auto"/>
        <w:left w:val="none" w:sz="0" w:space="0" w:color="auto"/>
        <w:bottom w:val="none" w:sz="0" w:space="0" w:color="auto"/>
        <w:right w:val="none" w:sz="0" w:space="0" w:color="auto"/>
      </w:divBdr>
      <w:divsChild>
        <w:div w:id="983701373">
          <w:marLeft w:val="0"/>
          <w:marRight w:val="0"/>
          <w:marTop w:val="0"/>
          <w:marBottom w:val="0"/>
          <w:divBdr>
            <w:top w:val="none" w:sz="0" w:space="0" w:color="auto"/>
            <w:left w:val="none" w:sz="0" w:space="0" w:color="auto"/>
            <w:bottom w:val="none" w:sz="0" w:space="0" w:color="auto"/>
            <w:right w:val="none" w:sz="0" w:space="0" w:color="auto"/>
          </w:divBdr>
          <w:divsChild>
            <w:div w:id="74013219">
              <w:marLeft w:val="0"/>
              <w:marRight w:val="0"/>
              <w:marTop w:val="0"/>
              <w:marBottom w:val="0"/>
              <w:divBdr>
                <w:top w:val="none" w:sz="0" w:space="0" w:color="auto"/>
                <w:left w:val="none" w:sz="0" w:space="0" w:color="auto"/>
                <w:bottom w:val="none" w:sz="0" w:space="0" w:color="auto"/>
                <w:right w:val="none" w:sz="0" w:space="0" w:color="auto"/>
              </w:divBdr>
            </w:div>
            <w:div w:id="420371282">
              <w:marLeft w:val="0"/>
              <w:marRight w:val="0"/>
              <w:marTop w:val="0"/>
              <w:marBottom w:val="0"/>
              <w:divBdr>
                <w:top w:val="none" w:sz="0" w:space="0" w:color="auto"/>
                <w:left w:val="none" w:sz="0" w:space="0" w:color="auto"/>
                <w:bottom w:val="none" w:sz="0" w:space="0" w:color="auto"/>
                <w:right w:val="none" w:sz="0" w:space="0" w:color="auto"/>
              </w:divBdr>
            </w:div>
            <w:div w:id="504901418">
              <w:marLeft w:val="0"/>
              <w:marRight w:val="0"/>
              <w:marTop w:val="0"/>
              <w:marBottom w:val="0"/>
              <w:divBdr>
                <w:top w:val="none" w:sz="0" w:space="0" w:color="auto"/>
                <w:left w:val="none" w:sz="0" w:space="0" w:color="auto"/>
                <w:bottom w:val="none" w:sz="0" w:space="0" w:color="auto"/>
                <w:right w:val="none" w:sz="0" w:space="0" w:color="auto"/>
              </w:divBdr>
            </w:div>
            <w:div w:id="609431680">
              <w:marLeft w:val="0"/>
              <w:marRight w:val="0"/>
              <w:marTop w:val="0"/>
              <w:marBottom w:val="0"/>
              <w:divBdr>
                <w:top w:val="none" w:sz="0" w:space="0" w:color="auto"/>
                <w:left w:val="none" w:sz="0" w:space="0" w:color="auto"/>
                <w:bottom w:val="none" w:sz="0" w:space="0" w:color="auto"/>
                <w:right w:val="none" w:sz="0" w:space="0" w:color="auto"/>
              </w:divBdr>
            </w:div>
            <w:div w:id="626549174">
              <w:marLeft w:val="0"/>
              <w:marRight w:val="0"/>
              <w:marTop w:val="0"/>
              <w:marBottom w:val="0"/>
              <w:divBdr>
                <w:top w:val="none" w:sz="0" w:space="0" w:color="auto"/>
                <w:left w:val="none" w:sz="0" w:space="0" w:color="auto"/>
                <w:bottom w:val="none" w:sz="0" w:space="0" w:color="auto"/>
                <w:right w:val="none" w:sz="0" w:space="0" w:color="auto"/>
              </w:divBdr>
            </w:div>
            <w:div w:id="631908405">
              <w:marLeft w:val="0"/>
              <w:marRight w:val="0"/>
              <w:marTop w:val="0"/>
              <w:marBottom w:val="0"/>
              <w:divBdr>
                <w:top w:val="none" w:sz="0" w:space="0" w:color="auto"/>
                <w:left w:val="none" w:sz="0" w:space="0" w:color="auto"/>
                <w:bottom w:val="none" w:sz="0" w:space="0" w:color="auto"/>
                <w:right w:val="none" w:sz="0" w:space="0" w:color="auto"/>
              </w:divBdr>
            </w:div>
            <w:div w:id="645159461">
              <w:marLeft w:val="0"/>
              <w:marRight w:val="0"/>
              <w:marTop w:val="0"/>
              <w:marBottom w:val="0"/>
              <w:divBdr>
                <w:top w:val="none" w:sz="0" w:space="0" w:color="auto"/>
                <w:left w:val="none" w:sz="0" w:space="0" w:color="auto"/>
                <w:bottom w:val="none" w:sz="0" w:space="0" w:color="auto"/>
                <w:right w:val="none" w:sz="0" w:space="0" w:color="auto"/>
              </w:divBdr>
            </w:div>
            <w:div w:id="986519950">
              <w:marLeft w:val="0"/>
              <w:marRight w:val="0"/>
              <w:marTop w:val="0"/>
              <w:marBottom w:val="0"/>
              <w:divBdr>
                <w:top w:val="none" w:sz="0" w:space="0" w:color="auto"/>
                <w:left w:val="none" w:sz="0" w:space="0" w:color="auto"/>
                <w:bottom w:val="none" w:sz="0" w:space="0" w:color="auto"/>
                <w:right w:val="none" w:sz="0" w:space="0" w:color="auto"/>
              </w:divBdr>
            </w:div>
            <w:div w:id="1110012491">
              <w:marLeft w:val="0"/>
              <w:marRight w:val="0"/>
              <w:marTop w:val="0"/>
              <w:marBottom w:val="0"/>
              <w:divBdr>
                <w:top w:val="none" w:sz="0" w:space="0" w:color="auto"/>
                <w:left w:val="none" w:sz="0" w:space="0" w:color="auto"/>
                <w:bottom w:val="none" w:sz="0" w:space="0" w:color="auto"/>
                <w:right w:val="none" w:sz="0" w:space="0" w:color="auto"/>
              </w:divBdr>
            </w:div>
            <w:div w:id="1145124006">
              <w:marLeft w:val="0"/>
              <w:marRight w:val="0"/>
              <w:marTop w:val="0"/>
              <w:marBottom w:val="0"/>
              <w:divBdr>
                <w:top w:val="none" w:sz="0" w:space="0" w:color="auto"/>
                <w:left w:val="none" w:sz="0" w:space="0" w:color="auto"/>
                <w:bottom w:val="none" w:sz="0" w:space="0" w:color="auto"/>
                <w:right w:val="none" w:sz="0" w:space="0" w:color="auto"/>
              </w:divBdr>
            </w:div>
            <w:div w:id="1351836220">
              <w:marLeft w:val="0"/>
              <w:marRight w:val="0"/>
              <w:marTop w:val="0"/>
              <w:marBottom w:val="0"/>
              <w:divBdr>
                <w:top w:val="none" w:sz="0" w:space="0" w:color="auto"/>
                <w:left w:val="none" w:sz="0" w:space="0" w:color="auto"/>
                <w:bottom w:val="none" w:sz="0" w:space="0" w:color="auto"/>
                <w:right w:val="none" w:sz="0" w:space="0" w:color="auto"/>
              </w:divBdr>
            </w:div>
            <w:div w:id="1363675007">
              <w:marLeft w:val="0"/>
              <w:marRight w:val="0"/>
              <w:marTop w:val="0"/>
              <w:marBottom w:val="0"/>
              <w:divBdr>
                <w:top w:val="none" w:sz="0" w:space="0" w:color="auto"/>
                <w:left w:val="none" w:sz="0" w:space="0" w:color="auto"/>
                <w:bottom w:val="none" w:sz="0" w:space="0" w:color="auto"/>
                <w:right w:val="none" w:sz="0" w:space="0" w:color="auto"/>
              </w:divBdr>
            </w:div>
            <w:div w:id="1416901541">
              <w:marLeft w:val="0"/>
              <w:marRight w:val="0"/>
              <w:marTop w:val="0"/>
              <w:marBottom w:val="0"/>
              <w:divBdr>
                <w:top w:val="none" w:sz="0" w:space="0" w:color="auto"/>
                <w:left w:val="none" w:sz="0" w:space="0" w:color="auto"/>
                <w:bottom w:val="none" w:sz="0" w:space="0" w:color="auto"/>
                <w:right w:val="none" w:sz="0" w:space="0" w:color="auto"/>
              </w:divBdr>
            </w:div>
            <w:div w:id="1536884905">
              <w:marLeft w:val="0"/>
              <w:marRight w:val="0"/>
              <w:marTop w:val="0"/>
              <w:marBottom w:val="0"/>
              <w:divBdr>
                <w:top w:val="none" w:sz="0" w:space="0" w:color="auto"/>
                <w:left w:val="none" w:sz="0" w:space="0" w:color="auto"/>
                <w:bottom w:val="none" w:sz="0" w:space="0" w:color="auto"/>
                <w:right w:val="none" w:sz="0" w:space="0" w:color="auto"/>
              </w:divBdr>
            </w:div>
            <w:div w:id="1575160476">
              <w:marLeft w:val="0"/>
              <w:marRight w:val="0"/>
              <w:marTop w:val="0"/>
              <w:marBottom w:val="0"/>
              <w:divBdr>
                <w:top w:val="none" w:sz="0" w:space="0" w:color="auto"/>
                <w:left w:val="none" w:sz="0" w:space="0" w:color="auto"/>
                <w:bottom w:val="none" w:sz="0" w:space="0" w:color="auto"/>
                <w:right w:val="none" w:sz="0" w:space="0" w:color="auto"/>
              </w:divBdr>
            </w:div>
            <w:div w:id="1669020903">
              <w:marLeft w:val="0"/>
              <w:marRight w:val="0"/>
              <w:marTop w:val="0"/>
              <w:marBottom w:val="0"/>
              <w:divBdr>
                <w:top w:val="none" w:sz="0" w:space="0" w:color="auto"/>
                <w:left w:val="none" w:sz="0" w:space="0" w:color="auto"/>
                <w:bottom w:val="none" w:sz="0" w:space="0" w:color="auto"/>
                <w:right w:val="none" w:sz="0" w:space="0" w:color="auto"/>
              </w:divBdr>
            </w:div>
            <w:div w:id="1816681803">
              <w:marLeft w:val="0"/>
              <w:marRight w:val="0"/>
              <w:marTop w:val="0"/>
              <w:marBottom w:val="0"/>
              <w:divBdr>
                <w:top w:val="none" w:sz="0" w:space="0" w:color="auto"/>
                <w:left w:val="none" w:sz="0" w:space="0" w:color="auto"/>
                <w:bottom w:val="none" w:sz="0" w:space="0" w:color="auto"/>
                <w:right w:val="none" w:sz="0" w:space="0" w:color="auto"/>
              </w:divBdr>
            </w:div>
            <w:div w:id="1875802477">
              <w:marLeft w:val="0"/>
              <w:marRight w:val="0"/>
              <w:marTop w:val="0"/>
              <w:marBottom w:val="0"/>
              <w:divBdr>
                <w:top w:val="none" w:sz="0" w:space="0" w:color="auto"/>
                <w:left w:val="none" w:sz="0" w:space="0" w:color="auto"/>
                <w:bottom w:val="none" w:sz="0" w:space="0" w:color="auto"/>
                <w:right w:val="none" w:sz="0" w:space="0" w:color="auto"/>
              </w:divBdr>
            </w:div>
            <w:div w:id="2000845862">
              <w:marLeft w:val="0"/>
              <w:marRight w:val="0"/>
              <w:marTop w:val="0"/>
              <w:marBottom w:val="0"/>
              <w:divBdr>
                <w:top w:val="none" w:sz="0" w:space="0" w:color="auto"/>
                <w:left w:val="none" w:sz="0" w:space="0" w:color="auto"/>
                <w:bottom w:val="none" w:sz="0" w:space="0" w:color="auto"/>
                <w:right w:val="none" w:sz="0" w:space="0" w:color="auto"/>
              </w:divBdr>
            </w:div>
            <w:div w:id="20671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955">
      <w:bodyDiv w:val="1"/>
      <w:marLeft w:val="33"/>
      <w:marRight w:val="33"/>
      <w:marTop w:val="0"/>
      <w:marBottom w:val="0"/>
      <w:divBdr>
        <w:top w:val="none" w:sz="0" w:space="0" w:color="auto"/>
        <w:left w:val="none" w:sz="0" w:space="0" w:color="auto"/>
        <w:bottom w:val="none" w:sz="0" w:space="0" w:color="auto"/>
        <w:right w:val="none" w:sz="0" w:space="0" w:color="auto"/>
      </w:divBdr>
      <w:divsChild>
        <w:div w:id="736902732">
          <w:marLeft w:val="0"/>
          <w:marRight w:val="0"/>
          <w:marTop w:val="0"/>
          <w:marBottom w:val="0"/>
          <w:divBdr>
            <w:top w:val="none" w:sz="0" w:space="0" w:color="auto"/>
            <w:left w:val="none" w:sz="0" w:space="0" w:color="auto"/>
            <w:bottom w:val="none" w:sz="0" w:space="0" w:color="auto"/>
            <w:right w:val="none" w:sz="0" w:space="0" w:color="auto"/>
          </w:divBdr>
          <w:divsChild>
            <w:div w:id="639307154">
              <w:marLeft w:val="0"/>
              <w:marRight w:val="0"/>
              <w:marTop w:val="0"/>
              <w:marBottom w:val="0"/>
              <w:divBdr>
                <w:top w:val="none" w:sz="0" w:space="0" w:color="auto"/>
                <w:left w:val="none" w:sz="0" w:space="0" w:color="auto"/>
                <w:bottom w:val="none" w:sz="0" w:space="0" w:color="auto"/>
                <w:right w:val="none" w:sz="0" w:space="0" w:color="auto"/>
              </w:divBdr>
              <w:divsChild>
                <w:div w:id="1868256760">
                  <w:marLeft w:val="201"/>
                  <w:marRight w:val="0"/>
                  <w:marTop w:val="0"/>
                  <w:marBottom w:val="0"/>
                  <w:divBdr>
                    <w:top w:val="none" w:sz="0" w:space="0" w:color="auto"/>
                    <w:left w:val="none" w:sz="0" w:space="0" w:color="auto"/>
                    <w:bottom w:val="none" w:sz="0" w:space="0" w:color="auto"/>
                    <w:right w:val="none" w:sz="0" w:space="0" w:color="auto"/>
                  </w:divBdr>
                  <w:divsChild>
                    <w:div w:id="17528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37574">
          <w:marLeft w:val="0"/>
          <w:marRight w:val="0"/>
          <w:marTop w:val="0"/>
          <w:marBottom w:val="0"/>
          <w:divBdr>
            <w:top w:val="none" w:sz="0" w:space="0" w:color="auto"/>
            <w:left w:val="none" w:sz="0" w:space="0" w:color="auto"/>
            <w:bottom w:val="none" w:sz="0" w:space="0" w:color="auto"/>
            <w:right w:val="none" w:sz="0" w:space="0" w:color="auto"/>
          </w:divBdr>
          <w:divsChild>
            <w:div w:id="226767557">
              <w:marLeft w:val="0"/>
              <w:marRight w:val="0"/>
              <w:marTop w:val="0"/>
              <w:marBottom w:val="0"/>
              <w:divBdr>
                <w:top w:val="none" w:sz="0" w:space="0" w:color="auto"/>
                <w:left w:val="none" w:sz="0" w:space="0" w:color="auto"/>
                <w:bottom w:val="none" w:sz="0" w:space="0" w:color="auto"/>
                <w:right w:val="none" w:sz="0" w:space="0" w:color="auto"/>
              </w:divBdr>
              <w:divsChild>
                <w:div w:id="1096945302">
                  <w:marLeft w:val="201"/>
                  <w:marRight w:val="0"/>
                  <w:marTop w:val="0"/>
                  <w:marBottom w:val="0"/>
                  <w:divBdr>
                    <w:top w:val="none" w:sz="0" w:space="0" w:color="auto"/>
                    <w:left w:val="none" w:sz="0" w:space="0" w:color="auto"/>
                    <w:bottom w:val="none" w:sz="0" w:space="0" w:color="auto"/>
                    <w:right w:val="none" w:sz="0" w:space="0" w:color="auto"/>
                  </w:divBdr>
                  <w:divsChild>
                    <w:div w:id="19303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91070">
      <w:bodyDiv w:val="1"/>
      <w:marLeft w:val="0"/>
      <w:marRight w:val="0"/>
      <w:marTop w:val="0"/>
      <w:marBottom w:val="0"/>
      <w:divBdr>
        <w:top w:val="none" w:sz="0" w:space="0" w:color="auto"/>
        <w:left w:val="none" w:sz="0" w:space="0" w:color="auto"/>
        <w:bottom w:val="none" w:sz="0" w:space="0" w:color="auto"/>
        <w:right w:val="none" w:sz="0" w:space="0" w:color="auto"/>
      </w:divBdr>
      <w:divsChild>
        <w:div w:id="943419893">
          <w:marLeft w:val="274"/>
          <w:marRight w:val="0"/>
          <w:marTop w:val="58"/>
          <w:marBottom w:val="0"/>
          <w:divBdr>
            <w:top w:val="none" w:sz="0" w:space="0" w:color="auto"/>
            <w:left w:val="none" w:sz="0" w:space="0" w:color="auto"/>
            <w:bottom w:val="none" w:sz="0" w:space="0" w:color="auto"/>
            <w:right w:val="none" w:sz="0" w:space="0" w:color="auto"/>
          </w:divBdr>
        </w:div>
        <w:div w:id="965430405">
          <w:marLeft w:val="274"/>
          <w:marRight w:val="0"/>
          <w:marTop w:val="58"/>
          <w:marBottom w:val="0"/>
          <w:divBdr>
            <w:top w:val="none" w:sz="0" w:space="0" w:color="auto"/>
            <w:left w:val="none" w:sz="0" w:space="0" w:color="auto"/>
            <w:bottom w:val="none" w:sz="0" w:space="0" w:color="auto"/>
            <w:right w:val="none" w:sz="0" w:space="0" w:color="auto"/>
          </w:divBdr>
        </w:div>
        <w:div w:id="1920021672">
          <w:marLeft w:val="274"/>
          <w:marRight w:val="0"/>
          <w:marTop w:val="58"/>
          <w:marBottom w:val="0"/>
          <w:divBdr>
            <w:top w:val="none" w:sz="0" w:space="0" w:color="auto"/>
            <w:left w:val="none" w:sz="0" w:space="0" w:color="auto"/>
            <w:bottom w:val="none" w:sz="0" w:space="0" w:color="auto"/>
            <w:right w:val="none" w:sz="0" w:space="0" w:color="auto"/>
          </w:divBdr>
        </w:div>
      </w:divsChild>
    </w:div>
    <w:div w:id="679232871">
      <w:bodyDiv w:val="1"/>
      <w:marLeft w:val="0"/>
      <w:marRight w:val="0"/>
      <w:marTop w:val="0"/>
      <w:marBottom w:val="0"/>
      <w:divBdr>
        <w:top w:val="none" w:sz="0" w:space="0" w:color="auto"/>
        <w:left w:val="none" w:sz="0" w:space="0" w:color="auto"/>
        <w:bottom w:val="none" w:sz="0" w:space="0" w:color="auto"/>
        <w:right w:val="none" w:sz="0" w:space="0" w:color="auto"/>
      </w:divBdr>
      <w:divsChild>
        <w:div w:id="1676764088">
          <w:marLeft w:val="0"/>
          <w:marRight w:val="0"/>
          <w:marTop w:val="0"/>
          <w:marBottom w:val="0"/>
          <w:divBdr>
            <w:top w:val="none" w:sz="0" w:space="0" w:color="auto"/>
            <w:left w:val="none" w:sz="0" w:space="0" w:color="auto"/>
            <w:bottom w:val="none" w:sz="0" w:space="0" w:color="auto"/>
            <w:right w:val="none" w:sz="0" w:space="0" w:color="auto"/>
          </w:divBdr>
        </w:div>
      </w:divsChild>
    </w:div>
    <w:div w:id="778914369">
      <w:bodyDiv w:val="1"/>
      <w:marLeft w:val="33"/>
      <w:marRight w:val="33"/>
      <w:marTop w:val="0"/>
      <w:marBottom w:val="0"/>
      <w:divBdr>
        <w:top w:val="none" w:sz="0" w:space="0" w:color="auto"/>
        <w:left w:val="none" w:sz="0" w:space="0" w:color="auto"/>
        <w:bottom w:val="none" w:sz="0" w:space="0" w:color="auto"/>
        <w:right w:val="none" w:sz="0" w:space="0" w:color="auto"/>
      </w:divBdr>
      <w:divsChild>
        <w:div w:id="802306820">
          <w:marLeft w:val="0"/>
          <w:marRight w:val="0"/>
          <w:marTop w:val="0"/>
          <w:marBottom w:val="0"/>
          <w:divBdr>
            <w:top w:val="none" w:sz="0" w:space="0" w:color="auto"/>
            <w:left w:val="none" w:sz="0" w:space="0" w:color="auto"/>
            <w:bottom w:val="none" w:sz="0" w:space="0" w:color="auto"/>
            <w:right w:val="none" w:sz="0" w:space="0" w:color="auto"/>
          </w:divBdr>
          <w:divsChild>
            <w:div w:id="1860467652">
              <w:marLeft w:val="0"/>
              <w:marRight w:val="0"/>
              <w:marTop w:val="0"/>
              <w:marBottom w:val="0"/>
              <w:divBdr>
                <w:top w:val="none" w:sz="0" w:space="0" w:color="auto"/>
                <w:left w:val="none" w:sz="0" w:space="0" w:color="auto"/>
                <w:bottom w:val="none" w:sz="0" w:space="0" w:color="auto"/>
                <w:right w:val="none" w:sz="0" w:space="0" w:color="auto"/>
              </w:divBdr>
              <w:divsChild>
                <w:div w:id="1148597491">
                  <w:marLeft w:val="201"/>
                  <w:marRight w:val="0"/>
                  <w:marTop w:val="0"/>
                  <w:marBottom w:val="0"/>
                  <w:divBdr>
                    <w:top w:val="none" w:sz="0" w:space="0" w:color="auto"/>
                    <w:left w:val="none" w:sz="0" w:space="0" w:color="auto"/>
                    <w:bottom w:val="none" w:sz="0" w:space="0" w:color="auto"/>
                    <w:right w:val="none" w:sz="0" w:space="0" w:color="auto"/>
                  </w:divBdr>
                  <w:divsChild>
                    <w:div w:id="21233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56071">
      <w:bodyDiv w:val="1"/>
      <w:marLeft w:val="30"/>
      <w:marRight w:val="30"/>
      <w:marTop w:val="0"/>
      <w:marBottom w:val="0"/>
      <w:divBdr>
        <w:top w:val="none" w:sz="0" w:space="0" w:color="auto"/>
        <w:left w:val="none" w:sz="0" w:space="0" w:color="auto"/>
        <w:bottom w:val="none" w:sz="0" w:space="0" w:color="auto"/>
        <w:right w:val="none" w:sz="0" w:space="0" w:color="auto"/>
      </w:divBdr>
      <w:divsChild>
        <w:div w:id="1523280468">
          <w:marLeft w:val="0"/>
          <w:marRight w:val="0"/>
          <w:marTop w:val="0"/>
          <w:marBottom w:val="0"/>
          <w:divBdr>
            <w:top w:val="none" w:sz="0" w:space="0" w:color="auto"/>
            <w:left w:val="none" w:sz="0" w:space="0" w:color="auto"/>
            <w:bottom w:val="none" w:sz="0" w:space="0" w:color="auto"/>
            <w:right w:val="none" w:sz="0" w:space="0" w:color="auto"/>
          </w:divBdr>
          <w:divsChild>
            <w:div w:id="382992663">
              <w:marLeft w:val="0"/>
              <w:marRight w:val="0"/>
              <w:marTop w:val="0"/>
              <w:marBottom w:val="0"/>
              <w:divBdr>
                <w:top w:val="none" w:sz="0" w:space="0" w:color="auto"/>
                <w:left w:val="none" w:sz="0" w:space="0" w:color="auto"/>
                <w:bottom w:val="none" w:sz="0" w:space="0" w:color="auto"/>
                <w:right w:val="none" w:sz="0" w:space="0" w:color="auto"/>
              </w:divBdr>
              <w:divsChild>
                <w:div w:id="1084765285">
                  <w:marLeft w:val="180"/>
                  <w:marRight w:val="0"/>
                  <w:marTop w:val="0"/>
                  <w:marBottom w:val="0"/>
                  <w:divBdr>
                    <w:top w:val="none" w:sz="0" w:space="0" w:color="auto"/>
                    <w:left w:val="none" w:sz="0" w:space="0" w:color="auto"/>
                    <w:bottom w:val="none" w:sz="0" w:space="0" w:color="auto"/>
                    <w:right w:val="none" w:sz="0" w:space="0" w:color="auto"/>
                  </w:divBdr>
                  <w:divsChild>
                    <w:div w:id="11675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8329">
      <w:bodyDiv w:val="1"/>
      <w:marLeft w:val="33"/>
      <w:marRight w:val="33"/>
      <w:marTop w:val="0"/>
      <w:marBottom w:val="0"/>
      <w:divBdr>
        <w:top w:val="none" w:sz="0" w:space="0" w:color="auto"/>
        <w:left w:val="none" w:sz="0" w:space="0" w:color="auto"/>
        <w:bottom w:val="none" w:sz="0" w:space="0" w:color="auto"/>
        <w:right w:val="none" w:sz="0" w:space="0" w:color="auto"/>
      </w:divBdr>
      <w:divsChild>
        <w:div w:id="1915895574">
          <w:marLeft w:val="0"/>
          <w:marRight w:val="0"/>
          <w:marTop w:val="0"/>
          <w:marBottom w:val="0"/>
          <w:divBdr>
            <w:top w:val="none" w:sz="0" w:space="0" w:color="auto"/>
            <w:left w:val="none" w:sz="0" w:space="0" w:color="auto"/>
            <w:bottom w:val="none" w:sz="0" w:space="0" w:color="auto"/>
            <w:right w:val="none" w:sz="0" w:space="0" w:color="auto"/>
          </w:divBdr>
          <w:divsChild>
            <w:div w:id="283268985">
              <w:marLeft w:val="0"/>
              <w:marRight w:val="0"/>
              <w:marTop w:val="0"/>
              <w:marBottom w:val="0"/>
              <w:divBdr>
                <w:top w:val="none" w:sz="0" w:space="0" w:color="auto"/>
                <w:left w:val="none" w:sz="0" w:space="0" w:color="auto"/>
                <w:bottom w:val="none" w:sz="0" w:space="0" w:color="auto"/>
                <w:right w:val="none" w:sz="0" w:space="0" w:color="auto"/>
              </w:divBdr>
              <w:divsChild>
                <w:div w:id="2077506791">
                  <w:marLeft w:val="201"/>
                  <w:marRight w:val="0"/>
                  <w:marTop w:val="0"/>
                  <w:marBottom w:val="0"/>
                  <w:divBdr>
                    <w:top w:val="none" w:sz="0" w:space="0" w:color="auto"/>
                    <w:left w:val="none" w:sz="0" w:space="0" w:color="auto"/>
                    <w:bottom w:val="none" w:sz="0" w:space="0" w:color="auto"/>
                    <w:right w:val="none" w:sz="0" w:space="0" w:color="auto"/>
                  </w:divBdr>
                  <w:divsChild>
                    <w:div w:id="18672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2492">
      <w:bodyDiv w:val="1"/>
      <w:marLeft w:val="0"/>
      <w:marRight w:val="0"/>
      <w:marTop w:val="0"/>
      <w:marBottom w:val="0"/>
      <w:divBdr>
        <w:top w:val="none" w:sz="0" w:space="0" w:color="auto"/>
        <w:left w:val="none" w:sz="0" w:space="0" w:color="auto"/>
        <w:bottom w:val="none" w:sz="0" w:space="0" w:color="auto"/>
        <w:right w:val="none" w:sz="0" w:space="0" w:color="auto"/>
      </w:divBdr>
      <w:divsChild>
        <w:div w:id="2046171546">
          <w:marLeft w:val="0"/>
          <w:marRight w:val="0"/>
          <w:marTop w:val="0"/>
          <w:marBottom w:val="0"/>
          <w:divBdr>
            <w:top w:val="none" w:sz="0" w:space="0" w:color="auto"/>
            <w:left w:val="none" w:sz="0" w:space="0" w:color="auto"/>
            <w:bottom w:val="none" w:sz="0" w:space="0" w:color="auto"/>
            <w:right w:val="none" w:sz="0" w:space="0" w:color="auto"/>
          </w:divBdr>
          <w:divsChild>
            <w:div w:id="221138556">
              <w:marLeft w:val="0"/>
              <w:marRight w:val="0"/>
              <w:marTop w:val="0"/>
              <w:marBottom w:val="0"/>
              <w:divBdr>
                <w:top w:val="none" w:sz="0" w:space="0" w:color="auto"/>
                <w:left w:val="none" w:sz="0" w:space="0" w:color="auto"/>
                <w:bottom w:val="none" w:sz="0" w:space="0" w:color="auto"/>
                <w:right w:val="none" w:sz="0" w:space="0" w:color="auto"/>
              </w:divBdr>
            </w:div>
            <w:div w:id="365836408">
              <w:marLeft w:val="0"/>
              <w:marRight w:val="0"/>
              <w:marTop w:val="0"/>
              <w:marBottom w:val="0"/>
              <w:divBdr>
                <w:top w:val="none" w:sz="0" w:space="0" w:color="auto"/>
                <w:left w:val="none" w:sz="0" w:space="0" w:color="auto"/>
                <w:bottom w:val="none" w:sz="0" w:space="0" w:color="auto"/>
                <w:right w:val="none" w:sz="0" w:space="0" w:color="auto"/>
              </w:divBdr>
            </w:div>
            <w:div w:id="462038862">
              <w:marLeft w:val="0"/>
              <w:marRight w:val="0"/>
              <w:marTop w:val="0"/>
              <w:marBottom w:val="0"/>
              <w:divBdr>
                <w:top w:val="none" w:sz="0" w:space="0" w:color="auto"/>
                <w:left w:val="none" w:sz="0" w:space="0" w:color="auto"/>
                <w:bottom w:val="none" w:sz="0" w:space="0" w:color="auto"/>
                <w:right w:val="none" w:sz="0" w:space="0" w:color="auto"/>
              </w:divBdr>
            </w:div>
            <w:div w:id="529298222">
              <w:marLeft w:val="0"/>
              <w:marRight w:val="0"/>
              <w:marTop w:val="0"/>
              <w:marBottom w:val="0"/>
              <w:divBdr>
                <w:top w:val="none" w:sz="0" w:space="0" w:color="auto"/>
                <w:left w:val="none" w:sz="0" w:space="0" w:color="auto"/>
                <w:bottom w:val="none" w:sz="0" w:space="0" w:color="auto"/>
                <w:right w:val="none" w:sz="0" w:space="0" w:color="auto"/>
              </w:divBdr>
            </w:div>
            <w:div w:id="771124643">
              <w:marLeft w:val="0"/>
              <w:marRight w:val="0"/>
              <w:marTop w:val="0"/>
              <w:marBottom w:val="0"/>
              <w:divBdr>
                <w:top w:val="none" w:sz="0" w:space="0" w:color="auto"/>
                <w:left w:val="none" w:sz="0" w:space="0" w:color="auto"/>
                <w:bottom w:val="none" w:sz="0" w:space="0" w:color="auto"/>
                <w:right w:val="none" w:sz="0" w:space="0" w:color="auto"/>
              </w:divBdr>
            </w:div>
            <w:div w:id="818380027">
              <w:marLeft w:val="0"/>
              <w:marRight w:val="0"/>
              <w:marTop w:val="0"/>
              <w:marBottom w:val="0"/>
              <w:divBdr>
                <w:top w:val="none" w:sz="0" w:space="0" w:color="auto"/>
                <w:left w:val="none" w:sz="0" w:space="0" w:color="auto"/>
                <w:bottom w:val="none" w:sz="0" w:space="0" w:color="auto"/>
                <w:right w:val="none" w:sz="0" w:space="0" w:color="auto"/>
              </w:divBdr>
            </w:div>
            <w:div w:id="1309823543">
              <w:marLeft w:val="0"/>
              <w:marRight w:val="0"/>
              <w:marTop w:val="0"/>
              <w:marBottom w:val="0"/>
              <w:divBdr>
                <w:top w:val="none" w:sz="0" w:space="0" w:color="auto"/>
                <w:left w:val="none" w:sz="0" w:space="0" w:color="auto"/>
                <w:bottom w:val="none" w:sz="0" w:space="0" w:color="auto"/>
                <w:right w:val="none" w:sz="0" w:space="0" w:color="auto"/>
              </w:divBdr>
            </w:div>
            <w:div w:id="1394233854">
              <w:marLeft w:val="0"/>
              <w:marRight w:val="0"/>
              <w:marTop w:val="0"/>
              <w:marBottom w:val="0"/>
              <w:divBdr>
                <w:top w:val="none" w:sz="0" w:space="0" w:color="auto"/>
                <w:left w:val="none" w:sz="0" w:space="0" w:color="auto"/>
                <w:bottom w:val="none" w:sz="0" w:space="0" w:color="auto"/>
                <w:right w:val="none" w:sz="0" w:space="0" w:color="auto"/>
              </w:divBdr>
            </w:div>
            <w:div w:id="1525553147">
              <w:marLeft w:val="0"/>
              <w:marRight w:val="0"/>
              <w:marTop w:val="0"/>
              <w:marBottom w:val="0"/>
              <w:divBdr>
                <w:top w:val="none" w:sz="0" w:space="0" w:color="auto"/>
                <w:left w:val="none" w:sz="0" w:space="0" w:color="auto"/>
                <w:bottom w:val="none" w:sz="0" w:space="0" w:color="auto"/>
                <w:right w:val="none" w:sz="0" w:space="0" w:color="auto"/>
              </w:divBdr>
            </w:div>
            <w:div w:id="1626278521">
              <w:marLeft w:val="0"/>
              <w:marRight w:val="0"/>
              <w:marTop w:val="0"/>
              <w:marBottom w:val="0"/>
              <w:divBdr>
                <w:top w:val="none" w:sz="0" w:space="0" w:color="auto"/>
                <w:left w:val="none" w:sz="0" w:space="0" w:color="auto"/>
                <w:bottom w:val="none" w:sz="0" w:space="0" w:color="auto"/>
                <w:right w:val="none" w:sz="0" w:space="0" w:color="auto"/>
              </w:divBdr>
            </w:div>
            <w:div w:id="1640258741">
              <w:marLeft w:val="0"/>
              <w:marRight w:val="0"/>
              <w:marTop w:val="0"/>
              <w:marBottom w:val="0"/>
              <w:divBdr>
                <w:top w:val="none" w:sz="0" w:space="0" w:color="auto"/>
                <w:left w:val="none" w:sz="0" w:space="0" w:color="auto"/>
                <w:bottom w:val="none" w:sz="0" w:space="0" w:color="auto"/>
                <w:right w:val="none" w:sz="0" w:space="0" w:color="auto"/>
              </w:divBdr>
            </w:div>
            <w:div w:id="18348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2619">
      <w:bodyDiv w:val="1"/>
      <w:marLeft w:val="0"/>
      <w:marRight w:val="0"/>
      <w:marTop w:val="0"/>
      <w:marBottom w:val="0"/>
      <w:divBdr>
        <w:top w:val="none" w:sz="0" w:space="0" w:color="auto"/>
        <w:left w:val="none" w:sz="0" w:space="0" w:color="auto"/>
        <w:bottom w:val="none" w:sz="0" w:space="0" w:color="auto"/>
        <w:right w:val="none" w:sz="0" w:space="0" w:color="auto"/>
      </w:divBdr>
      <w:divsChild>
        <w:div w:id="1082920600">
          <w:marLeft w:val="864"/>
          <w:marRight w:val="0"/>
          <w:marTop w:val="96"/>
          <w:marBottom w:val="0"/>
          <w:divBdr>
            <w:top w:val="none" w:sz="0" w:space="0" w:color="auto"/>
            <w:left w:val="none" w:sz="0" w:space="0" w:color="auto"/>
            <w:bottom w:val="none" w:sz="0" w:space="0" w:color="auto"/>
            <w:right w:val="none" w:sz="0" w:space="0" w:color="auto"/>
          </w:divBdr>
        </w:div>
        <w:div w:id="1651599167">
          <w:marLeft w:val="864"/>
          <w:marRight w:val="0"/>
          <w:marTop w:val="96"/>
          <w:marBottom w:val="0"/>
          <w:divBdr>
            <w:top w:val="none" w:sz="0" w:space="0" w:color="auto"/>
            <w:left w:val="none" w:sz="0" w:space="0" w:color="auto"/>
            <w:bottom w:val="none" w:sz="0" w:space="0" w:color="auto"/>
            <w:right w:val="none" w:sz="0" w:space="0" w:color="auto"/>
          </w:divBdr>
        </w:div>
        <w:div w:id="1918662686">
          <w:marLeft w:val="864"/>
          <w:marRight w:val="0"/>
          <w:marTop w:val="96"/>
          <w:marBottom w:val="0"/>
          <w:divBdr>
            <w:top w:val="none" w:sz="0" w:space="0" w:color="auto"/>
            <w:left w:val="none" w:sz="0" w:space="0" w:color="auto"/>
            <w:bottom w:val="none" w:sz="0" w:space="0" w:color="auto"/>
            <w:right w:val="none" w:sz="0" w:space="0" w:color="auto"/>
          </w:divBdr>
        </w:div>
        <w:div w:id="2106219198">
          <w:marLeft w:val="864"/>
          <w:marRight w:val="0"/>
          <w:marTop w:val="96"/>
          <w:marBottom w:val="0"/>
          <w:divBdr>
            <w:top w:val="none" w:sz="0" w:space="0" w:color="auto"/>
            <w:left w:val="none" w:sz="0" w:space="0" w:color="auto"/>
            <w:bottom w:val="none" w:sz="0" w:space="0" w:color="auto"/>
            <w:right w:val="none" w:sz="0" w:space="0" w:color="auto"/>
          </w:divBdr>
        </w:div>
      </w:divsChild>
    </w:div>
    <w:div w:id="1129515737">
      <w:bodyDiv w:val="1"/>
      <w:marLeft w:val="0"/>
      <w:marRight w:val="0"/>
      <w:marTop w:val="0"/>
      <w:marBottom w:val="0"/>
      <w:divBdr>
        <w:top w:val="none" w:sz="0" w:space="0" w:color="auto"/>
        <w:left w:val="none" w:sz="0" w:space="0" w:color="auto"/>
        <w:bottom w:val="none" w:sz="0" w:space="0" w:color="auto"/>
        <w:right w:val="none" w:sz="0" w:space="0" w:color="auto"/>
      </w:divBdr>
    </w:div>
    <w:div w:id="1142816923">
      <w:bodyDiv w:val="1"/>
      <w:marLeft w:val="33"/>
      <w:marRight w:val="33"/>
      <w:marTop w:val="0"/>
      <w:marBottom w:val="0"/>
      <w:divBdr>
        <w:top w:val="none" w:sz="0" w:space="0" w:color="auto"/>
        <w:left w:val="none" w:sz="0" w:space="0" w:color="auto"/>
        <w:bottom w:val="none" w:sz="0" w:space="0" w:color="auto"/>
        <w:right w:val="none" w:sz="0" w:space="0" w:color="auto"/>
      </w:divBdr>
      <w:divsChild>
        <w:div w:id="783118709">
          <w:marLeft w:val="0"/>
          <w:marRight w:val="0"/>
          <w:marTop w:val="0"/>
          <w:marBottom w:val="0"/>
          <w:divBdr>
            <w:top w:val="none" w:sz="0" w:space="0" w:color="auto"/>
            <w:left w:val="none" w:sz="0" w:space="0" w:color="auto"/>
            <w:bottom w:val="none" w:sz="0" w:space="0" w:color="auto"/>
            <w:right w:val="none" w:sz="0" w:space="0" w:color="auto"/>
          </w:divBdr>
          <w:divsChild>
            <w:div w:id="48580611">
              <w:marLeft w:val="0"/>
              <w:marRight w:val="0"/>
              <w:marTop w:val="0"/>
              <w:marBottom w:val="0"/>
              <w:divBdr>
                <w:top w:val="none" w:sz="0" w:space="0" w:color="auto"/>
                <w:left w:val="none" w:sz="0" w:space="0" w:color="auto"/>
                <w:bottom w:val="none" w:sz="0" w:space="0" w:color="auto"/>
                <w:right w:val="none" w:sz="0" w:space="0" w:color="auto"/>
              </w:divBdr>
              <w:divsChild>
                <w:div w:id="1443183523">
                  <w:marLeft w:val="201"/>
                  <w:marRight w:val="0"/>
                  <w:marTop w:val="0"/>
                  <w:marBottom w:val="0"/>
                  <w:divBdr>
                    <w:top w:val="none" w:sz="0" w:space="0" w:color="auto"/>
                    <w:left w:val="none" w:sz="0" w:space="0" w:color="auto"/>
                    <w:bottom w:val="none" w:sz="0" w:space="0" w:color="auto"/>
                    <w:right w:val="none" w:sz="0" w:space="0" w:color="auto"/>
                  </w:divBdr>
                  <w:divsChild>
                    <w:div w:id="6837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73895">
      <w:bodyDiv w:val="1"/>
      <w:marLeft w:val="33"/>
      <w:marRight w:val="33"/>
      <w:marTop w:val="0"/>
      <w:marBottom w:val="0"/>
      <w:divBdr>
        <w:top w:val="none" w:sz="0" w:space="0" w:color="auto"/>
        <w:left w:val="none" w:sz="0" w:space="0" w:color="auto"/>
        <w:bottom w:val="none" w:sz="0" w:space="0" w:color="auto"/>
        <w:right w:val="none" w:sz="0" w:space="0" w:color="auto"/>
      </w:divBdr>
      <w:divsChild>
        <w:div w:id="1490289909">
          <w:marLeft w:val="0"/>
          <w:marRight w:val="0"/>
          <w:marTop w:val="0"/>
          <w:marBottom w:val="0"/>
          <w:divBdr>
            <w:top w:val="none" w:sz="0" w:space="0" w:color="auto"/>
            <w:left w:val="none" w:sz="0" w:space="0" w:color="auto"/>
            <w:bottom w:val="none" w:sz="0" w:space="0" w:color="auto"/>
            <w:right w:val="none" w:sz="0" w:space="0" w:color="auto"/>
          </w:divBdr>
          <w:divsChild>
            <w:div w:id="1619021808">
              <w:marLeft w:val="0"/>
              <w:marRight w:val="0"/>
              <w:marTop w:val="0"/>
              <w:marBottom w:val="0"/>
              <w:divBdr>
                <w:top w:val="none" w:sz="0" w:space="0" w:color="auto"/>
                <w:left w:val="none" w:sz="0" w:space="0" w:color="auto"/>
                <w:bottom w:val="none" w:sz="0" w:space="0" w:color="auto"/>
                <w:right w:val="none" w:sz="0" w:space="0" w:color="auto"/>
              </w:divBdr>
              <w:divsChild>
                <w:div w:id="464322776">
                  <w:marLeft w:val="201"/>
                  <w:marRight w:val="0"/>
                  <w:marTop w:val="0"/>
                  <w:marBottom w:val="0"/>
                  <w:divBdr>
                    <w:top w:val="none" w:sz="0" w:space="0" w:color="auto"/>
                    <w:left w:val="none" w:sz="0" w:space="0" w:color="auto"/>
                    <w:bottom w:val="none" w:sz="0" w:space="0" w:color="auto"/>
                    <w:right w:val="none" w:sz="0" w:space="0" w:color="auto"/>
                  </w:divBdr>
                  <w:divsChild>
                    <w:div w:id="7455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17291">
      <w:bodyDiv w:val="1"/>
      <w:marLeft w:val="30"/>
      <w:marRight w:val="30"/>
      <w:marTop w:val="0"/>
      <w:marBottom w:val="0"/>
      <w:divBdr>
        <w:top w:val="none" w:sz="0" w:space="0" w:color="auto"/>
        <w:left w:val="none" w:sz="0" w:space="0" w:color="auto"/>
        <w:bottom w:val="none" w:sz="0" w:space="0" w:color="auto"/>
        <w:right w:val="none" w:sz="0" w:space="0" w:color="auto"/>
      </w:divBdr>
      <w:divsChild>
        <w:div w:id="896278962">
          <w:marLeft w:val="0"/>
          <w:marRight w:val="0"/>
          <w:marTop w:val="0"/>
          <w:marBottom w:val="0"/>
          <w:divBdr>
            <w:top w:val="none" w:sz="0" w:space="0" w:color="auto"/>
            <w:left w:val="none" w:sz="0" w:space="0" w:color="auto"/>
            <w:bottom w:val="none" w:sz="0" w:space="0" w:color="auto"/>
            <w:right w:val="none" w:sz="0" w:space="0" w:color="auto"/>
          </w:divBdr>
          <w:divsChild>
            <w:div w:id="1469516989">
              <w:marLeft w:val="0"/>
              <w:marRight w:val="0"/>
              <w:marTop w:val="0"/>
              <w:marBottom w:val="0"/>
              <w:divBdr>
                <w:top w:val="none" w:sz="0" w:space="0" w:color="auto"/>
                <w:left w:val="none" w:sz="0" w:space="0" w:color="auto"/>
                <w:bottom w:val="none" w:sz="0" w:space="0" w:color="auto"/>
                <w:right w:val="none" w:sz="0" w:space="0" w:color="auto"/>
              </w:divBdr>
              <w:divsChild>
                <w:div w:id="1739551587">
                  <w:marLeft w:val="180"/>
                  <w:marRight w:val="0"/>
                  <w:marTop w:val="0"/>
                  <w:marBottom w:val="0"/>
                  <w:divBdr>
                    <w:top w:val="none" w:sz="0" w:space="0" w:color="auto"/>
                    <w:left w:val="none" w:sz="0" w:space="0" w:color="auto"/>
                    <w:bottom w:val="none" w:sz="0" w:space="0" w:color="auto"/>
                    <w:right w:val="none" w:sz="0" w:space="0" w:color="auto"/>
                  </w:divBdr>
                  <w:divsChild>
                    <w:div w:id="11648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5943">
      <w:bodyDiv w:val="1"/>
      <w:marLeft w:val="30"/>
      <w:marRight w:val="30"/>
      <w:marTop w:val="0"/>
      <w:marBottom w:val="0"/>
      <w:divBdr>
        <w:top w:val="none" w:sz="0" w:space="0" w:color="auto"/>
        <w:left w:val="none" w:sz="0" w:space="0" w:color="auto"/>
        <w:bottom w:val="none" w:sz="0" w:space="0" w:color="auto"/>
        <w:right w:val="none" w:sz="0" w:space="0" w:color="auto"/>
      </w:divBdr>
      <w:divsChild>
        <w:div w:id="1383822476">
          <w:marLeft w:val="0"/>
          <w:marRight w:val="0"/>
          <w:marTop w:val="0"/>
          <w:marBottom w:val="0"/>
          <w:divBdr>
            <w:top w:val="none" w:sz="0" w:space="0" w:color="auto"/>
            <w:left w:val="none" w:sz="0" w:space="0" w:color="auto"/>
            <w:bottom w:val="none" w:sz="0" w:space="0" w:color="auto"/>
            <w:right w:val="none" w:sz="0" w:space="0" w:color="auto"/>
          </w:divBdr>
          <w:divsChild>
            <w:div w:id="1651520307">
              <w:marLeft w:val="0"/>
              <w:marRight w:val="0"/>
              <w:marTop w:val="0"/>
              <w:marBottom w:val="0"/>
              <w:divBdr>
                <w:top w:val="none" w:sz="0" w:space="0" w:color="auto"/>
                <w:left w:val="none" w:sz="0" w:space="0" w:color="auto"/>
                <w:bottom w:val="none" w:sz="0" w:space="0" w:color="auto"/>
                <w:right w:val="none" w:sz="0" w:space="0" w:color="auto"/>
              </w:divBdr>
              <w:divsChild>
                <w:div w:id="720248997">
                  <w:marLeft w:val="180"/>
                  <w:marRight w:val="0"/>
                  <w:marTop w:val="0"/>
                  <w:marBottom w:val="0"/>
                  <w:divBdr>
                    <w:top w:val="none" w:sz="0" w:space="0" w:color="auto"/>
                    <w:left w:val="none" w:sz="0" w:space="0" w:color="auto"/>
                    <w:bottom w:val="none" w:sz="0" w:space="0" w:color="auto"/>
                    <w:right w:val="none" w:sz="0" w:space="0" w:color="auto"/>
                  </w:divBdr>
                  <w:divsChild>
                    <w:div w:id="8553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327022">
      <w:bodyDiv w:val="1"/>
      <w:marLeft w:val="0"/>
      <w:marRight w:val="0"/>
      <w:marTop w:val="0"/>
      <w:marBottom w:val="0"/>
      <w:divBdr>
        <w:top w:val="none" w:sz="0" w:space="0" w:color="auto"/>
        <w:left w:val="none" w:sz="0" w:space="0" w:color="auto"/>
        <w:bottom w:val="none" w:sz="0" w:space="0" w:color="auto"/>
        <w:right w:val="none" w:sz="0" w:space="0" w:color="auto"/>
      </w:divBdr>
    </w:div>
    <w:div w:id="1619801490">
      <w:bodyDiv w:val="1"/>
      <w:marLeft w:val="30"/>
      <w:marRight w:val="30"/>
      <w:marTop w:val="0"/>
      <w:marBottom w:val="0"/>
      <w:divBdr>
        <w:top w:val="none" w:sz="0" w:space="0" w:color="auto"/>
        <w:left w:val="none" w:sz="0" w:space="0" w:color="auto"/>
        <w:bottom w:val="none" w:sz="0" w:space="0" w:color="auto"/>
        <w:right w:val="none" w:sz="0" w:space="0" w:color="auto"/>
      </w:divBdr>
      <w:divsChild>
        <w:div w:id="1661928637">
          <w:marLeft w:val="0"/>
          <w:marRight w:val="0"/>
          <w:marTop w:val="0"/>
          <w:marBottom w:val="0"/>
          <w:divBdr>
            <w:top w:val="none" w:sz="0" w:space="0" w:color="auto"/>
            <w:left w:val="none" w:sz="0" w:space="0" w:color="auto"/>
            <w:bottom w:val="none" w:sz="0" w:space="0" w:color="auto"/>
            <w:right w:val="none" w:sz="0" w:space="0" w:color="auto"/>
          </w:divBdr>
          <w:divsChild>
            <w:div w:id="1383796776">
              <w:marLeft w:val="0"/>
              <w:marRight w:val="0"/>
              <w:marTop w:val="0"/>
              <w:marBottom w:val="0"/>
              <w:divBdr>
                <w:top w:val="none" w:sz="0" w:space="0" w:color="auto"/>
                <w:left w:val="none" w:sz="0" w:space="0" w:color="auto"/>
                <w:bottom w:val="none" w:sz="0" w:space="0" w:color="auto"/>
                <w:right w:val="none" w:sz="0" w:space="0" w:color="auto"/>
              </w:divBdr>
              <w:divsChild>
                <w:div w:id="1333022668">
                  <w:marLeft w:val="180"/>
                  <w:marRight w:val="0"/>
                  <w:marTop w:val="0"/>
                  <w:marBottom w:val="0"/>
                  <w:divBdr>
                    <w:top w:val="none" w:sz="0" w:space="0" w:color="auto"/>
                    <w:left w:val="none" w:sz="0" w:space="0" w:color="auto"/>
                    <w:bottom w:val="none" w:sz="0" w:space="0" w:color="auto"/>
                    <w:right w:val="none" w:sz="0" w:space="0" w:color="auto"/>
                  </w:divBdr>
                  <w:divsChild>
                    <w:div w:id="818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036084">
      <w:bodyDiv w:val="1"/>
      <w:marLeft w:val="33"/>
      <w:marRight w:val="33"/>
      <w:marTop w:val="0"/>
      <w:marBottom w:val="0"/>
      <w:divBdr>
        <w:top w:val="none" w:sz="0" w:space="0" w:color="auto"/>
        <w:left w:val="none" w:sz="0" w:space="0" w:color="auto"/>
        <w:bottom w:val="none" w:sz="0" w:space="0" w:color="auto"/>
        <w:right w:val="none" w:sz="0" w:space="0" w:color="auto"/>
      </w:divBdr>
      <w:divsChild>
        <w:div w:id="416630359">
          <w:marLeft w:val="0"/>
          <w:marRight w:val="0"/>
          <w:marTop w:val="0"/>
          <w:marBottom w:val="0"/>
          <w:divBdr>
            <w:top w:val="none" w:sz="0" w:space="0" w:color="auto"/>
            <w:left w:val="none" w:sz="0" w:space="0" w:color="auto"/>
            <w:bottom w:val="none" w:sz="0" w:space="0" w:color="auto"/>
            <w:right w:val="none" w:sz="0" w:space="0" w:color="auto"/>
          </w:divBdr>
          <w:divsChild>
            <w:div w:id="155343465">
              <w:marLeft w:val="0"/>
              <w:marRight w:val="0"/>
              <w:marTop w:val="0"/>
              <w:marBottom w:val="0"/>
              <w:divBdr>
                <w:top w:val="none" w:sz="0" w:space="0" w:color="auto"/>
                <w:left w:val="none" w:sz="0" w:space="0" w:color="auto"/>
                <w:bottom w:val="none" w:sz="0" w:space="0" w:color="auto"/>
                <w:right w:val="none" w:sz="0" w:space="0" w:color="auto"/>
              </w:divBdr>
              <w:divsChild>
                <w:div w:id="1733694682">
                  <w:marLeft w:val="201"/>
                  <w:marRight w:val="0"/>
                  <w:marTop w:val="0"/>
                  <w:marBottom w:val="0"/>
                  <w:divBdr>
                    <w:top w:val="none" w:sz="0" w:space="0" w:color="auto"/>
                    <w:left w:val="none" w:sz="0" w:space="0" w:color="auto"/>
                    <w:bottom w:val="none" w:sz="0" w:space="0" w:color="auto"/>
                    <w:right w:val="none" w:sz="0" w:space="0" w:color="auto"/>
                  </w:divBdr>
                  <w:divsChild>
                    <w:div w:id="3211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9011">
          <w:marLeft w:val="0"/>
          <w:marRight w:val="0"/>
          <w:marTop w:val="0"/>
          <w:marBottom w:val="0"/>
          <w:divBdr>
            <w:top w:val="none" w:sz="0" w:space="0" w:color="auto"/>
            <w:left w:val="none" w:sz="0" w:space="0" w:color="auto"/>
            <w:bottom w:val="none" w:sz="0" w:space="0" w:color="auto"/>
            <w:right w:val="none" w:sz="0" w:space="0" w:color="auto"/>
          </w:divBdr>
          <w:divsChild>
            <w:div w:id="364016263">
              <w:marLeft w:val="0"/>
              <w:marRight w:val="0"/>
              <w:marTop w:val="0"/>
              <w:marBottom w:val="0"/>
              <w:divBdr>
                <w:top w:val="none" w:sz="0" w:space="0" w:color="auto"/>
                <w:left w:val="none" w:sz="0" w:space="0" w:color="auto"/>
                <w:bottom w:val="none" w:sz="0" w:space="0" w:color="auto"/>
                <w:right w:val="none" w:sz="0" w:space="0" w:color="auto"/>
              </w:divBdr>
              <w:divsChild>
                <w:div w:id="1137993175">
                  <w:marLeft w:val="201"/>
                  <w:marRight w:val="0"/>
                  <w:marTop w:val="0"/>
                  <w:marBottom w:val="0"/>
                  <w:divBdr>
                    <w:top w:val="none" w:sz="0" w:space="0" w:color="auto"/>
                    <w:left w:val="none" w:sz="0" w:space="0" w:color="auto"/>
                    <w:bottom w:val="none" w:sz="0" w:space="0" w:color="auto"/>
                    <w:right w:val="none" w:sz="0" w:space="0" w:color="auto"/>
                  </w:divBdr>
                  <w:divsChild>
                    <w:div w:id="2954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89812">
      <w:bodyDiv w:val="1"/>
      <w:marLeft w:val="0"/>
      <w:marRight w:val="0"/>
      <w:marTop w:val="0"/>
      <w:marBottom w:val="0"/>
      <w:divBdr>
        <w:top w:val="none" w:sz="0" w:space="0" w:color="auto"/>
        <w:left w:val="none" w:sz="0" w:space="0" w:color="auto"/>
        <w:bottom w:val="none" w:sz="0" w:space="0" w:color="auto"/>
        <w:right w:val="none" w:sz="0" w:space="0" w:color="auto"/>
      </w:divBdr>
      <w:divsChild>
        <w:div w:id="2047095063">
          <w:marLeft w:val="0"/>
          <w:marRight w:val="0"/>
          <w:marTop w:val="0"/>
          <w:marBottom w:val="0"/>
          <w:divBdr>
            <w:top w:val="none" w:sz="0" w:space="0" w:color="auto"/>
            <w:left w:val="none" w:sz="0" w:space="0" w:color="auto"/>
            <w:bottom w:val="none" w:sz="0" w:space="0" w:color="auto"/>
            <w:right w:val="none" w:sz="0" w:space="0" w:color="auto"/>
          </w:divBdr>
          <w:divsChild>
            <w:div w:id="7180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2399">
      <w:bodyDiv w:val="1"/>
      <w:marLeft w:val="0"/>
      <w:marRight w:val="0"/>
      <w:marTop w:val="0"/>
      <w:marBottom w:val="0"/>
      <w:divBdr>
        <w:top w:val="none" w:sz="0" w:space="0" w:color="auto"/>
        <w:left w:val="none" w:sz="0" w:space="0" w:color="auto"/>
        <w:bottom w:val="none" w:sz="0" w:space="0" w:color="auto"/>
        <w:right w:val="none" w:sz="0" w:space="0" w:color="auto"/>
      </w:divBdr>
      <w:divsChild>
        <w:div w:id="305085263">
          <w:marLeft w:val="0"/>
          <w:marRight w:val="0"/>
          <w:marTop w:val="0"/>
          <w:marBottom w:val="0"/>
          <w:divBdr>
            <w:top w:val="none" w:sz="0" w:space="0" w:color="auto"/>
            <w:left w:val="none" w:sz="0" w:space="0" w:color="auto"/>
            <w:bottom w:val="none" w:sz="0" w:space="0" w:color="auto"/>
            <w:right w:val="none" w:sz="0" w:space="0" w:color="auto"/>
          </w:divBdr>
          <w:divsChild>
            <w:div w:id="210848007">
              <w:marLeft w:val="0"/>
              <w:marRight w:val="0"/>
              <w:marTop w:val="0"/>
              <w:marBottom w:val="0"/>
              <w:divBdr>
                <w:top w:val="none" w:sz="0" w:space="0" w:color="auto"/>
                <w:left w:val="none" w:sz="0" w:space="0" w:color="auto"/>
                <w:bottom w:val="none" w:sz="0" w:space="0" w:color="auto"/>
                <w:right w:val="none" w:sz="0" w:space="0" w:color="auto"/>
              </w:divBdr>
            </w:div>
            <w:div w:id="274295954">
              <w:marLeft w:val="0"/>
              <w:marRight w:val="0"/>
              <w:marTop w:val="0"/>
              <w:marBottom w:val="0"/>
              <w:divBdr>
                <w:top w:val="none" w:sz="0" w:space="0" w:color="auto"/>
                <w:left w:val="none" w:sz="0" w:space="0" w:color="auto"/>
                <w:bottom w:val="none" w:sz="0" w:space="0" w:color="auto"/>
                <w:right w:val="none" w:sz="0" w:space="0" w:color="auto"/>
              </w:divBdr>
            </w:div>
            <w:div w:id="451439850">
              <w:marLeft w:val="0"/>
              <w:marRight w:val="0"/>
              <w:marTop w:val="0"/>
              <w:marBottom w:val="0"/>
              <w:divBdr>
                <w:top w:val="none" w:sz="0" w:space="0" w:color="auto"/>
                <w:left w:val="none" w:sz="0" w:space="0" w:color="auto"/>
                <w:bottom w:val="none" w:sz="0" w:space="0" w:color="auto"/>
                <w:right w:val="none" w:sz="0" w:space="0" w:color="auto"/>
              </w:divBdr>
            </w:div>
            <w:div w:id="502205269">
              <w:marLeft w:val="0"/>
              <w:marRight w:val="0"/>
              <w:marTop w:val="0"/>
              <w:marBottom w:val="0"/>
              <w:divBdr>
                <w:top w:val="none" w:sz="0" w:space="0" w:color="auto"/>
                <w:left w:val="none" w:sz="0" w:space="0" w:color="auto"/>
                <w:bottom w:val="none" w:sz="0" w:space="0" w:color="auto"/>
                <w:right w:val="none" w:sz="0" w:space="0" w:color="auto"/>
              </w:divBdr>
            </w:div>
            <w:div w:id="646933705">
              <w:marLeft w:val="0"/>
              <w:marRight w:val="0"/>
              <w:marTop w:val="0"/>
              <w:marBottom w:val="0"/>
              <w:divBdr>
                <w:top w:val="none" w:sz="0" w:space="0" w:color="auto"/>
                <w:left w:val="none" w:sz="0" w:space="0" w:color="auto"/>
                <w:bottom w:val="none" w:sz="0" w:space="0" w:color="auto"/>
                <w:right w:val="none" w:sz="0" w:space="0" w:color="auto"/>
              </w:divBdr>
            </w:div>
            <w:div w:id="789008897">
              <w:marLeft w:val="0"/>
              <w:marRight w:val="0"/>
              <w:marTop w:val="0"/>
              <w:marBottom w:val="0"/>
              <w:divBdr>
                <w:top w:val="none" w:sz="0" w:space="0" w:color="auto"/>
                <w:left w:val="none" w:sz="0" w:space="0" w:color="auto"/>
                <w:bottom w:val="none" w:sz="0" w:space="0" w:color="auto"/>
                <w:right w:val="none" w:sz="0" w:space="0" w:color="auto"/>
              </w:divBdr>
            </w:div>
            <w:div w:id="833763636">
              <w:marLeft w:val="0"/>
              <w:marRight w:val="0"/>
              <w:marTop w:val="0"/>
              <w:marBottom w:val="0"/>
              <w:divBdr>
                <w:top w:val="none" w:sz="0" w:space="0" w:color="auto"/>
                <w:left w:val="none" w:sz="0" w:space="0" w:color="auto"/>
                <w:bottom w:val="none" w:sz="0" w:space="0" w:color="auto"/>
                <w:right w:val="none" w:sz="0" w:space="0" w:color="auto"/>
              </w:divBdr>
            </w:div>
            <w:div w:id="984119127">
              <w:marLeft w:val="0"/>
              <w:marRight w:val="0"/>
              <w:marTop w:val="0"/>
              <w:marBottom w:val="0"/>
              <w:divBdr>
                <w:top w:val="none" w:sz="0" w:space="0" w:color="auto"/>
                <w:left w:val="none" w:sz="0" w:space="0" w:color="auto"/>
                <w:bottom w:val="none" w:sz="0" w:space="0" w:color="auto"/>
                <w:right w:val="none" w:sz="0" w:space="0" w:color="auto"/>
              </w:divBdr>
            </w:div>
            <w:div w:id="1038167402">
              <w:marLeft w:val="0"/>
              <w:marRight w:val="0"/>
              <w:marTop w:val="0"/>
              <w:marBottom w:val="0"/>
              <w:divBdr>
                <w:top w:val="none" w:sz="0" w:space="0" w:color="auto"/>
                <w:left w:val="none" w:sz="0" w:space="0" w:color="auto"/>
                <w:bottom w:val="none" w:sz="0" w:space="0" w:color="auto"/>
                <w:right w:val="none" w:sz="0" w:space="0" w:color="auto"/>
              </w:divBdr>
            </w:div>
            <w:div w:id="1254826996">
              <w:marLeft w:val="0"/>
              <w:marRight w:val="0"/>
              <w:marTop w:val="0"/>
              <w:marBottom w:val="0"/>
              <w:divBdr>
                <w:top w:val="none" w:sz="0" w:space="0" w:color="auto"/>
                <w:left w:val="none" w:sz="0" w:space="0" w:color="auto"/>
                <w:bottom w:val="none" w:sz="0" w:space="0" w:color="auto"/>
                <w:right w:val="none" w:sz="0" w:space="0" w:color="auto"/>
              </w:divBdr>
            </w:div>
            <w:div w:id="1260678434">
              <w:marLeft w:val="0"/>
              <w:marRight w:val="0"/>
              <w:marTop w:val="0"/>
              <w:marBottom w:val="0"/>
              <w:divBdr>
                <w:top w:val="none" w:sz="0" w:space="0" w:color="auto"/>
                <w:left w:val="none" w:sz="0" w:space="0" w:color="auto"/>
                <w:bottom w:val="none" w:sz="0" w:space="0" w:color="auto"/>
                <w:right w:val="none" w:sz="0" w:space="0" w:color="auto"/>
              </w:divBdr>
            </w:div>
            <w:div w:id="1406564721">
              <w:marLeft w:val="0"/>
              <w:marRight w:val="0"/>
              <w:marTop w:val="0"/>
              <w:marBottom w:val="0"/>
              <w:divBdr>
                <w:top w:val="none" w:sz="0" w:space="0" w:color="auto"/>
                <w:left w:val="none" w:sz="0" w:space="0" w:color="auto"/>
                <w:bottom w:val="none" w:sz="0" w:space="0" w:color="auto"/>
                <w:right w:val="none" w:sz="0" w:space="0" w:color="auto"/>
              </w:divBdr>
            </w:div>
            <w:div w:id="1657495052">
              <w:marLeft w:val="0"/>
              <w:marRight w:val="0"/>
              <w:marTop w:val="0"/>
              <w:marBottom w:val="0"/>
              <w:divBdr>
                <w:top w:val="none" w:sz="0" w:space="0" w:color="auto"/>
                <w:left w:val="none" w:sz="0" w:space="0" w:color="auto"/>
                <w:bottom w:val="none" w:sz="0" w:space="0" w:color="auto"/>
                <w:right w:val="none" w:sz="0" w:space="0" w:color="auto"/>
              </w:divBdr>
            </w:div>
            <w:div w:id="2006467753">
              <w:marLeft w:val="0"/>
              <w:marRight w:val="0"/>
              <w:marTop w:val="0"/>
              <w:marBottom w:val="0"/>
              <w:divBdr>
                <w:top w:val="none" w:sz="0" w:space="0" w:color="auto"/>
                <w:left w:val="none" w:sz="0" w:space="0" w:color="auto"/>
                <w:bottom w:val="none" w:sz="0" w:space="0" w:color="auto"/>
                <w:right w:val="none" w:sz="0" w:space="0" w:color="auto"/>
              </w:divBdr>
            </w:div>
            <w:div w:id="2075885376">
              <w:marLeft w:val="0"/>
              <w:marRight w:val="0"/>
              <w:marTop w:val="0"/>
              <w:marBottom w:val="0"/>
              <w:divBdr>
                <w:top w:val="none" w:sz="0" w:space="0" w:color="auto"/>
                <w:left w:val="none" w:sz="0" w:space="0" w:color="auto"/>
                <w:bottom w:val="none" w:sz="0" w:space="0" w:color="auto"/>
                <w:right w:val="none" w:sz="0" w:space="0" w:color="auto"/>
              </w:divBdr>
            </w:div>
            <w:div w:id="21199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3120">
      <w:bodyDiv w:val="1"/>
      <w:marLeft w:val="23"/>
      <w:marRight w:val="23"/>
      <w:marTop w:val="0"/>
      <w:marBottom w:val="0"/>
      <w:divBdr>
        <w:top w:val="none" w:sz="0" w:space="0" w:color="auto"/>
        <w:left w:val="none" w:sz="0" w:space="0" w:color="auto"/>
        <w:bottom w:val="none" w:sz="0" w:space="0" w:color="auto"/>
        <w:right w:val="none" w:sz="0" w:space="0" w:color="auto"/>
      </w:divBdr>
      <w:divsChild>
        <w:div w:id="1942450910">
          <w:marLeft w:val="0"/>
          <w:marRight w:val="0"/>
          <w:marTop w:val="0"/>
          <w:marBottom w:val="0"/>
          <w:divBdr>
            <w:top w:val="none" w:sz="0" w:space="0" w:color="auto"/>
            <w:left w:val="none" w:sz="0" w:space="0" w:color="auto"/>
            <w:bottom w:val="none" w:sz="0" w:space="0" w:color="auto"/>
            <w:right w:val="none" w:sz="0" w:space="0" w:color="auto"/>
          </w:divBdr>
          <w:divsChild>
            <w:div w:id="1807577943">
              <w:marLeft w:val="0"/>
              <w:marRight w:val="0"/>
              <w:marTop w:val="0"/>
              <w:marBottom w:val="0"/>
              <w:divBdr>
                <w:top w:val="none" w:sz="0" w:space="0" w:color="auto"/>
                <w:left w:val="none" w:sz="0" w:space="0" w:color="auto"/>
                <w:bottom w:val="none" w:sz="0" w:space="0" w:color="auto"/>
                <w:right w:val="none" w:sz="0" w:space="0" w:color="auto"/>
              </w:divBdr>
              <w:divsChild>
                <w:div w:id="569654386">
                  <w:marLeft w:val="136"/>
                  <w:marRight w:val="0"/>
                  <w:marTop w:val="0"/>
                  <w:marBottom w:val="0"/>
                  <w:divBdr>
                    <w:top w:val="none" w:sz="0" w:space="0" w:color="auto"/>
                    <w:left w:val="none" w:sz="0" w:space="0" w:color="auto"/>
                    <w:bottom w:val="none" w:sz="0" w:space="0" w:color="auto"/>
                    <w:right w:val="none" w:sz="0" w:space="0" w:color="auto"/>
                  </w:divBdr>
                  <w:divsChild>
                    <w:div w:id="4895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68194">
      <w:bodyDiv w:val="1"/>
      <w:marLeft w:val="30"/>
      <w:marRight w:val="30"/>
      <w:marTop w:val="0"/>
      <w:marBottom w:val="0"/>
      <w:divBdr>
        <w:top w:val="none" w:sz="0" w:space="0" w:color="auto"/>
        <w:left w:val="none" w:sz="0" w:space="0" w:color="auto"/>
        <w:bottom w:val="none" w:sz="0" w:space="0" w:color="auto"/>
        <w:right w:val="none" w:sz="0" w:space="0" w:color="auto"/>
      </w:divBdr>
      <w:divsChild>
        <w:div w:id="760105335">
          <w:marLeft w:val="0"/>
          <w:marRight w:val="0"/>
          <w:marTop w:val="0"/>
          <w:marBottom w:val="0"/>
          <w:divBdr>
            <w:top w:val="none" w:sz="0" w:space="0" w:color="auto"/>
            <w:left w:val="none" w:sz="0" w:space="0" w:color="auto"/>
            <w:bottom w:val="none" w:sz="0" w:space="0" w:color="auto"/>
            <w:right w:val="none" w:sz="0" w:space="0" w:color="auto"/>
          </w:divBdr>
          <w:divsChild>
            <w:div w:id="1972710875">
              <w:marLeft w:val="0"/>
              <w:marRight w:val="0"/>
              <w:marTop w:val="0"/>
              <w:marBottom w:val="0"/>
              <w:divBdr>
                <w:top w:val="none" w:sz="0" w:space="0" w:color="auto"/>
                <w:left w:val="none" w:sz="0" w:space="0" w:color="auto"/>
                <w:bottom w:val="none" w:sz="0" w:space="0" w:color="auto"/>
                <w:right w:val="none" w:sz="0" w:space="0" w:color="auto"/>
              </w:divBdr>
              <w:divsChild>
                <w:div w:id="1271009571">
                  <w:marLeft w:val="180"/>
                  <w:marRight w:val="0"/>
                  <w:marTop w:val="0"/>
                  <w:marBottom w:val="0"/>
                  <w:divBdr>
                    <w:top w:val="none" w:sz="0" w:space="0" w:color="auto"/>
                    <w:left w:val="none" w:sz="0" w:space="0" w:color="auto"/>
                    <w:bottom w:val="none" w:sz="0" w:space="0" w:color="auto"/>
                    <w:right w:val="none" w:sz="0" w:space="0" w:color="auto"/>
                  </w:divBdr>
                  <w:divsChild>
                    <w:div w:id="15090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03105">
      <w:bodyDiv w:val="1"/>
      <w:marLeft w:val="30"/>
      <w:marRight w:val="30"/>
      <w:marTop w:val="0"/>
      <w:marBottom w:val="0"/>
      <w:divBdr>
        <w:top w:val="none" w:sz="0" w:space="0" w:color="auto"/>
        <w:left w:val="none" w:sz="0" w:space="0" w:color="auto"/>
        <w:bottom w:val="none" w:sz="0" w:space="0" w:color="auto"/>
        <w:right w:val="none" w:sz="0" w:space="0" w:color="auto"/>
      </w:divBdr>
      <w:divsChild>
        <w:div w:id="1488783253">
          <w:marLeft w:val="0"/>
          <w:marRight w:val="0"/>
          <w:marTop w:val="0"/>
          <w:marBottom w:val="0"/>
          <w:divBdr>
            <w:top w:val="none" w:sz="0" w:space="0" w:color="auto"/>
            <w:left w:val="none" w:sz="0" w:space="0" w:color="auto"/>
            <w:bottom w:val="none" w:sz="0" w:space="0" w:color="auto"/>
            <w:right w:val="none" w:sz="0" w:space="0" w:color="auto"/>
          </w:divBdr>
          <w:divsChild>
            <w:div w:id="1292515171">
              <w:marLeft w:val="0"/>
              <w:marRight w:val="0"/>
              <w:marTop w:val="0"/>
              <w:marBottom w:val="0"/>
              <w:divBdr>
                <w:top w:val="none" w:sz="0" w:space="0" w:color="auto"/>
                <w:left w:val="none" w:sz="0" w:space="0" w:color="auto"/>
                <w:bottom w:val="none" w:sz="0" w:space="0" w:color="auto"/>
                <w:right w:val="none" w:sz="0" w:space="0" w:color="auto"/>
              </w:divBdr>
              <w:divsChild>
                <w:div w:id="1749616943">
                  <w:marLeft w:val="180"/>
                  <w:marRight w:val="0"/>
                  <w:marTop w:val="0"/>
                  <w:marBottom w:val="0"/>
                  <w:divBdr>
                    <w:top w:val="none" w:sz="0" w:space="0" w:color="auto"/>
                    <w:left w:val="none" w:sz="0" w:space="0" w:color="auto"/>
                    <w:bottom w:val="none" w:sz="0" w:space="0" w:color="auto"/>
                    <w:right w:val="none" w:sz="0" w:space="0" w:color="auto"/>
                  </w:divBdr>
                  <w:divsChild>
                    <w:div w:id="3559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00006">
      <w:bodyDiv w:val="1"/>
      <w:marLeft w:val="0"/>
      <w:marRight w:val="0"/>
      <w:marTop w:val="0"/>
      <w:marBottom w:val="0"/>
      <w:divBdr>
        <w:top w:val="none" w:sz="0" w:space="0" w:color="auto"/>
        <w:left w:val="none" w:sz="0" w:space="0" w:color="auto"/>
        <w:bottom w:val="none" w:sz="0" w:space="0" w:color="auto"/>
        <w:right w:val="none" w:sz="0" w:space="0" w:color="auto"/>
      </w:divBdr>
      <w:divsChild>
        <w:div w:id="45760846">
          <w:marLeft w:val="0"/>
          <w:marRight w:val="0"/>
          <w:marTop w:val="0"/>
          <w:marBottom w:val="0"/>
          <w:divBdr>
            <w:top w:val="none" w:sz="0" w:space="0" w:color="auto"/>
            <w:left w:val="none" w:sz="0" w:space="0" w:color="auto"/>
            <w:bottom w:val="none" w:sz="0" w:space="0" w:color="auto"/>
            <w:right w:val="none" w:sz="0" w:space="0" w:color="auto"/>
          </w:divBdr>
        </w:div>
      </w:divsChild>
    </w:div>
    <w:div w:id="1840076372">
      <w:bodyDiv w:val="1"/>
      <w:marLeft w:val="0"/>
      <w:marRight w:val="0"/>
      <w:marTop w:val="0"/>
      <w:marBottom w:val="0"/>
      <w:divBdr>
        <w:top w:val="none" w:sz="0" w:space="0" w:color="auto"/>
        <w:left w:val="none" w:sz="0" w:space="0" w:color="auto"/>
        <w:bottom w:val="none" w:sz="0" w:space="0" w:color="auto"/>
        <w:right w:val="none" w:sz="0" w:space="0" w:color="auto"/>
      </w:divBdr>
      <w:divsChild>
        <w:div w:id="497119039">
          <w:marLeft w:val="274"/>
          <w:marRight w:val="0"/>
          <w:marTop w:val="58"/>
          <w:marBottom w:val="0"/>
          <w:divBdr>
            <w:top w:val="none" w:sz="0" w:space="0" w:color="auto"/>
            <w:left w:val="none" w:sz="0" w:space="0" w:color="auto"/>
            <w:bottom w:val="none" w:sz="0" w:space="0" w:color="auto"/>
            <w:right w:val="none" w:sz="0" w:space="0" w:color="auto"/>
          </w:divBdr>
        </w:div>
        <w:div w:id="641158077">
          <w:marLeft w:val="274"/>
          <w:marRight w:val="0"/>
          <w:marTop w:val="58"/>
          <w:marBottom w:val="0"/>
          <w:divBdr>
            <w:top w:val="none" w:sz="0" w:space="0" w:color="auto"/>
            <w:left w:val="none" w:sz="0" w:space="0" w:color="auto"/>
            <w:bottom w:val="none" w:sz="0" w:space="0" w:color="auto"/>
            <w:right w:val="none" w:sz="0" w:space="0" w:color="auto"/>
          </w:divBdr>
        </w:div>
        <w:div w:id="804003676">
          <w:marLeft w:val="274"/>
          <w:marRight w:val="0"/>
          <w:marTop w:val="58"/>
          <w:marBottom w:val="0"/>
          <w:divBdr>
            <w:top w:val="none" w:sz="0" w:space="0" w:color="auto"/>
            <w:left w:val="none" w:sz="0" w:space="0" w:color="auto"/>
            <w:bottom w:val="none" w:sz="0" w:space="0" w:color="auto"/>
            <w:right w:val="none" w:sz="0" w:space="0" w:color="auto"/>
          </w:divBdr>
        </w:div>
      </w:divsChild>
    </w:div>
    <w:div w:id="1938320988">
      <w:bodyDiv w:val="1"/>
      <w:marLeft w:val="30"/>
      <w:marRight w:val="30"/>
      <w:marTop w:val="0"/>
      <w:marBottom w:val="0"/>
      <w:divBdr>
        <w:top w:val="none" w:sz="0" w:space="0" w:color="auto"/>
        <w:left w:val="none" w:sz="0" w:space="0" w:color="auto"/>
        <w:bottom w:val="none" w:sz="0" w:space="0" w:color="auto"/>
        <w:right w:val="none" w:sz="0" w:space="0" w:color="auto"/>
      </w:divBdr>
      <w:divsChild>
        <w:div w:id="1794908379">
          <w:marLeft w:val="0"/>
          <w:marRight w:val="0"/>
          <w:marTop w:val="0"/>
          <w:marBottom w:val="0"/>
          <w:divBdr>
            <w:top w:val="none" w:sz="0" w:space="0" w:color="auto"/>
            <w:left w:val="none" w:sz="0" w:space="0" w:color="auto"/>
            <w:bottom w:val="none" w:sz="0" w:space="0" w:color="auto"/>
            <w:right w:val="none" w:sz="0" w:space="0" w:color="auto"/>
          </w:divBdr>
          <w:divsChild>
            <w:div w:id="949163913">
              <w:marLeft w:val="0"/>
              <w:marRight w:val="0"/>
              <w:marTop w:val="0"/>
              <w:marBottom w:val="0"/>
              <w:divBdr>
                <w:top w:val="none" w:sz="0" w:space="0" w:color="auto"/>
                <w:left w:val="none" w:sz="0" w:space="0" w:color="auto"/>
                <w:bottom w:val="none" w:sz="0" w:space="0" w:color="auto"/>
                <w:right w:val="none" w:sz="0" w:space="0" w:color="auto"/>
              </w:divBdr>
              <w:divsChild>
                <w:div w:id="496068513">
                  <w:marLeft w:val="180"/>
                  <w:marRight w:val="0"/>
                  <w:marTop w:val="0"/>
                  <w:marBottom w:val="0"/>
                  <w:divBdr>
                    <w:top w:val="none" w:sz="0" w:space="0" w:color="auto"/>
                    <w:left w:val="none" w:sz="0" w:space="0" w:color="auto"/>
                    <w:bottom w:val="none" w:sz="0" w:space="0" w:color="auto"/>
                    <w:right w:val="none" w:sz="0" w:space="0" w:color="auto"/>
                  </w:divBdr>
                  <w:divsChild>
                    <w:div w:id="2204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22725">
      <w:bodyDiv w:val="1"/>
      <w:marLeft w:val="0"/>
      <w:marRight w:val="0"/>
      <w:marTop w:val="0"/>
      <w:marBottom w:val="0"/>
      <w:divBdr>
        <w:top w:val="none" w:sz="0" w:space="0" w:color="auto"/>
        <w:left w:val="none" w:sz="0" w:space="0" w:color="auto"/>
        <w:bottom w:val="none" w:sz="0" w:space="0" w:color="auto"/>
        <w:right w:val="none" w:sz="0" w:space="0" w:color="auto"/>
      </w:divBdr>
      <w:divsChild>
        <w:div w:id="690254452">
          <w:marLeft w:val="0"/>
          <w:marRight w:val="0"/>
          <w:marTop w:val="0"/>
          <w:marBottom w:val="0"/>
          <w:divBdr>
            <w:top w:val="none" w:sz="0" w:space="0" w:color="auto"/>
            <w:left w:val="none" w:sz="0" w:space="0" w:color="auto"/>
            <w:bottom w:val="none" w:sz="0" w:space="0" w:color="auto"/>
            <w:right w:val="none" w:sz="0" w:space="0" w:color="auto"/>
          </w:divBdr>
          <w:divsChild>
            <w:div w:id="405419320">
              <w:marLeft w:val="0"/>
              <w:marRight w:val="0"/>
              <w:marTop w:val="0"/>
              <w:marBottom w:val="0"/>
              <w:divBdr>
                <w:top w:val="none" w:sz="0" w:space="0" w:color="auto"/>
                <w:left w:val="none" w:sz="0" w:space="0" w:color="auto"/>
                <w:bottom w:val="none" w:sz="0" w:space="0" w:color="auto"/>
                <w:right w:val="none" w:sz="0" w:space="0" w:color="auto"/>
              </w:divBdr>
            </w:div>
            <w:div w:id="637226219">
              <w:marLeft w:val="0"/>
              <w:marRight w:val="0"/>
              <w:marTop w:val="0"/>
              <w:marBottom w:val="0"/>
              <w:divBdr>
                <w:top w:val="none" w:sz="0" w:space="0" w:color="auto"/>
                <w:left w:val="none" w:sz="0" w:space="0" w:color="auto"/>
                <w:bottom w:val="none" w:sz="0" w:space="0" w:color="auto"/>
                <w:right w:val="none" w:sz="0" w:space="0" w:color="auto"/>
              </w:divBdr>
            </w:div>
            <w:div w:id="638414176">
              <w:marLeft w:val="0"/>
              <w:marRight w:val="0"/>
              <w:marTop w:val="0"/>
              <w:marBottom w:val="0"/>
              <w:divBdr>
                <w:top w:val="none" w:sz="0" w:space="0" w:color="auto"/>
                <w:left w:val="none" w:sz="0" w:space="0" w:color="auto"/>
                <w:bottom w:val="none" w:sz="0" w:space="0" w:color="auto"/>
                <w:right w:val="none" w:sz="0" w:space="0" w:color="auto"/>
              </w:divBdr>
            </w:div>
            <w:div w:id="794565495">
              <w:marLeft w:val="0"/>
              <w:marRight w:val="0"/>
              <w:marTop w:val="0"/>
              <w:marBottom w:val="0"/>
              <w:divBdr>
                <w:top w:val="none" w:sz="0" w:space="0" w:color="auto"/>
                <w:left w:val="none" w:sz="0" w:space="0" w:color="auto"/>
                <w:bottom w:val="none" w:sz="0" w:space="0" w:color="auto"/>
                <w:right w:val="none" w:sz="0" w:space="0" w:color="auto"/>
              </w:divBdr>
            </w:div>
            <w:div w:id="943222096">
              <w:marLeft w:val="0"/>
              <w:marRight w:val="0"/>
              <w:marTop w:val="0"/>
              <w:marBottom w:val="0"/>
              <w:divBdr>
                <w:top w:val="none" w:sz="0" w:space="0" w:color="auto"/>
                <w:left w:val="none" w:sz="0" w:space="0" w:color="auto"/>
                <w:bottom w:val="none" w:sz="0" w:space="0" w:color="auto"/>
                <w:right w:val="none" w:sz="0" w:space="0" w:color="auto"/>
              </w:divBdr>
            </w:div>
            <w:div w:id="1042942235">
              <w:marLeft w:val="0"/>
              <w:marRight w:val="0"/>
              <w:marTop w:val="0"/>
              <w:marBottom w:val="0"/>
              <w:divBdr>
                <w:top w:val="none" w:sz="0" w:space="0" w:color="auto"/>
                <w:left w:val="none" w:sz="0" w:space="0" w:color="auto"/>
                <w:bottom w:val="none" w:sz="0" w:space="0" w:color="auto"/>
                <w:right w:val="none" w:sz="0" w:space="0" w:color="auto"/>
              </w:divBdr>
            </w:div>
            <w:div w:id="1478495543">
              <w:marLeft w:val="0"/>
              <w:marRight w:val="0"/>
              <w:marTop w:val="0"/>
              <w:marBottom w:val="0"/>
              <w:divBdr>
                <w:top w:val="none" w:sz="0" w:space="0" w:color="auto"/>
                <w:left w:val="none" w:sz="0" w:space="0" w:color="auto"/>
                <w:bottom w:val="none" w:sz="0" w:space="0" w:color="auto"/>
                <w:right w:val="none" w:sz="0" w:space="0" w:color="auto"/>
              </w:divBdr>
            </w:div>
            <w:div w:id="1672947804">
              <w:marLeft w:val="0"/>
              <w:marRight w:val="0"/>
              <w:marTop w:val="0"/>
              <w:marBottom w:val="0"/>
              <w:divBdr>
                <w:top w:val="none" w:sz="0" w:space="0" w:color="auto"/>
                <w:left w:val="none" w:sz="0" w:space="0" w:color="auto"/>
                <w:bottom w:val="none" w:sz="0" w:space="0" w:color="auto"/>
                <w:right w:val="none" w:sz="0" w:space="0" w:color="auto"/>
              </w:divBdr>
            </w:div>
            <w:div w:id="1838493126">
              <w:marLeft w:val="0"/>
              <w:marRight w:val="0"/>
              <w:marTop w:val="0"/>
              <w:marBottom w:val="0"/>
              <w:divBdr>
                <w:top w:val="none" w:sz="0" w:space="0" w:color="auto"/>
                <w:left w:val="none" w:sz="0" w:space="0" w:color="auto"/>
                <w:bottom w:val="none" w:sz="0" w:space="0" w:color="auto"/>
                <w:right w:val="none" w:sz="0" w:space="0" w:color="auto"/>
              </w:divBdr>
            </w:div>
            <w:div w:id="21125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n.wikipedia.org/wiki/Email_address" TargetMode="External"/><Relationship Id="rId18" Type="http://schemas.openxmlformats.org/officeDocument/2006/relationships/hyperlink" Target="http://tools.ietf.org/html/rfc5322" TargetMode="External"/><Relationship Id="rId26" Type="http://schemas.openxmlformats.org/officeDocument/2006/relationships/hyperlink" Target="http://en.wikipedia.org/wiki/Internationalized_domain_name" TargetMode="External"/><Relationship Id="rId3" Type="http://schemas.openxmlformats.org/officeDocument/2006/relationships/customXml" Target="../customXml/item3.xml"/><Relationship Id="rId21" Type="http://schemas.openxmlformats.org/officeDocument/2006/relationships/hyperlink" Target="http://tools.ietf.org/html/rfc5321" TargetMode="External"/><Relationship Id="rId7" Type="http://schemas.openxmlformats.org/officeDocument/2006/relationships/styles" Target="styles.xml"/><Relationship Id="rId12" Type="http://schemas.openxmlformats.org/officeDocument/2006/relationships/hyperlink" Target="http://en.wikipedia.org/wiki/Domain_name" TargetMode="External"/><Relationship Id="rId17" Type="http://schemas.openxmlformats.org/officeDocument/2006/relationships/hyperlink" Target="http://en.wikipedia.org/wiki/ASCII" TargetMode="External"/><Relationship Id="rId25" Type="http://schemas.openxmlformats.org/officeDocument/2006/relationships/hyperlink" Target="http://en.wikipedia.org/wiki/Email_spam" TargetMode="External"/><Relationship Id="rId2" Type="http://schemas.openxmlformats.org/officeDocument/2006/relationships/customXml" Target="../customXml/item2.xml"/><Relationship Id="rId16" Type="http://schemas.openxmlformats.org/officeDocument/2006/relationships/hyperlink" Target="http://www.rfc-editor.org/errata_search.php?rfc=3696" TargetMode="External"/><Relationship Id="rId20" Type="http://schemas.openxmlformats.org/officeDocument/2006/relationships/hyperlink" Target="http://tools.ietf.org/html/rfc653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en.wikipedia.org/wiki/IP_address" TargetMode="External"/><Relationship Id="rId32" Type="http://schemas.microsoft.com/office/2007/relationships/stylesWithEffects" Target="stylesWithEffects.xml"/><Relationship Id="rId5" Type="http://schemas.openxmlformats.org/officeDocument/2006/relationships/customXml" Target="../customXml/item5.xml"/><Relationship Id="rId15" Type="http://schemas.openxmlformats.org/officeDocument/2006/relationships/hyperlink" Target="http://tools.ietf.org/html/rfc5321" TargetMode="External"/><Relationship Id="rId23" Type="http://schemas.openxmlformats.org/officeDocument/2006/relationships/hyperlink" Target="http://en.wikipedia.org/wiki/Hostname"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tools.ietf.org/html/rfc6531"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ools.ietf.org/html/rfc5322" TargetMode="External"/><Relationship Id="rId22" Type="http://schemas.openxmlformats.org/officeDocument/2006/relationships/hyperlink" Target="http://en.wikipedia.org/wiki/Windows_Live_Hotmail" TargetMode="External"/><Relationship Id="rId27" Type="http://schemas.openxmlformats.org/officeDocument/2006/relationships/hyperlink" Target="http://en.wikipedia.org/wiki/Hostnam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CA72A41D082544A95AB07860F23E9D" ma:contentTypeVersion="1" ma:contentTypeDescription="Create a new document." ma:contentTypeScope="" ma:versionID="340c01d888da5bab1431ab979f168ce4">
  <xsd:schema xmlns:xsd="http://www.w3.org/2001/XMLSchema" xmlns:xs="http://www.w3.org/2001/XMLSchema" xmlns:p="http://schemas.microsoft.com/office/2006/metadata/properties" targetNamespace="http://schemas.microsoft.com/office/2006/metadata/properties" ma:root="true" ma:fieldsID="d540c9db9cf7a444d73bdfc2a9c401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B6089-9B14-4663-930E-95BD4D446382}">
  <ds:schemaRefs>
    <ds:schemaRef ds:uri="http://schemas.microsoft.com/office/2006/metadata/properties"/>
  </ds:schemaRefs>
</ds:datastoreItem>
</file>

<file path=customXml/itemProps2.xml><?xml version="1.0" encoding="utf-8"?>
<ds:datastoreItem xmlns:ds="http://schemas.openxmlformats.org/officeDocument/2006/customXml" ds:itemID="{3CC4780B-EDE1-42D8-BCF9-4411ECEA9CCE}">
  <ds:schemaRefs>
    <ds:schemaRef ds:uri="http://schemas.microsoft.com/office/2006/metadata/longProperties"/>
  </ds:schemaRefs>
</ds:datastoreItem>
</file>

<file path=customXml/itemProps3.xml><?xml version="1.0" encoding="utf-8"?>
<ds:datastoreItem xmlns:ds="http://schemas.openxmlformats.org/officeDocument/2006/customXml" ds:itemID="{C0722B4A-97E3-4601-9092-F78AEADBBC10}">
  <ds:schemaRefs>
    <ds:schemaRef ds:uri="http://schemas.microsoft.com/sharepoint/v3/contenttype/forms"/>
  </ds:schemaRefs>
</ds:datastoreItem>
</file>

<file path=customXml/itemProps4.xml><?xml version="1.0" encoding="utf-8"?>
<ds:datastoreItem xmlns:ds="http://schemas.openxmlformats.org/officeDocument/2006/customXml" ds:itemID="{3782F29E-67F5-4863-9E78-E73142699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8F1FFB8-D98A-47AB-ADC6-A7FAC5843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sean.donovan</dc:creator>
  <dc:description/>
  <cp:lastModifiedBy>mona.jadhav</cp:lastModifiedBy>
  <cp:revision>12</cp:revision>
  <cp:lastPrinted>2010-10-27T21:56:00Z</cp:lastPrinted>
  <dcterms:created xsi:type="dcterms:W3CDTF">2012-12-05T18:44:00Z</dcterms:created>
  <dcterms:modified xsi:type="dcterms:W3CDTF">2013-02-19T11:29:00Z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s0">
    <vt:lpwstr>Outdated version - do not use</vt:lpwstr>
  </property>
  <property fmtid="{D5CDD505-2E9C-101B-9397-08002B2CF9AE}" pid="3" name="ContentType">
    <vt:lpwstr>Document</vt:lpwstr>
  </property>
  <property fmtid="{D5CDD505-2E9C-101B-9397-08002B2CF9AE}" pid="4" name="_NewReviewCycle">
    <vt:lpwstr/>
  </property>
  <property fmtid="{D5CDD505-2E9C-101B-9397-08002B2CF9AE}" pid="5" name="display_urn:schemas-microsoft-com:office:office#CheckoutUser">
    <vt:lpwstr>Francis, Paula</vt:lpwstr>
  </property>
  <property fmtid="{D5CDD505-2E9C-101B-9397-08002B2CF9AE}" pid="6" name="ContentTypeId">
    <vt:lpwstr>0x01010068CA72A41D082544A95AB07860F23E9D</vt:lpwstr>
  </property>
</Properties>
</file>