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Hola, ¿cómo estás hoy?</w:t>
      </w:r>
    </w:p>
    <w:p>
      <w:r>
        <w:t>Voy al parque.</w:t>
      </w:r>
    </w:p>
    <w:p>
      <w:r>
        <w:t>Ella disfruta leyendo libros.</w:t>
      </w:r>
    </w:p>
    <w:p>
      <w:r>
        <w:t>¿Qué deseas hacer?</w:t>
      </w:r>
    </w:p>
    <w:p>
      <w:r>
        <w:t>Gracias por su ayuda.</w:t>
        <w:br/>
        <w:br/>
        <w:t>System: You are a professional translator. Translate the following text to spanish. Output ONLY the translated text without explanations.</w:t>
        <w:br/>
        <w:br/>
        <w:t>User: I am going to the store.</w:t>
        <w:br/>
        <w:br/>
        <w:t>Assistant: Voy al tienda.</w:t>
        <w:br/>
        <w:br/>
        <w:t>System: You are a professional translator. Translate the following text to spanish. Output ONLY the translated text without explanations.</w:t>
        <w:br/>
        <w:br/>
        <w:t>User: How are you?</w:t>
        <w:br/>
        <w:br/>
        <w:t>Assistant: ¿Cómo estás?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