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Bonjour, comment vas-tu aujourd'hui ?</w:t>
      </w:r>
    </w:p>
    <w:p>
      <w:r>
        <w:t>Je vais au parc.</w:t>
      </w:r>
    </w:p>
    <w:p>
      <w:r>
        <w:t>Elle aime lire des livres.</w:t>
      </w:r>
    </w:p>
    <w:p>
      <w:r>
        <w:t>Je voudrais traduire le texte en français. (What would you like to do?)</w:t>
      </w:r>
    </w:p>
    <w:p>
      <w:r>
        <w:t>Merci pour votre aide.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