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Gita Grove KDP Reference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6" × 9" portrait · Seeds default trim · Delete this page after styling</w:t>
      </w:r>
    </w:p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Heading 1</w:t>
      </w:r>
    </w:p>
    <w:p>
      <w:r>
        <w:rPr>
          <w:rFonts w:ascii="Georgia" w:cs="Georgia" w:eastAsia="Georgia" w:hAnsi="Georgia"/>
          <w:sz w:val="24"/>
          <w:szCs w:val="24"/>
        </w:rPr>
        <w:t xml:space="preserve">Normal body text — Georgia 12pt.</w:t>
      </w:r>
    </w:p>
    <w:p>
      <w:pPr>
        <w:pStyle w:val="Heading2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Heading 2</w:t>
      </w:r>
    </w:p>
    <w:p>
      <w:r>
        <w:rPr>
          <w:rFonts w:ascii="Georgia" w:cs="Georgia" w:eastAsia="Georgia" w:hAnsi="Georgia"/>
          <w:sz w:val="24"/>
          <w:szCs w:val="24"/>
        </w:rPr>
        <w:t xml:space="preserve">Stacked story spread: 1:1 art (~4.75") top, text band bottom.</w:t>
      </w:r>
    </w:p>
    <w:sectPr>
      <w:pgSz w:w="8640" w:h="1296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Georgia" w:cs="Georgia" w:eastAsia="Georgia" w:hAnsi="Georgia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2026-08-27T16:54:49.265Z</dcterms:created>
  <dcterms:modified xsi:type="dcterms:W3CDTF">2026-08-27T16:54:49.267Z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