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3504" w14:textId="77777777" w:rsidR="00DE58FB" w:rsidRPr="002B20B2" w:rsidRDefault="00DE58FB" w:rsidP="002B20B2">
      <w:pPr>
        <w:spacing w:line="276" w:lineRule="auto"/>
        <w:jc w:val="both"/>
        <w:rPr>
          <w:rFonts w:ascii="Calibri" w:hAnsi="Calibri" w:cs="Calibri"/>
          <w:b/>
        </w:rPr>
      </w:pPr>
      <w:r>
        <w:rPr>
          <w:rFonts w:ascii="Calibri" w:hAnsi="Calibri" w:cs="Calibri"/>
          <w:b/>
          <w:highlight w:val="yellow"/>
        </w:rPr>
        <w:t>[TO BE PRINTED ON KUMARAN CANADA’S LETTERHEAD]</w:t>
      </w:r>
    </w:p>
    <w:p w14:paraId="1492D231" w14:textId="77777777" w:rsidR="00DE58FB" w:rsidRPr="002B20B2" w:rsidRDefault="00DE58FB" w:rsidP="002B20B2">
      <w:pPr>
        <w:autoSpaceDE w:val="0"/>
        <w:autoSpaceDN w:val="0"/>
        <w:spacing w:line="276" w:lineRule="auto"/>
        <w:jc w:val="both"/>
        <w:rPr>
          <w:rFonts w:ascii="Calibri" w:hAnsi="Calibri" w:cs="Calibri"/>
        </w:rPr>
      </w:pPr>
    </w:p>
    <w:p w14:paraId="5F965F77" w14:textId="7D5368F3" w:rsidR="00DE58FB" w:rsidRPr="002B20B2" w:rsidRDefault="009717DB" w:rsidP="002B20B2">
      <w:pPr>
        <w:autoSpaceDE w:val="0"/>
        <w:autoSpaceDN w:val="0"/>
        <w:spacing w:line="276" w:lineRule="auto"/>
        <w:jc w:val="both"/>
        <w:rPr>
          <w:rFonts w:ascii="Calibri" w:hAnsi="Calibri" w:cs="Calibri"/>
        </w:rPr>
      </w:pPr>
      <w:r>
        <w:rPr>
          <w:rFonts w:ascii="Calibri" w:hAnsi="Calibri" w:cs="Calibri"/>
        </w:rPr>
        <w:t>May 22, 2025</w:t>
      </w:r>
    </w:p>
    <w:p w14:paraId="26D944E1" w14:textId="77777777" w:rsidR="00DE58FB" w:rsidRPr="002B20B2" w:rsidRDefault="00DE58FB" w:rsidP="002B20B2">
      <w:pPr>
        <w:suppressAutoHyphens/>
        <w:spacing w:line="276" w:lineRule="auto"/>
        <w:jc w:val="both"/>
        <w:rPr>
          <w:rFonts w:ascii="Calibri" w:hAnsi="Calibri" w:cs="Calibri"/>
        </w:rPr>
      </w:pPr>
    </w:p>
    <w:p w14:paraId="78342DBF" w14:textId="77777777" w:rsidR="00DE58FB" w:rsidRPr="002B20B2" w:rsidRDefault="00DE58FB" w:rsidP="002B20B2">
      <w:pPr>
        <w:suppressAutoHyphens/>
        <w:spacing w:line="276" w:lineRule="auto"/>
        <w:jc w:val="both"/>
        <w:rPr>
          <w:rFonts w:ascii="Calibri" w:hAnsi="Calibri" w:cs="Calibri"/>
        </w:rPr>
      </w:pPr>
      <w:r>
        <w:rPr>
          <w:rFonts w:ascii="Calibri" w:hAnsi="Calibri" w:cs="Calibri"/>
        </w:rPr>
        <w:t>Consulate General of Canada</w:t>
      </w:r>
    </w:p>
    <w:p w14:paraId="04CBF991" w14:textId="77777777" w:rsidR="00DE58FB" w:rsidRPr="002B20B2" w:rsidRDefault="00DE58FB" w:rsidP="002B20B2">
      <w:pPr>
        <w:suppressAutoHyphens/>
        <w:spacing w:line="276" w:lineRule="auto"/>
        <w:jc w:val="both"/>
        <w:rPr>
          <w:rFonts w:ascii="Calibri" w:hAnsi="Calibri" w:cs="Calibri"/>
        </w:rPr>
      </w:pPr>
      <w:r>
        <w:rPr>
          <w:rFonts w:ascii="Calibri" w:hAnsi="Calibri" w:cs="Calibri"/>
        </w:rPr>
        <w:t>Canadian High Commission</w:t>
      </w:r>
    </w:p>
    <w:p w14:paraId="2031E8D9" w14:textId="77777777" w:rsidR="00DE58FB" w:rsidRPr="002B20B2" w:rsidRDefault="00DE58FB" w:rsidP="002B20B2">
      <w:pPr>
        <w:suppressAutoHyphens/>
        <w:spacing w:line="276" w:lineRule="auto"/>
        <w:jc w:val="both"/>
        <w:rPr>
          <w:rFonts w:ascii="Calibri" w:hAnsi="Calibri" w:cs="Calibri"/>
        </w:rPr>
      </w:pPr>
      <w:r>
        <w:rPr>
          <w:rFonts w:ascii="Calibri" w:hAnsi="Calibri" w:cs="Calibri"/>
        </w:rPr>
        <w:t>Immigration Section</w:t>
      </w:r>
    </w:p>
    <w:p w14:paraId="35BE9703" w14:textId="77777777" w:rsidR="00DE58FB" w:rsidRPr="002B20B2" w:rsidRDefault="00DE58FB" w:rsidP="002B20B2">
      <w:pPr>
        <w:suppressAutoHyphens/>
        <w:spacing w:line="276" w:lineRule="auto"/>
        <w:jc w:val="both"/>
        <w:rPr>
          <w:rFonts w:ascii="Calibri" w:hAnsi="Calibri" w:cs="Calibri"/>
        </w:rPr>
      </w:pPr>
      <w:r>
        <w:rPr>
          <w:rFonts w:ascii="Calibri" w:hAnsi="Calibri" w:cs="Calibri"/>
        </w:rPr>
        <w:t>India</w:t>
      </w:r>
    </w:p>
    <w:p w14:paraId="6BB4212F" w14:textId="77777777" w:rsidR="00DE58FB" w:rsidRPr="002B20B2" w:rsidRDefault="00DE58FB" w:rsidP="002B20B2">
      <w:pPr>
        <w:spacing w:line="276" w:lineRule="auto"/>
        <w:jc w:val="both"/>
        <w:rPr>
          <w:rFonts w:ascii="Calibri" w:hAnsi="Calibri" w:cs="Calibri"/>
        </w:rPr>
      </w:pPr>
    </w:p>
    <w:p w14:paraId="7869F2C5" w14:textId="77777777" w:rsidR="00DE58FB" w:rsidRPr="002B20B2" w:rsidRDefault="00DE58FB" w:rsidP="002B20B2">
      <w:pPr>
        <w:spacing w:line="276" w:lineRule="auto"/>
        <w:jc w:val="both"/>
        <w:rPr>
          <w:rFonts w:ascii="Calibri" w:hAnsi="Calibri" w:cs="Calibri"/>
          <w:lang w:val="en-CA"/>
        </w:rPr>
      </w:pPr>
      <w:r>
        <w:rPr>
          <w:rFonts w:ascii="Calibri" w:hAnsi="Calibri" w:cs="Calibri"/>
          <w:lang w:val="en-CA"/>
        </w:rPr>
        <w:t>Dear Officers:</w:t>
      </w:r>
    </w:p>
    <w:p w14:paraId="13936296" w14:textId="77777777" w:rsidR="00DE58FB" w:rsidRPr="002B20B2" w:rsidRDefault="00DE58FB" w:rsidP="002B20B2">
      <w:pPr>
        <w:spacing w:line="276" w:lineRule="auto"/>
        <w:jc w:val="both"/>
        <w:rPr>
          <w:rFonts w:ascii="Calibri" w:hAnsi="Calibri" w:cs="Calibri"/>
          <w:lang w:val="en-CA"/>
        </w:rPr>
      </w:pPr>
    </w:p>
    <w:p w14:paraId="1839C114" w14:textId="6DFD70D9" w:rsidR="00DE58FB" w:rsidRPr="002B20B2" w:rsidRDefault="00DE58FB" w:rsidP="002B20B2">
      <w:pPr>
        <w:spacing w:line="276" w:lineRule="auto"/>
        <w:jc w:val="both"/>
        <w:rPr>
          <w:rFonts w:ascii="Calibri" w:hAnsi="Calibri" w:cs="Calibri"/>
          <w:b/>
          <w:lang w:val="es-ES"/>
        </w:rPr>
      </w:pPr>
      <w:r>
        <w:rPr>
          <w:rFonts w:ascii="Calibri" w:hAnsi="Calibri" w:cs="Calibri"/>
          <w:b/>
          <w:lang w:val="es-ES"/>
        </w:rPr>
        <w:t>RE:</w:t>
        <w:tab/>
        <w:t xml:space="preserve">AYYAPPANDURAI, Rajesh</w:t>
      </w:r>
    </w:p>
    <w:p w14:paraId="7AB0D2A9" w14:textId="243D5351" w:rsidR="00DE58FB" w:rsidRPr="002B20B2" w:rsidRDefault="00DE58FB" w:rsidP="002B20B2">
      <w:pPr>
        <w:pBdr>
          <w:bottom w:val="single" w:sz="4" w:space="1" w:color="auto"/>
        </w:pBdr>
        <w:spacing w:line="276" w:lineRule="auto"/>
        <w:ind w:firstLine="720"/>
        <w:jc w:val="both"/>
        <w:rPr>
          <w:rFonts w:ascii="Calibri" w:hAnsi="Calibri" w:cs="Calibri"/>
          <w:b/>
          <w:lang w:val="es-ES"/>
        </w:rPr>
      </w:pPr>
      <w:r>
        <w:rPr>
          <w:rFonts w:ascii="Calibri" w:hAnsi="Calibri" w:cs="Calibri"/>
          <w:b/>
          <w:lang w:val="es-ES"/>
        </w:rPr>
        <w:t xml:space="preserve">DOB:  February 15, 1990</w:t>
      </w:r>
    </w:p>
    <w:p w14:paraId="6C8E98A6" w14:textId="77777777" w:rsidR="00DE58FB" w:rsidRPr="002B20B2" w:rsidRDefault="00DE58FB" w:rsidP="002B20B2">
      <w:pPr>
        <w:spacing w:line="276" w:lineRule="auto"/>
        <w:ind w:firstLine="720"/>
        <w:jc w:val="both"/>
        <w:rPr>
          <w:rFonts w:ascii="Calibri" w:hAnsi="Calibri" w:cs="Calibri"/>
          <w:lang w:val="es-ES"/>
        </w:rPr>
      </w:pPr>
    </w:p>
    <w:p w14:paraId="358310DE" w14:textId="77777777" w:rsidR="00DE58FB" w:rsidRPr="002B20B2" w:rsidRDefault="00DE58FB" w:rsidP="002B20B2">
      <w:pPr>
        <w:spacing w:line="276" w:lineRule="auto"/>
        <w:jc w:val="both"/>
        <w:rPr>
          <w:rFonts w:ascii="Calibri" w:hAnsi="Calibri" w:cs="Calibri"/>
        </w:rPr>
      </w:pPr>
      <w:commentRangeStart w:id="0"/>
      <w:r>
        <w:rPr>
          <w:rFonts w:ascii="Calibri" w:hAnsi="Calibri" w:cs="Calibri"/>
        </w:rPr>
        <w:t>We are the Canadian group company of Kumaran Systems Private Ltd. in Chennai, India.  Kumaran is a global company providing high value-added business solutions to enterprises of all sizes.  With the help of professionals at a development centre within our parent company, we offer services in:</w:t>
      </w:r>
    </w:p>
    <w:p w14:paraId="002AD22B" w14:textId="77777777" w:rsidR="00DE58FB" w:rsidRPr="002B20B2" w:rsidRDefault="00DE58FB" w:rsidP="002B20B2">
      <w:pPr>
        <w:spacing w:line="276" w:lineRule="auto"/>
        <w:jc w:val="both"/>
        <w:rPr>
          <w:rFonts w:ascii="Calibri" w:hAnsi="Calibri" w:cs="Calibri"/>
        </w:rPr>
      </w:pPr>
    </w:p>
    <w:p w14:paraId="05CD73F9" w14:textId="77777777" w:rsidR="00DE58FB" w:rsidRPr="002B20B2" w:rsidRDefault="00DE58FB" w:rsidP="002B20B2">
      <w:pPr>
        <w:pStyle w:val="ListParagraph"/>
        <w:numPr>
          <w:ilvl w:val="0"/>
          <w:numId w:val="2"/>
        </w:numPr>
        <w:spacing w:line="276" w:lineRule="auto"/>
        <w:jc w:val="both"/>
        <w:rPr>
          <w:rFonts w:ascii="Calibri" w:hAnsi="Calibri" w:cs="Calibri"/>
          <w:i/>
        </w:rPr>
      </w:pPr>
      <w:r>
        <w:rPr>
          <w:rFonts w:ascii="Calibri" w:hAnsi="Calibri" w:cs="Calibri"/>
          <w:i/>
        </w:rPr>
        <w:t>Application migration and re-engineering</w:t>
      </w:r>
    </w:p>
    <w:p w14:paraId="35E6BB5A"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Database Migration</w:t>
      </w:r>
    </w:p>
    <w:p w14:paraId="6FAE2DC4"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Application Development</w:t>
      </w:r>
    </w:p>
    <w:p w14:paraId="081EA980"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Application Maintenance &amp; Production Support</w:t>
      </w:r>
    </w:p>
    <w:p w14:paraId="1B593931"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Software Testing</w:t>
      </w:r>
    </w:p>
    <w:p w14:paraId="48F3CE4A"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Technical and Domain Consultancy</w:t>
      </w:r>
    </w:p>
    <w:p w14:paraId="4C3DBD48"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System Integration</w:t>
      </w:r>
    </w:p>
    <w:p w14:paraId="7793492C"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Infrastructure Management Services</w:t>
      </w:r>
    </w:p>
    <w:p w14:paraId="686B0AE7"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Business Analysis and functional solutioning.</w:t>
      </w:r>
    </w:p>
    <w:p w14:paraId="6D8E2BBD" w14:textId="77777777" w:rsidR="00DE58FB" w:rsidRPr="002B20B2" w:rsidRDefault="00DE58FB" w:rsidP="002B20B2">
      <w:pPr>
        <w:spacing w:line="276" w:lineRule="auto"/>
        <w:jc w:val="both"/>
        <w:rPr>
          <w:rFonts w:ascii="Calibri" w:hAnsi="Calibri" w:cs="Calibri"/>
        </w:rPr>
      </w:pPr>
    </w:p>
    <w:p w14:paraId="0230DA1D" w14:textId="5616083A" w:rsidR="00DE58FB" w:rsidRPr="002B20B2" w:rsidRDefault="00DE58FB" w:rsidP="002B20B2">
      <w:pPr>
        <w:spacing w:line="276" w:lineRule="auto"/>
        <w:jc w:val="both"/>
        <w:rPr>
          <w:rFonts w:ascii="Calibri" w:hAnsi="Calibri" w:cs="Calibri"/>
        </w:rPr>
      </w:pPr>
      <w:r>
        <w:rPr>
          <w:rFonts w:ascii="Calibri" w:hAnsi="Calibri" w:cs="Calibri"/>
        </w:rPr>
        <w:t xml:space="preserve">Since 2002, CIBC has become one of our top customers. The cost of projects in execution and those in the pipeline are forecasted to reach an estimated value of over CAD 70 million by the end of 2026. These projects will continue to rely heavily on specialized knowledge acquired throughout the development process, involving approximately 750 developers and testers. We shall continue to rely on the specialized knowledge of a fair number of these individuals on a temporary basis in the following months to help finalize the implementation and execution on-site at the client’s premises in Toronto.  </w:t>
      </w:r>
    </w:p>
    <w:p w14:paraId="272C461B" w14:textId="77777777" w:rsidR="00DE58FB" w:rsidRPr="002B20B2" w:rsidRDefault="00DE58FB" w:rsidP="002B20B2">
      <w:pPr>
        <w:spacing w:line="276" w:lineRule="auto"/>
        <w:jc w:val="both"/>
        <w:rPr>
          <w:rFonts w:ascii="Calibri" w:hAnsi="Calibri" w:cs="Calibri"/>
        </w:rPr>
      </w:pPr>
    </w:p>
    <w:p w14:paraId="688A3CCB" w14:textId="14429EA8" w:rsidR="00DE58FB" w:rsidRPr="002B20B2" w:rsidRDefault="00DE58FB" w:rsidP="002B20B2">
      <w:pPr>
        <w:spacing w:line="276" w:lineRule="auto"/>
        <w:jc w:val="both"/>
        <w:rPr>
          <w:rFonts w:ascii="Calibri" w:hAnsi="Calibri" w:cs="Calibri"/>
          <w:b/>
        </w:rPr>
      </w:pPr>
      <w:r>
        <w:rPr>
          <w:rFonts w:ascii="Calibri" w:hAnsi="Calibri" w:cs="Calibri"/>
        </w:rPr>
        <w:lastRenderedPageBreak/>
        <w:t xml:space="preserve">Kumaran Systems Inc., the Canadian group company, has continued to help the bank with end-to-end enterprise-wide solutions, including helping with developing proprietary applications and frameworks. These proprietary solutions and frameworks, such as </w:t>
      </w:r>
      <w:r>
        <w:rPr>
          <w:rFonts w:ascii="Calibri" w:hAnsi="Calibri" w:cs="Calibri"/>
          <w:b/>
        </w:rPr>
        <w:t>Risk Rating Framework</w:t>
      </w:r>
      <w:r>
        <w:rPr>
          <w:rFonts w:ascii="Calibri" w:hAnsi="Calibri" w:cs="Calibri"/>
        </w:rPr>
        <w:t xml:space="preserve">, </w:t>
      </w:r>
      <w:r>
        <w:rPr>
          <w:rFonts w:ascii="Calibri" w:hAnsi="Calibri" w:cs="Calibri"/>
          <w:b/>
          <w:bCs/>
        </w:rPr>
        <w:t>Kumaran’s</w:t>
      </w:r>
      <w:r>
        <w:rPr>
          <w:rFonts w:ascii="Calibri" w:hAnsi="Calibri" w:cs="Calibri"/>
        </w:rPr>
        <w:t xml:space="preserve"> </w:t>
      </w:r>
      <w:r>
        <w:rPr>
          <w:rFonts w:ascii="Calibri" w:hAnsi="Calibri" w:cs="Calibri"/>
          <w:b/>
        </w:rPr>
        <w:t>Test Automation Framework</w:t>
      </w:r>
      <w:r>
        <w:rPr>
          <w:rFonts w:ascii="Calibri" w:hAnsi="Calibri" w:cs="Calibri"/>
        </w:rPr>
        <w:t>,</w:t>
      </w:r>
      <w:r>
        <w:rPr>
          <w:rFonts w:ascii="Calibri" w:hAnsi="Calibri" w:cs="Calibri"/>
          <w:b/>
        </w:rPr>
        <w:t xml:space="preserve"> Database Deployment Automation tool - XEAD, ETL Data Quality Validator</w:t>
      </w:r>
      <w:r>
        <w:rPr>
          <w:rFonts w:ascii="Calibri" w:hAnsi="Calibri" w:cs="Calibri"/>
          <w:b/>
          <w:bCs/>
        </w:rPr>
        <w:t xml:space="preserve"> – DQV</w:t>
      </w:r>
      <w:r>
        <w:rPr>
          <w:rFonts w:ascii="Calibri" w:hAnsi="Calibri" w:cs="Calibri"/>
        </w:rPr>
        <w:t xml:space="preserve"> and </w:t>
      </w:r>
      <w:r>
        <w:rPr>
          <w:rFonts w:ascii="Calibri" w:hAnsi="Calibri" w:cs="Calibri"/>
          <w:b/>
          <w:bCs/>
        </w:rPr>
        <w:t>CWF (</w:t>
      </w:r>
      <w:r>
        <w:rPr>
          <w:rFonts w:ascii="Calibri" w:hAnsi="Calibri" w:cs="Calibri"/>
          <w:b/>
        </w:rPr>
        <w:t>Common Web Framework)</w:t>
      </w:r>
      <w:r>
        <w:rPr>
          <w:rFonts w:ascii="Calibri" w:hAnsi="Calibri" w:cs="Calibri"/>
        </w:rPr>
        <w:t xml:space="preserve"> have been used to support applications including</w:t>
      </w:r>
      <w:r>
        <w:rPr>
          <w:rFonts w:ascii="Calibri" w:hAnsi="Calibri" w:cs="Calibri"/>
          <w:b/>
        </w:rPr>
        <w:t xml:space="preserve"> </w:t>
      </w:r>
      <w:r>
        <w:rPr>
          <w:rFonts w:ascii="Calibri" w:hAnsi="Calibri" w:cs="Calibri"/>
          <w:bCs/>
        </w:rPr>
        <w:t>Retail Credit Data Warehouse</w:t>
      </w:r>
      <w:r>
        <w:rPr>
          <w:rFonts w:ascii="Calibri" w:hAnsi="Calibri" w:cs="Calibri"/>
          <w:b/>
        </w:rPr>
        <w:t xml:space="preserve"> (RCDW)</w:t>
      </w:r>
      <w:r>
        <w:rPr>
          <w:rFonts w:ascii="Calibri" w:hAnsi="Calibri" w:cs="Calibri"/>
        </w:rPr>
        <w:t>,</w:t>
      </w:r>
      <w:r>
        <w:rPr>
          <w:rFonts w:ascii="Calibri" w:hAnsi="Calibri" w:cs="Calibri"/>
          <w:bCs/>
        </w:rPr>
        <w:t xml:space="preserve"> Wholesale Credit Data Warehouse </w:t>
      </w:r>
      <w:r>
        <w:rPr>
          <w:rFonts w:ascii="Calibri" w:hAnsi="Calibri" w:cs="Calibri"/>
          <w:b/>
        </w:rPr>
        <w:t>(WCDW)</w:t>
      </w:r>
      <w:r>
        <w:rPr>
          <w:rFonts w:ascii="Calibri" w:hAnsi="Calibri" w:cs="Calibri"/>
        </w:rPr>
        <w:t xml:space="preserve">, Retail Line Of Business </w:t>
      </w:r>
      <w:r>
        <w:rPr>
          <w:rFonts w:ascii="Calibri" w:hAnsi="Calibri" w:cs="Calibri"/>
          <w:b/>
          <w:bCs/>
        </w:rPr>
        <w:t>(RLOB),</w:t>
      </w:r>
      <w:r>
        <w:rPr>
          <w:rFonts w:ascii="Calibri" w:hAnsi="Calibri" w:cs="Calibri"/>
        </w:rPr>
        <w:t xml:space="preserve"> </w:t>
      </w:r>
      <w:r>
        <w:rPr>
          <w:rFonts w:ascii="Calibri" w:hAnsi="Calibri" w:cs="Calibri"/>
          <w:bCs/>
        </w:rPr>
        <w:t>International Student Pay</w:t>
      </w:r>
      <w:r>
        <w:rPr>
          <w:rFonts w:ascii="Calibri" w:hAnsi="Calibri" w:cs="Calibri"/>
          <w:b/>
        </w:rPr>
        <w:t xml:space="preserve"> (ISP), </w:t>
      </w:r>
      <w:r>
        <w:rPr>
          <w:rFonts w:ascii="Calibri" w:hAnsi="Calibri" w:cs="Calibri"/>
          <w:bCs/>
        </w:rPr>
        <w:t>International Student Banking Offer</w:t>
      </w:r>
      <w:r>
        <w:rPr>
          <w:rFonts w:ascii="Calibri" w:hAnsi="Calibri" w:cs="Calibri"/>
          <w:b/>
        </w:rPr>
        <w:t xml:space="preserve"> (ISBO), </w:t>
      </w:r>
      <w:r>
        <w:rPr>
          <w:rFonts w:ascii="Calibri" w:hAnsi="Calibri" w:cs="Calibri"/>
          <w:bCs/>
        </w:rPr>
        <w:t>Risk Rating Engine</w:t>
      </w:r>
      <w:r>
        <w:rPr>
          <w:rFonts w:ascii="Calibri" w:hAnsi="Calibri" w:cs="Calibri"/>
          <w:b/>
        </w:rPr>
        <w:t xml:space="preserve"> (RRE), integrated Credit Analysis Program (iCAP) </w:t>
      </w:r>
      <w:r>
        <w:rPr>
          <w:rFonts w:ascii="Calibri" w:hAnsi="Calibri" w:cs="Calibri"/>
          <w:bCs/>
        </w:rPr>
        <w:t>and</w:t>
      </w:r>
      <w:r>
        <w:rPr>
          <w:rFonts w:ascii="Calibri" w:hAnsi="Calibri" w:cs="Calibri"/>
          <w:b/>
        </w:rPr>
        <w:t xml:space="preserve"> Credit Exposure Application System (CEAS), Credit Adjudication Technology Microservices applications</w:t>
      </w:r>
      <w:r>
        <w:rPr>
          <w:rFonts w:ascii="Calibri" w:hAnsi="Calibri" w:cs="Calibri"/>
          <w:b/>
          <w:lang w:val="en-CA"/>
        </w:rPr>
        <w:t>, Structured Notes</w:t>
      </w:r>
      <w:r>
        <w:rPr>
          <w:rFonts w:ascii="Calibri" w:hAnsi="Calibri" w:cs="Calibri"/>
          <w:b/>
        </w:rPr>
        <w:t xml:space="preserve">, </w:t>
      </w:r>
      <w:r>
        <w:rPr>
          <w:rFonts w:ascii="Calibri" w:hAnsi="Calibri" w:cs="Calibri"/>
          <w:bCs/>
        </w:rPr>
        <w:t>Canadian Depositary Receipts</w:t>
      </w:r>
      <w:r>
        <w:rPr>
          <w:rFonts w:ascii="Calibri" w:hAnsi="Calibri" w:cs="Calibri"/>
          <w:b/>
        </w:rPr>
        <w:t xml:space="preserve"> (CDR),</w:t>
      </w:r>
      <w:r>
        <w:rPr>
          <w:rFonts w:ascii="Calibri" w:hAnsi="Calibri" w:cs="Calibri"/>
          <w:b/>
          <w:lang w:val="en-CA"/>
        </w:rPr>
        <w:t xml:space="preserve"> </w:t>
      </w:r>
      <w:r>
        <w:rPr>
          <w:rFonts w:ascii="Calibri" w:hAnsi="Calibri" w:cs="Calibri"/>
          <w:bCs/>
        </w:rPr>
        <w:t xml:space="preserve">Asset Backed Commercial Paper </w:t>
      </w:r>
      <w:r>
        <w:rPr>
          <w:rFonts w:ascii="Calibri" w:hAnsi="Calibri" w:cs="Calibri"/>
          <w:b/>
        </w:rPr>
        <w:t xml:space="preserve">(ABCP), </w:t>
      </w:r>
      <w:r>
        <w:rPr>
          <w:rFonts w:ascii="Calibri" w:hAnsi="Calibri" w:cs="Calibri"/>
          <w:bCs/>
        </w:rPr>
        <w:t xml:space="preserve">Fixed Income Currency &amp; Commodity </w:t>
      </w:r>
      <w:r>
        <w:rPr>
          <w:rFonts w:ascii="Calibri" w:hAnsi="Calibri" w:cs="Calibri"/>
          <w:b/>
        </w:rPr>
        <w:t xml:space="preserve">(FICC), Project Consolidation, Project Scoring Methodologies, Pricing Engine, </w:t>
      </w:r>
      <w:r>
        <w:rPr>
          <w:rFonts w:ascii="Calibri" w:hAnsi="Calibri" w:cs="Calibri"/>
          <w:bCs/>
        </w:rPr>
        <w:t>Foreign Exchange Market Place</w:t>
      </w:r>
      <w:r>
        <w:rPr>
          <w:rFonts w:ascii="Calibri" w:hAnsi="Calibri" w:cs="Calibri"/>
          <w:b/>
        </w:rPr>
        <w:t xml:space="preserve"> (FXMP)</w:t>
      </w:r>
      <w:r>
        <w:rPr>
          <w:rFonts w:ascii="Calibri" w:hAnsi="Calibri" w:cs="Calibri"/>
          <w:b/>
          <w:bCs/>
        </w:rPr>
        <w:t>, RIPS</w:t>
      </w:r>
      <w:r>
        <w:rPr>
          <w:rFonts w:ascii="Calibri" w:hAnsi="Calibri" w:cs="Calibri"/>
          <w:b/>
        </w:rPr>
        <w:t xml:space="preserve"> - Research Integrator, Research Admin</w:t>
      </w:r>
      <w:r>
        <w:rPr>
          <w:rFonts w:ascii="Calibri" w:hAnsi="Calibri" w:cs="Calibri"/>
        </w:rPr>
        <w:t xml:space="preserve">, </w:t>
      </w:r>
      <w:r>
        <w:rPr>
          <w:rFonts w:ascii="Calibri" w:hAnsi="Calibri" w:cs="Calibri"/>
          <w:b/>
        </w:rPr>
        <w:t xml:space="preserve">Readership </w:t>
      </w:r>
      <w:r>
        <w:rPr>
          <w:rFonts w:ascii="Calibri" w:hAnsi="Calibri" w:cs="Calibri"/>
        </w:rPr>
        <w:t xml:space="preserve">and </w:t>
      </w:r>
      <w:r>
        <w:rPr>
          <w:rFonts w:ascii="Calibri" w:hAnsi="Calibri" w:cs="Calibri"/>
          <w:b/>
          <w:bCs/>
        </w:rPr>
        <w:t>RIPS -</w:t>
      </w:r>
      <w:r>
        <w:rPr>
          <w:rFonts w:ascii="Calibri" w:hAnsi="Calibri" w:cs="Calibri"/>
        </w:rPr>
        <w:t xml:space="preserve"> </w:t>
      </w:r>
      <w:r>
        <w:rPr>
          <w:rFonts w:ascii="Calibri" w:hAnsi="Calibri" w:cs="Calibri"/>
          <w:b/>
        </w:rPr>
        <w:t xml:space="preserve">Research Central (RC), </w:t>
      </w:r>
      <w:r>
        <w:rPr>
          <w:rFonts w:ascii="Calibri" w:hAnsi="Calibri" w:cs="Calibri"/>
          <w:bCs/>
        </w:rPr>
        <w:t>Project Managers Last Estimate</w:t>
      </w:r>
      <w:r>
        <w:rPr>
          <w:rFonts w:ascii="Calibri" w:hAnsi="Calibri" w:cs="Calibri"/>
          <w:b/>
        </w:rPr>
        <w:t xml:space="preserve"> (PMLE) </w:t>
      </w:r>
      <w:r>
        <w:rPr>
          <w:rFonts w:ascii="Calibri" w:hAnsi="Calibri" w:cs="Calibri"/>
          <w:bCs/>
        </w:rPr>
        <w:t>and</w:t>
      </w:r>
      <w:r>
        <w:rPr>
          <w:rFonts w:ascii="Calibri" w:hAnsi="Calibri" w:cs="Calibri"/>
          <w:b/>
        </w:rPr>
        <w:t xml:space="preserve"> </w:t>
      </w:r>
      <w:r>
        <w:rPr>
          <w:rFonts w:ascii="Calibri" w:hAnsi="Calibri" w:cs="Calibri"/>
          <w:bCs/>
        </w:rPr>
        <w:t>Business Continuity Management</w:t>
      </w:r>
      <w:r>
        <w:rPr>
          <w:rFonts w:ascii="Calibri" w:hAnsi="Calibri" w:cs="Calibri"/>
          <w:b/>
        </w:rPr>
        <w:t xml:space="preserve"> (BCM), </w:t>
      </w:r>
      <w:r>
        <w:rPr>
          <w:rFonts w:ascii="Calibri" w:hAnsi="Calibri" w:cs="Calibri"/>
          <w:bCs/>
        </w:rPr>
        <w:t>Online Brokerage</w:t>
      </w:r>
      <w:r>
        <w:rPr>
          <w:rFonts w:ascii="Calibri" w:hAnsi="Calibri" w:cs="Calibri"/>
          <w:b/>
        </w:rPr>
        <w:t xml:space="preserve"> (OBR) </w:t>
      </w:r>
      <w:r>
        <w:rPr>
          <w:rFonts w:ascii="Calibri" w:hAnsi="Calibri" w:cs="Calibri"/>
          <w:bCs/>
        </w:rPr>
        <w:t>and</w:t>
      </w:r>
      <w:r>
        <w:rPr>
          <w:rFonts w:ascii="Calibri" w:hAnsi="Calibri" w:cs="Calibri"/>
          <w:b/>
        </w:rPr>
        <w:t xml:space="preserve"> </w:t>
      </w:r>
      <w:r>
        <w:rPr>
          <w:rFonts w:ascii="Calibri" w:hAnsi="Calibri" w:cs="Calibri"/>
        </w:rPr>
        <w:t>Digital Customer Onboarding</w:t>
      </w:r>
      <w:r>
        <w:rPr>
          <w:rFonts w:ascii="Calibri" w:hAnsi="Calibri" w:cs="Calibri"/>
          <w:b/>
          <w:bCs/>
        </w:rPr>
        <w:t xml:space="preserve"> (DCO)</w:t>
      </w:r>
      <w:r>
        <w:rPr>
          <w:rFonts w:ascii="Calibri" w:hAnsi="Calibri" w:cs="Calibri"/>
          <w:b/>
        </w:rPr>
        <w:t>.</w:t>
      </w:r>
    </w:p>
    <w:p w14:paraId="1A4B376D" w14:textId="77777777" w:rsidR="00DE58FB" w:rsidRPr="002B20B2" w:rsidRDefault="00DE58FB" w:rsidP="002B20B2">
      <w:pPr>
        <w:spacing w:line="276" w:lineRule="auto"/>
        <w:jc w:val="both"/>
        <w:rPr>
          <w:rFonts w:ascii="Calibri" w:hAnsi="Calibri" w:cs="Calibri"/>
          <w:b/>
          <w:bCs/>
        </w:rPr>
      </w:pPr>
    </w:p>
    <w:p w14:paraId="529A17DB" w14:textId="6E586A3E" w:rsidR="00DE58FB" w:rsidRPr="002B20B2" w:rsidRDefault="00DE58FB" w:rsidP="002B20B2">
      <w:pPr>
        <w:spacing w:line="276" w:lineRule="auto"/>
        <w:jc w:val="both"/>
        <w:rPr>
          <w:rFonts w:ascii="Calibri" w:hAnsi="Calibri" w:cs="Calibri"/>
        </w:rPr>
      </w:pPr>
      <w:r>
        <w:rPr>
          <w:rFonts w:ascii="Calibri" w:hAnsi="Calibri" w:cs="Calibri"/>
        </w:rPr>
        <w:t xml:space="preserve">CIBC has also instructed Kumaran in Canada to provide continuing enhancements and reusability of the frameworks to allow the bank’s applications to react timely to the demands of prevailing technological advancements and business requirements, especially within the </w:t>
      </w:r>
      <w:r>
        <w:rPr>
          <w:rFonts w:ascii="Calibri" w:hAnsi="Calibri" w:cs="Calibri"/>
          <w:b/>
        </w:rPr>
        <w:t>Capital, Equity Markets,</w:t>
      </w:r>
      <w:r>
        <w:rPr>
          <w:rFonts w:ascii="Calibri" w:hAnsi="Calibri" w:cs="Calibri"/>
        </w:rPr>
        <w:t xml:space="preserve"> and </w:t>
      </w:r>
      <w:r>
        <w:rPr>
          <w:rFonts w:ascii="Calibri" w:hAnsi="Calibri" w:cs="Calibri"/>
          <w:b/>
          <w:bCs/>
        </w:rPr>
        <w:t>Enterprise Technology</w:t>
      </w:r>
      <w:r>
        <w:rPr>
          <w:rFonts w:ascii="Calibri" w:hAnsi="Calibri" w:cs="Calibri"/>
        </w:rPr>
        <w:t xml:space="preserve"> lines of business. </w:t>
      </w:r>
      <w:commentRangeEnd w:id="0"/>
      <w:r>
        <w:rPr>
          <w:rStyle w:val="CommentReference"/>
          <w:rFonts w:ascii="Calibri" w:hAnsi="Calibri" w:cs="Calibri"/>
          <w:sz w:val="24"/>
          <w:szCs w:val="24"/>
        </w:rPr>
        <w:commentReference w:id="0"/>
      </w:r>
    </w:p>
    <w:p w14:paraId="7C91FC6E" w14:textId="77777777" w:rsidR="00DE58FB" w:rsidRPr="002B20B2" w:rsidRDefault="00DE58FB" w:rsidP="002B20B2">
      <w:pPr>
        <w:suppressAutoHyphens/>
        <w:spacing w:line="276" w:lineRule="auto"/>
        <w:jc w:val="both"/>
        <w:rPr>
          <w:rFonts w:ascii="Calibri" w:hAnsi="Calibri" w:cs="Calibri"/>
          <w:lang w:eastAsia="ar-SA"/>
        </w:rPr>
      </w:pPr>
    </w:p>
    <w:p w14:paraId="327A0E60" w14:textId="2EDF2D05" w:rsidR="003877EA" w:rsidRPr="002B20B2" w:rsidRDefault="003817F9" w:rsidP="002B20B2">
      <w:pPr>
        <w:suppressAutoHyphens/>
        <w:spacing w:line="276" w:lineRule="auto"/>
        <w:jc w:val="both"/>
        <w:rPr>
          <w:rFonts w:ascii="Calibri" w:hAnsi="Calibri" w:cs="Calibri"/>
        </w:rPr>
      </w:pPr>
      <w:r>
        <w:rPr>
          <w:rFonts w:ascii="Calibri" w:hAnsi="Calibri" w:cs="Calibri"/>
          <w:lang w:eastAsia="ar-SA"/>
        </w:rPr>
        <w:t xml:space="preserve">Mr. Ayyappandurai’s initial engagement with CIBC started since the beginning of his employment with Kumaran Systems Pvt. Ltd. in Chennai, India as a Technical Specialist in April 2025. </w:t>
      </w:r>
      <w:r>
        <w:rPr>
          <w:rFonts w:ascii="Calibri" w:hAnsi="Calibri" w:cs="Calibri"/>
        </w:rPr>
        <w:t xml:space="preserve">As a Technical Specialist, he has been continuously providing specialized support for the migration of ETL workflows from Informatica PowerCenter to Databricks, functional analysis, and </w:t>
      </w:r>
      <w:commentRangeStart w:id="1"/>
      <w:r>
        <w:rPr>
          <w:rFonts w:ascii="Calibri" w:hAnsi="Calibri" w:cs="Calibri"/>
        </w:rPr>
        <w:t>software</w:t>
      </w:r>
      <w:commentRangeEnd w:id="1"/>
      <w:r>
        <w:rPr>
          <w:rStyle w:val="CommentReference"/>
          <w:rFonts w:ascii="Calibri" w:hAnsi="Calibri" w:cs="Calibri"/>
          <w:sz w:val="24"/>
          <w:szCs w:val="24"/>
        </w:rPr>
        <w:commentReference w:id="1"/>
      </w:r>
      <w:r>
        <w:rPr>
          <w:rFonts w:ascii="Calibri" w:hAnsi="Calibri" w:cs="Calibri"/>
        </w:rPr>
        <w:t xml:space="preserve"> solutions. He has played a pivotal role in redesigning legacy Informatica mappings and Oracle packages into scalable Databricks pipelines, and resolving technical and functional issues within CIBC's data platform, including work involving </w:t>
      </w:r>
      <w:r>
        <w:rPr>
          <w:rFonts w:ascii="Calibri" w:hAnsi="Calibri" w:cs="Calibri"/>
          <w:b/>
          <w:bCs/>
        </w:rPr>
        <w:t>Informatica-to-Databricks ETL migration, PySpark pipeline development, and post-migration production stabilization</w:t>
      </w:r>
      <w:r>
        <w:rPr>
          <w:rFonts w:ascii="Calibri" w:hAnsi="Calibri" w:cs="Calibri"/>
        </w:rPr>
        <w:t xml:space="preserve">. </w:t>
      </w:r>
    </w:p>
    <w:p w14:paraId="697DB589" w14:textId="77777777" w:rsidR="003877EA" w:rsidRPr="002B20B2" w:rsidRDefault="003877EA" w:rsidP="002B20B2">
      <w:pPr>
        <w:suppressAutoHyphens/>
        <w:spacing w:line="276" w:lineRule="auto"/>
        <w:jc w:val="both"/>
        <w:rPr>
          <w:rFonts w:ascii="Calibri" w:hAnsi="Calibri" w:cs="Calibri"/>
        </w:rPr>
      </w:pPr>
    </w:p>
    <w:p w14:paraId="078DF9EE" w14:textId="264672E9" w:rsidR="00DE58FB" w:rsidRPr="002B20B2" w:rsidRDefault="00DE58FB" w:rsidP="002B20B2">
      <w:pPr>
        <w:suppressAutoHyphens/>
        <w:spacing w:line="276" w:lineRule="auto"/>
        <w:jc w:val="both"/>
        <w:rPr>
          <w:rFonts w:ascii="Calibri" w:hAnsi="Calibri" w:cs="Calibri"/>
          <w:lang w:eastAsia="ar-SA"/>
        </w:rPr>
      </w:pPr>
      <w:r>
        <w:rPr>
          <w:rFonts w:ascii="Calibri" w:hAnsi="Calibri" w:cs="Calibri"/>
        </w:rPr>
        <w:t xml:space="preserve">Throughout his professional tenure, </w:t>
      </w:r>
      <w:r>
        <w:rPr>
          <w:rFonts w:ascii="Calibri" w:hAnsi="Calibri" w:cs="Calibri"/>
          <w:lang w:eastAsia="ar-SA"/>
        </w:rPr>
        <w:t xml:space="preserve">Mr. Ayyappandurai has extensive experience in enterprise data engineering, cloud data platforms, and large-scale ETL migration frameworks and technologies. He is currently involved in stabilizing the production environment following the Informatica-to-Databricks migration and ensuring the Bank's data pipelines meet regulatory requirements and supporting</w:t>
      </w:r>
      <w:r>
        <w:rPr>
          <w:rFonts w:ascii="Calibri" w:hAnsi="Calibri" w:cs="Calibri"/>
        </w:rPr>
        <w:t xml:space="preserve"> the production environment.</w:t>
      </w:r>
    </w:p>
    <w:p w14:paraId="6CB9DD93" w14:textId="77777777" w:rsidR="00DE58FB" w:rsidRPr="002B20B2" w:rsidRDefault="00DE58FB" w:rsidP="002B20B2">
      <w:pPr>
        <w:spacing w:line="276" w:lineRule="auto"/>
        <w:jc w:val="both"/>
        <w:rPr>
          <w:rFonts w:ascii="Calibri" w:hAnsi="Calibri" w:cs="Calibri"/>
        </w:rPr>
      </w:pPr>
    </w:p>
    <w:p w14:paraId="3176407F" w14:textId="7437B371" w:rsidR="00DE58FB" w:rsidRPr="002B20B2" w:rsidRDefault="00DE58FB" w:rsidP="002B20B2">
      <w:pPr>
        <w:suppressAutoHyphens/>
        <w:spacing w:line="276" w:lineRule="auto"/>
        <w:jc w:val="both"/>
        <w:rPr>
          <w:rFonts w:ascii="Calibri" w:hAnsi="Calibri" w:cs="Calibri"/>
          <w:lang w:eastAsia="ar-SA"/>
        </w:rPr>
      </w:pPr>
      <w:r>
        <w:rPr>
          <w:rFonts w:ascii="Calibri" w:hAnsi="Calibri" w:cs="Calibri"/>
          <w:lang w:eastAsia="ar-SA"/>
        </w:rPr>
        <w:t xml:space="preserve">As a key member of the ETL modernization initiative, involving </w:t>
      </w:r>
      <w:r>
        <w:rPr>
          <w:rFonts w:ascii="Calibri" w:hAnsi="Calibri" w:cs="Calibri"/>
          <w:b/>
          <w:bCs/>
          <w:lang w:eastAsia="ar-SA"/>
        </w:rPr>
        <w:t>Azure Databricks, ADLS and Azure Data Factory</w:t>
      </w:r>
      <w:r>
        <w:rPr>
          <w:rFonts w:ascii="Calibri" w:hAnsi="Calibri" w:cs="Calibri"/>
          <w:lang w:eastAsia="ar-SA"/>
        </w:rPr>
        <w:t xml:space="preserve">, Mr. Ayyappandurai has played a critical role in integrating CIBC's data platform components, such as </w:t>
      </w:r>
      <w:r>
        <w:rPr>
          <w:rFonts w:ascii="Calibri" w:hAnsi="Calibri" w:cs="Calibri"/>
          <w:b/>
          <w:bCs/>
          <w:lang w:eastAsia="ar-SA"/>
        </w:rPr>
        <w:t xml:space="preserve">Databricks Lakehouse, ADLS </w:t>
      </w:r>
      <w:r>
        <w:rPr>
          <w:rFonts w:ascii="Calibri" w:hAnsi="Calibri" w:cs="Calibri"/>
          <w:lang w:eastAsia="ar-SA"/>
        </w:rPr>
        <w:t xml:space="preserve"> and</w:t>
      </w:r>
      <w:r>
        <w:rPr>
          <w:rFonts w:ascii="Calibri" w:hAnsi="Calibri" w:cs="Calibri"/>
          <w:b/>
          <w:bCs/>
          <w:lang w:eastAsia="ar-SA"/>
        </w:rPr>
        <w:t xml:space="preserve"> Unity Catalog</w:t>
      </w:r>
      <w:r>
        <w:rPr>
          <w:rFonts w:ascii="Calibri" w:hAnsi="Calibri" w:cs="Calibri"/>
          <w:lang w:eastAsia="ar-SA"/>
        </w:rPr>
        <w:t xml:space="preserve">, which form the primary core for CIBC's ongoing data platform modernization requirements. </w:t>
      </w:r>
    </w:p>
    <w:p w14:paraId="209517CA" w14:textId="77777777" w:rsidR="00DE58FB" w:rsidRPr="002B20B2" w:rsidRDefault="00DE58FB" w:rsidP="002B20B2">
      <w:pPr>
        <w:suppressAutoHyphens/>
        <w:spacing w:line="276" w:lineRule="auto"/>
        <w:jc w:val="both"/>
        <w:rPr>
          <w:rFonts w:ascii="Calibri" w:hAnsi="Calibri" w:cs="Calibri"/>
          <w:lang w:eastAsia="ar-SA"/>
        </w:rPr>
      </w:pPr>
    </w:p>
    <w:p w14:paraId="209C9BB2" w14:textId="524E9BF0" w:rsidR="003877EA" w:rsidRPr="002B20B2" w:rsidRDefault="004E4485" w:rsidP="002B20B2">
      <w:pPr>
        <w:suppressAutoHyphens/>
        <w:spacing w:line="276" w:lineRule="auto"/>
        <w:jc w:val="both"/>
        <w:rPr>
          <w:rFonts w:ascii="Calibri" w:hAnsi="Calibri" w:cs="Calibri"/>
          <w:lang w:eastAsia="ar-SA"/>
        </w:rPr>
      </w:pPr>
      <w:r>
        <w:rPr>
          <w:rFonts w:ascii="Calibri" w:hAnsi="Calibri" w:cs="Calibri"/>
          <w:lang w:eastAsia="ar-SA"/>
        </w:rPr>
        <w:lastRenderedPageBreak/>
        <w:t xml:space="preserve">Mr. Ayyappandurai is additionally engaged in building automation scripts using </w:t>
      </w:r>
      <w:r>
        <w:rPr>
          <w:rFonts w:ascii="Calibri" w:hAnsi="Calibri" w:cs="Calibri"/>
          <w:b/>
          <w:bCs/>
          <w:lang w:eastAsia="ar-SA"/>
        </w:rPr>
        <w:t xml:space="preserve">Python and the Databricks CLI </w:t>
      </w:r>
      <w:r>
        <w:rPr>
          <w:rFonts w:ascii="Calibri" w:hAnsi="Calibri" w:cs="Calibri"/>
          <w:lang w:eastAsia="ar-SA"/>
        </w:rPr>
        <w:t>for</w:t>
      </w:r>
      <w:r>
        <w:rPr>
          <w:rFonts w:ascii="Calibri" w:hAnsi="Calibri" w:cs="Calibri"/>
          <w:b/>
          <w:bCs/>
          <w:lang w:eastAsia="ar-SA"/>
        </w:rPr>
        <w:t xml:space="preserve"> workspace and pipeline deployment automation</w:t>
      </w:r>
      <w:r>
        <w:rPr>
          <w:rFonts w:ascii="Calibri" w:hAnsi="Calibri" w:cs="Calibri"/>
          <w:lang w:eastAsia="ar-SA"/>
        </w:rPr>
        <w:t xml:space="preserve">. He has also good experience orchestrating workflows using </w:t>
      </w:r>
      <w:r>
        <w:rPr>
          <w:rFonts w:ascii="Calibri" w:hAnsi="Calibri" w:cs="Calibri"/>
          <w:b/>
          <w:bCs/>
          <w:lang w:eastAsia="ar-SA"/>
        </w:rPr>
        <w:t>Databricks Jobs, Workflows and LakeFlow</w:t>
      </w:r>
      <w:r>
        <w:rPr>
          <w:rFonts w:ascii="Calibri" w:hAnsi="Calibri" w:cs="Calibri"/>
          <w:lang w:eastAsia="ar-SA"/>
        </w:rPr>
        <w:t xml:space="preserve">, which is a </w:t>
      </w:r>
      <w:r>
        <w:rPr>
          <w:rFonts w:ascii="Calibri" w:hAnsi="Calibri" w:cs="Calibri"/>
          <w:b/>
          <w:bCs/>
          <w:lang w:eastAsia="ar-SA"/>
        </w:rPr>
        <w:t>core orchestration</w:t>
      </w:r>
      <w:r>
        <w:rPr>
          <w:rFonts w:ascii="Calibri" w:hAnsi="Calibri" w:cs="Calibri"/>
          <w:lang w:eastAsia="ar-SA"/>
        </w:rPr>
        <w:t xml:space="preserve"> </w:t>
      </w:r>
      <w:r>
        <w:rPr>
          <w:rFonts w:ascii="Calibri" w:hAnsi="Calibri" w:cs="Calibri"/>
          <w:b/>
          <w:bCs/>
          <w:lang w:eastAsia="ar-SA"/>
        </w:rPr>
        <w:t>capability</w:t>
      </w:r>
      <w:r>
        <w:rPr>
          <w:rFonts w:ascii="Calibri" w:hAnsi="Calibri" w:cs="Calibri"/>
          <w:lang w:eastAsia="ar-SA"/>
        </w:rPr>
        <w:t xml:space="preserve">. </w:t>
      </w:r>
    </w:p>
    <w:p w14:paraId="41C45ADE" w14:textId="77777777" w:rsidR="003877EA" w:rsidRPr="002B20B2" w:rsidRDefault="003877EA" w:rsidP="002B20B2">
      <w:pPr>
        <w:suppressAutoHyphens/>
        <w:spacing w:line="276" w:lineRule="auto"/>
        <w:jc w:val="both"/>
        <w:rPr>
          <w:rFonts w:ascii="Calibri" w:hAnsi="Calibri" w:cs="Calibri"/>
          <w:lang w:eastAsia="ar-SA"/>
        </w:rPr>
      </w:pPr>
    </w:p>
    <w:p w14:paraId="6A29CF37" w14:textId="1D477109" w:rsidR="008A46AC" w:rsidRPr="002B20B2" w:rsidRDefault="008A46AC" w:rsidP="002B20B2">
      <w:pPr>
        <w:suppressAutoHyphens/>
        <w:spacing w:line="276" w:lineRule="auto"/>
        <w:jc w:val="both"/>
        <w:rPr>
          <w:rFonts w:ascii="Calibri" w:hAnsi="Calibri" w:cs="Calibri"/>
          <w:lang w:eastAsia="ar-SA"/>
        </w:rPr>
      </w:pPr>
      <w:r>
        <w:rPr>
          <w:rFonts w:ascii="Calibri" w:hAnsi="Calibri" w:cs="Calibri"/>
          <w:lang w:eastAsia="ar-SA"/>
        </w:rPr>
        <w:t xml:space="preserve">As a key contributor to the migration initiative, Mr. Ayyappandurai was involved in designing new orchestration and governance frameworks and implementing them. He also applies this specialized knowledge to the client project development stream, adding value to CIBC's data platform modernization process, particularly the </w:t>
      </w:r>
      <w:r>
        <w:rPr>
          <w:rFonts w:ascii="Calibri" w:hAnsi="Calibri" w:cs="Calibri"/>
          <w:b/>
          <w:bCs/>
          <w:lang w:eastAsia="ar-SA"/>
        </w:rPr>
        <w:t>ETL migration process</w:t>
      </w:r>
      <w:r>
        <w:rPr>
          <w:rFonts w:ascii="Calibri" w:hAnsi="Calibri" w:cs="Calibri"/>
          <w:lang w:eastAsia="ar-SA"/>
        </w:rPr>
        <w:t xml:space="preserve">. He is also involved in executing </w:t>
      </w:r>
      <w:r>
        <w:rPr>
          <w:rFonts w:ascii="Calibri" w:hAnsi="Calibri" w:cs="Calibri"/>
          <w:b/>
          <w:bCs/>
          <w:lang w:eastAsia="ar-SA"/>
        </w:rPr>
        <w:t>POCs</w:t>
      </w:r>
      <w:r>
        <w:rPr>
          <w:rFonts w:ascii="Calibri" w:hAnsi="Calibri" w:cs="Calibri"/>
          <w:lang w:eastAsia="ar-SA"/>
        </w:rPr>
        <w:t xml:space="preserve"> and implementing Unity Catalog governance across various data portfolios within CIBC.</w:t>
      </w:r>
    </w:p>
    <w:p w14:paraId="4C9DCBEF" w14:textId="77777777" w:rsidR="008A46AC" w:rsidRPr="002B20B2" w:rsidRDefault="008A46AC" w:rsidP="002B20B2">
      <w:pPr>
        <w:spacing w:line="276" w:lineRule="auto"/>
        <w:jc w:val="both"/>
        <w:rPr>
          <w:rFonts w:ascii="Calibri" w:hAnsi="Calibri" w:cs="Calibri"/>
        </w:rPr>
      </w:pPr>
    </w:p>
    <w:p w14:paraId="12BE5715" w14:textId="375B6998" w:rsidR="00DE58FB" w:rsidRPr="002B20B2" w:rsidRDefault="00DE58FB" w:rsidP="002B20B2">
      <w:pPr>
        <w:spacing w:line="276" w:lineRule="auto"/>
        <w:jc w:val="both"/>
        <w:rPr>
          <w:rFonts w:ascii="Calibri" w:hAnsi="Calibri" w:cs="Calibri"/>
        </w:rPr>
      </w:pPr>
      <w:r>
        <w:rPr>
          <w:rFonts w:ascii="Calibri" w:hAnsi="Calibri" w:cs="Calibri"/>
        </w:rPr>
        <w:t xml:space="preserve">We confirm that the special knowledge that Mr. Ayyappandurai brings is not readily available in the Canadian labor market</w:t>
      </w:r>
      <w:r>
        <w:rPr>
          <w:rFonts w:ascii="Calibri" w:hAnsi="Calibri" w:cs="Calibri"/>
          <w:color w:val="000000"/>
        </w:rPr>
        <w:t xml:space="preserve"> due to the fact that the work involved requires not only proprietary Kumaran frameworks but also knowledge respecting proprietary applications that Kumaran helped CIBC develop. </w:t>
      </w:r>
      <w:r>
        <w:rPr>
          <w:rFonts w:ascii="Calibri" w:hAnsi="Calibri" w:cs="Calibri"/>
        </w:rPr>
        <w:t xml:space="preserve">The skills He has are skills necessary to help with ongoing projects at CIBC. </w:t>
      </w:r>
    </w:p>
    <w:p w14:paraId="2B1F8B09" w14:textId="77777777" w:rsidR="00DE58FB" w:rsidRPr="002B20B2" w:rsidRDefault="00DE58FB" w:rsidP="002B20B2">
      <w:pPr>
        <w:spacing w:line="276" w:lineRule="auto"/>
        <w:jc w:val="both"/>
        <w:rPr>
          <w:rFonts w:ascii="Calibri" w:hAnsi="Calibri" w:cs="Calibri"/>
        </w:rPr>
      </w:pPr>
    </w:p>
    <w:p w14:paraId="742599E7" w14:textId="112E5703" w:rsidR="00DE58FB" w:rsidRPr="002B20B2" w:rsidRDefault="00DE58FB" w:rsidP="002B20B2">
      <w:pPr>
        <w:spacing w:line="276" w:lineRule="auto"/>
        <w:jc w:val="both"/>
        <w:rPr>
          <w:rFonts w:ascii="Calibri" w:hAnsi="Calibri" w:cs="Calibri"/>
        </w:rPr>
      </w:pPr>
      <w:r>
        <w:rPr>
          <w:rFonts w:ascii="Calibri" w:hAnsi="Calibri" w:cs="Calibri"/>
        </w:rPr>
        <w:t xml:space="preserve">For this purpose, we require the services of Mr. Ayyappandurai in Toronto to perform the following:</w:t>
      </w:r>
    </w:p>
    <w:p w14:paraId="618E379D" w14:textId="77777777" w:rsidR="00DE58FB" w:rsidRPr="002B20B2" w:rsidRDefault="00DE58FB" w:rsidP="002B20B2">
      <w:pPr>
        <w:spacing w:line="276" w:lineRule="auto"/>
        <w:jc w:val="both"/>
        <w:rPr>
          <w:rFonts w:ascii="Calibri" w:hAnsi="Calibri" w:cs="Calibri"/>
        </w:rPr>
      </w:pP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Provide continued specialized support for the ongoing Informatica-to-Databricks migration program at CIBC.</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Lead production stabilization activities following the migration of ETL workflows to the Databricks Lakehouse platform.</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Design and implement scalable PySpark-based pipelines for ingestion, transformation and curation of data across DEV/SIT/PROD environments.</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Optimize Delta Lake performance through Z-ordering, vacuuming and other tuning techniques to support high-volume production workloads.</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Configure and maintain secure integrations with Azure Key Vault, service principals and Databricks secret scopes for production-grade deployments.</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Orchestrate and monitor critical workflows using Databricks Jobs, Workflows and Azure Data Factory pipelines, ensuring adherence to production SLAs.</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Bring best practices in CI/CD, data governance through Unity Catalog, and Infrastructure-as-Code to CIBC's data engineering processes.</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Troubleshoot and resolve production issues arising from the migrated Databricks pipelines in the shortest time possible.</w:t>
      </w:r>
    </w:p>
    <w:p w14:paraId="3FBBC9F6" w14:textId="6A1BF16D" w:rsidR="00DE58FB" w:rsidRPr="002B20B2" w:rsidRDefault="00DE58FB" w:rsidP="002B20B2">
      <w:pPr>
        <w:spacing w:line="276" w:lineRule="auto"/>
        <w:jc w:val="both"/>
        <w:rPr>
          <w:rFonts w:ascii="Calibri" w:hAnsi="Calibri" w:cs="Calibri"/>
        </w:rPr>
      </w:pPr>
      <w:r>
        <w:rPr>
          <w:rFonts w:ascii="Calibri" w:hAnsi="Calibri" w:cs="Calibri"/>
        </w:rPr>
        <w:t xml:space="preserve">We would like Mr. Ayyappandurai to join us as a Senior Application Developer for two years to help provide specialized services to CIBC that require an advanced level </w:t>
      </w:r>
      <w:commentRangeStart w:id="2"/>
      <w:r>
        <w:rPr>
          <w:rFonts w:ascii="Calibri" w:hAnsi="Calibri" w:cs="Calibri"/>
        </w:rPr>
        <w:t>of</w:t>
      </w:r>
      <w:commentRangeEnd w:id="2"/>
      <w:r>
        <w:rPr>
          <w:rStyle w:val="CommentReference"/>
          <w:rFonts w:ascii="Calibri" w:hAnsi="Calibri" w:cs="Calibri"/>
          <w:sz w:val="24"/>
          <w:szCs w:val="24"/>
        </w:rPr>
        <w:commentReference w:id="2"/>
      </w:r>
      <w:r>
        <w:rPr>
          <w:rFonts w:ascii="Calibri" w:hAnsi="Calibri" w:cs="Calibri"/>
        </w:rPr>
        <w:t xml:space="preserve"> knowledge of CIBC’s proprietary applications and Kumaran’s proprietary frameworks. The terms and conditions of his employment in Canada are set out in a separate job offer letter.</w:t>
      </w:r>
    </w:p>
    <w:p w14:paraId="046B94AD" w14:textId="77777777" w:rsidR="00DE58FB" w:rsidRPr="002B20B2" w:rsidRDefault="00DE58FB" w:rsidP="002B20B2">
      <w:pPr>
        <w:spacing w:line="276" w:lineRule="auto"/>
        <w:jc w:val="both"/>
        <w:rPr>
          <w:rFonts w:ascii="Calibri" w:hAnsi="Calibri" w:cs="Calibri"/>
        </w:rPr>
      </w:pPr>
      <w:r>
        <w:rPr>
          <w:rFonts w:ascii="Calibri" w:hAnsi="Calibri" w:cs="Calibri"/>
        </w:rPr>
        <w:tab/>
      </w:r>
    </w:p>
    <w:p w14:paraId="2E336B4B" w14:textId="77777777" w:rsidR="00DE58FB" w:rsidRPr="002B20B2" w:rsidRDefault="00DE58FB" w:rsidP="002B20B2">
      <w:pPr>
        <w:spacing w:line="276" w:lineRule="auto"/>
        <w:jc w:val="both"/>
        <w:rPr>
          <w:rFonts w:ascii="Calibri" w:hAnsi="Calibri" w:cs="Calibri"/>
        </w:rPr>
      </w:pPr>
      <w:r>
        <w:rPr>
          <w:rFonts w:ascii="Calibri" w:hAnsi="Calibri" w:cs="Calibri"/>
          <w:u w:val="single"/>
        </w:rPr>
        <w:t>Benefit to Canadian Company</w:t>
      </w:r>
    </w:p>
    <w:p w14:paraId="05A7E9CD" w14:textId="77777777" w:rsidR="00DE58FB" w:rsidRPr="002B20B2" w:rsidRDefault="00DE58FB" w:rsidP="002B20B2">
      <w:pPr>
        <w:spacing w:line="276" w:lineRule="auto"/>
        <w:jc w:val="both"/>
        <w:rPr>
          <w:rFonts w:ascii="Calibri" w:hAnsi="Calibri" w:cs="Calibri"/>
        </w:rPr>
      </w:pPr>
    </w:p>
    <w:p w14:paraId="15C110E0" w14:textId="0B0C2EB6" w:rsidR="00DE58FB" w:rsidRPr="002B20B2" w:rsidRDefault="00DE58FB" w:rsidP="002B20B2">
      <w:pPr>
        <w:spacing w:line="276" w:lineRule="auto"/>
        <w:jc w:val="both"/>
        <w:rPr>
          <w:rFonts w:ascii="Calibri" w:hAnsi="Calibri" w:cs="Calibri"/>
        </w:rPr>
      </w:pPr>
      <w:r>
        <w:rPr>
          <w:rFonts w:ascii="Calibri" w:hAnsi="Calibri" w:cs="Calibri"/>
        </w:rPr>
        <w:t xml:space="preserve">In cooperation with Kumaran’s development center in India, we have been able to work closely with professional IT workers at our parent company that, from time to time, come to Canada temporarily to provide highly specialized services to Canadian customers. These professionals share their knowledge with our employees in Canada to enable them to up-train their technical skills, in particular, skills necessary to finalize enhancements we continue to provide our customers after the implementation of initial development work.</w:t>
      </w:r>
    </w:p>
    <w:p w14:paraId="2AB12C15" w14:textId="77777777" w:rsidR="00DE58FB" w:rsidRPr="002B20B2" w:rsidRDefault="00DE58FB" w:rsidP="002B20B2">
      <w:pPr>
        <w:spacing w:line="276" w:lineRule="auto"/>
        <w:jc w:val="both"/>
        <w:rPr>
          <w:rFonts w:ascii="Calibri" w:hAnsi="Calibri" w:cs="Calibri"/>
        </w:rPr>
      </w:pPr>
    </w:p>
    <w:p w14:paraId="69F4D8C6" w14:textId="77777777" w:rsidR="00DE58FB" w:rsidRPr="002B20B2" w:rsidRDefault="00DE58FB" w:rsidP="002B20B2">
      <w:pPr>
        <w:spacing w:line="276" w:lineRule="auto"/>
        <w:jc w:val="both"/>
        <w:rPr>
          <w:rFonts w:ascii="Calibri" w:hAnsi="Calibri" w:cs="Calibri"/>
        </w:rPr>
      </w:pPr>
      <w:r>
        <w:rPr>
          <w:rFonts w:ascii="Calibri" w:hAnsi="Calibri" w:cs="Calibri"/>
        </w:rPr>
        <w:t>The continuing improvement contracts we are able to secure with our Canadian customers as a result of technological advancements do not only bring in significant revenue to enable us to create jobs for Canadian citizens and permanent residents, but it’s also a recognition of our professionalism and expertise that brings us to repeat customers to enable to contribute to Canada’s economy.</w:t>
      </w:r>
    </w:p>
    <w:p w14:paraId="712D1824" w14:textId="77777777" w:rsidR="00DE58FB" w:rsidRPr="002B20B2" w:rsidRDefault="00DE58FB" w:rsidP="002B20B2">
      <w:pPr>
        <w:spacing w:line="276" w:lineRule="auto"/>
        <w:jc w:val="both"/>
        <w:rPr>
          <w:rFonts w:ascii="Calibri" w:hAnsi="Calibri" w:cs="Calibri"/>
        </w:rPr>
      </w:pPr>
    </w:p>
    <w:p w14:paraId="6A0412B7" w14:textId="77777777" w:rsidR="00DE58FB" w:rsidRPr="002B20B2" w:rsidRDefault="00DE58FB" w:rsidP="002B20B2">
      <w:pPr>
        <w:spacing w:line="276" w:lineRule="auto"/>
        <w:jc w:val="both"/>
        <w:rPr>
          <w:rFonts w:ascii="Calibri" w:hAnsi="Calibri" w:cs="Calibri"/>
        </w:rPr>
      </w:pPr>
      <w:r>
        <w:rPr>
          <w:rFonts w:ascii="Calibri" w:hAnsi="Calibri" w:cs="Calibri"/>
        </w:rPr>
        <w:t>We may be a small corporation, but we are an industry leader providing end-to-end enterprise-wide IT solutions to financial institutions’ credit investment &amp; treasury risk management systems. The Temporary employees we bring for our parent company return to their place of permanent employment once the need for their expertise service is completed.</w:t>
      </w:r>
    </w:p>
    <w:p w14:paraId="394ED737" w14:textId="77777777" w:rsidR="00DE58FB" w:rsidRPr="002B20B2" w:rsidRDefault="00DE58FB" w:rsidP="002B20B2">
      <w:pPr>
        <w:spacing w:line="276" w:lineRule="auto"/>
        <w:jc w:val="both"/>
        <w:rPr>
          <w:rFonts w:ascii="Calibri" w:hAnsi="Calibri" w:cs="Calibri"/>
        </w:rPr>
      </w:pPr>
    </w:p>
    <w:p w14:paraId="20A31F91" w14:textId="39CCD366" w:rsidR="00DE58FB" w:rsidRPr="002B20B2" w:rsidRDefault="00DE58FB" w:rsidP="002B20B2">
      <w:pPr>
        <w:spacing w:line="276" w:lineRule="auto"/>
        <w:jc w:val="both"/>
        <w:rPr>
          <w:rFonts w:ascii="Calibri" w:hAnsi="Calibri" w:cs="Calibri"/>
        </w:rPr>
      </w:pPr>
      <w:r>
        <w:rPr>
          <w:rFonts w:ascii="Calibri" w:hAnsi="Calibri" w:cs="Calibri"/>
        </w:rPr>
        <w:t xml:space="preserve">Currently, we wish to kindly request that you issue Mr. Ayyappandurai a work permit for a temporary period of two years to allow him to join our Canadian operations and start providing services to our client in Toronto.</w:t>
      </w:r>
    </w:p>
    <w:p w14:paraId="2CFEB533" w14:textId="77777777" w:rsidR="00DE58FB" w:rsidRPr="002B20B2" w:rsidRDefault="00DE58FB" w:rsidP="002B20B2">
      <w:pPr>
        <w:spacing w:line="276" w:lineRule="auto"/>
        <w:jc w:val="both"/>
        <w:rPr>
          <w:rFonts w:ascii="Calibri" w:hAnsi="Calibri" w:cs="Calibri"/>
        </w:rPr>
      </w:pPr>
    </w:p>
    <w:p w14:paraId="427A2FDB" w14:textId="77777777" w:rsidR="00DE58FB" w:rsidRPr="002B20B2" w:rsidRDefault="00DE58FB" w:rsidP="002B20B2">
      <w:pPr>
        <w:spacing w:line="276" w:lineRule="auto"/>
        <w:jc w:val="both"/>
        <w:rPr>
          <w:rFonts w:ascii="Calibri" w:hAnsi="Calibri" w:cs="Calibri"/>
        </w:rPr>
      </w:pPr>
    </w:p>
    <w:p w14:paraId="648AC597" w14:textId="77777777" w:rsidR="00DE58FB" w:rsidRPr="002B20B2" w:rsidRDefault="00DE58FB" w:rsidP="002B20B2">
      <w:pPr>
        <w:tabs>
          <w:tab w:val="left" w:pos="8280"/>
        </w:tabs>
        <w:spacing w:line="276" w:lineRule="auto"/>
        <w:jc w:val="both"/>
        <w:rPr>
          <w:rFonts w:ascii="Calibri" w:hAnsi="Calibri" w:cs="Calibri"/>
        </w:rPr>
      </w:pPr>
      <w:r>
        <w:rPr>
          <w:rFonts w:ascii="Calibri" w:hAnsi="Calibri" w:cs="Calibri"/>
        </w:rPr>
        <w:t>Yours Sincerely,</w:t>
        <w:tab/>
      </w:r>
    </w:p>
    <w:p w14:paraId="3ACB1450" w14:textId="77777777" w:rsidR="00DE58FB" w:rsidRPr="002B20B2" w:rsidRDefault="00DE58FB" w:rsidP="002B20B2">
      <w:pPr>
        <w:spacing w:line="276" w:lineRule="auto"/>
        <w:jc w:val="both"/>
        <w:rPr>
          <w:rFonts w:ascii="Calibri" w:hAnsi="Calibri" w:cs="Calibri"/>
          <w:b/>
        </w:rPr>
      </w:pPr>
      <w:r>
        <w:rPr>
          <w:rFonts w:ascii="Calibri" w:hAnsi="Calibri" w:cs="Calibri"/>
          <w:b/>
        </w:rPr>
        <w:t>Kumaran Systems Inc.</w:t>
      </w:r>
    </w:p>
    <w:p w14:paraId="1BD70E77" w14:textId="77777777" w:rsidR="00DE58FB" w:rsidRPr="002B20B2" w:rsidRDefault="00DE58FB" w:rsidP="002B20B2">
      <w:pPr>
        <w:spacing w:line="276" w:lineRule="auto"/>
        <w:jc w:val="both"/>
        <w:rPr>
          <w:rFonts w:ascii="Calibri" w:hAnsi="Calibri" w:cs="Calibri"/>
          <w:b/>
        </w:rPr>
      </w:pPr>
    </w:p>
    <w:p w14:paraId="2452B70F" w14:textId="77777777" w:rsidR="00DE58FB" w:rsidRPr="002B20B2" w:rsidRDefault="00DE58FB" w:rsidP="002B20B2">
      <w:pPr>
        <w:spacing w:line="276" w:lineRule="auto"/>
        <w:jc w:val="both"/>
        <w:rPr>
          <w:rFonts w:ascii="Calibri" w:hAnsi="Calibri" w:cs="Calibri"/>
          <w:b/>
        </w:rPr>
      </w:pPr>
    </w:p>
    <w:p w14:paraId="14458D66" w14:textId="77777777" w:rsidR="00DE58FB" w:rsidRPr="002B20B2" w:rsidRDefault="00DE58FB" w:rsidP="002B20B2">
      <w:pPr>
        <w:spacing w:line="276" w:lineRule="auto"/>
        <w:jc w:val="both"/>
        <w:rPr>
          <w:rFonts w:ascii="Calibri" w:hAnsi="Calibri" w:cs="Calibri"/>
          <w:b/>
        </w:rPr>
      </w:pPr>
    </w:p>
    <w:p w14:paraId="4B4E3874" w14:textId="77777777" w:rsidR="00DE58FB" w:rsidRPr="002B20B2" w:rsidRDefault="00DE58FB" w:rsidP="002B20B2">
      <w:pPr>
        <w:spacing w:line="276" w:lineRule="auto"/>
        <w:jc w:val="both"/>
        <w:rPr>
          <w:rFonts w:ascii="Calibri" w:hAnsi="Calibri" w:cs="Calibri"/>
          <w:b/>
          <w:lang w:val="es-ES"/>
        </w:rPr>
      </w:pPr>
      <w:r>
        <w:rPr>
          <w:rFonts w:ascii="Calibri" w:hAnsi="Calibri" w:cs="Calibri"/>
          <w:b/>
          <w:lang w:val="es-ES"/>
        </w:rPr>
        <w:t>Diana Michael</w:t>
      </w:r>
    </w:p>
    <w:p w14:paraId="12D88F0A" w14:textId="77777777" w:rsidR="00DE58FB" w:rsidRPr="002B20B2" w:rsidRDefault="00DE58FB" w:rsidP="002B20B2">
      <w:pPr>
        <w:spacing w:line="276" w:lineRule="auto"/>
        <w:jc w:val="both"/>
        <w:rPr>
          <w:rFonts w:ascii="Calibri" w:hAnsi="Calibri" w:cs="Calibri"/>
          <w:lang w:val="es-ES"/>
        </w:rPr>
      </w:pPr>
      <w:r>
        <w:rPr>
          <w:rFonts w:ascii="Calibri" w:hAnsi="Calibri" w:cs="Calibri"/>
          <w:lang w:val="es-ES"/>
        </w:rPr>
        <w:t>AVP – HR &amp; Admin</w:t>
      </w:r>
    </w:p>
    <w:p w14:paraId="18F41E65" w14:textId="77777777" w:rsidR="00DE58FB" w:rsidRPr="002B20B2" w:rsidRDefault="00DE58FB" w:rsidP="002B20B2">
      <w:pPr>
        <w:spacing w:line="276" w:lineRule="auto"/>
        <w:jc w:val="both"/>
        <w:rPr>
          <w:rFonts w:ascii="Calibri" w:hAnsi="Calibri" w:cs="Calibri"/>
        </w:rPr>
      </w:pPr>
      <w:hyperlink r:id="rId12" w:history="1">
        <w:r>
          <w:rPr>
            <w:rStyle w:val="Hyperlink"/>
            <w:rFonts w:ascii="Calibri" w:hAnsi="Calibri" w:cs="Calibri"/>
          </w:rPr>
          <w:t>Diana.michael@kumaran.com</w:t>
        </w:r>
      </w:hyperlink>
    </w:p>
    <w:p w14:paraId="683EBF2A" w14:textId="77777777" w:rsidR="00DE58FB" w:rsidRPr="002B20B2" w:rsidRDefault="00DE58FB" w:rsidP="002B20B2">
      <w:pPr>
        <w:spacing w:line="276" w:lineRule="auto"/>
        <w:jc w:val="both"/>
        <w:rPr>
          <w:rFonts w:ascii="Calibri" w:hAnsi="Calibri" w:cs="Calibri"/>
          <w:lang w:val="es-ES"/>
        </w:rPr>
      </w:pPr>
    </w:p>
    <w:p w14:paraId="4A388A1F" w14:textId="77777777" w:rsidR="00DE58FB" w:rsidRPr="002B20B2" w:rsidRDefault="00DE58FB" w:rsidP="002B20B2">
      <w:pPr>
        <w:spacing w:line="276" w:lineRule="auto"/>
        <w:jc w:val="both"/>
        <w:rPr>
          <w:rFonts w:ascii="Calibri" w:hAnsi="Calibri" w:cs="Calibri"/>
        </w:rPr>
      </w:pPr>
    </w:p>
    <w:p w14:paraId="6C1863AD" w14:textId="77777777" w:rsidR="00C53929" w:rsidRPr="002B20B2" w:rsidRDefault="00C53929" w:rsidP="002B20B2">
      <w:pPr>
        <w:spacing w:line="276" w:lineRule="auto"/>
        <w:jc w:val="both"/>
        <w:rPr>
          <w:rFonts w:ascii="Calibri" w:hAnsi="Calibri" w:cs="Calibri"/>
        </w:rPr>
      </w:pPr>
    </w:p>
    <w:sectPr w:rsidR="00C53929" w:rsidRPr="002B20B2" w:rsidSect="00DE58F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rthanaesther Immanuel" w:date="2026-04-28T18:09:00Z" w:initials="KI">
    <w:p w14:paraId="099C451E" w14:textId="77777777" w:rsidR="002B20B2" w:rsidRDefault="002B20B2" w:rsidP="002B20B2">
      <w:pPr>
        <w:pStyle w:val="CommentText"/>
      </w:pPr>
      <w:r>
        <w:rPr>
          <w:rStyle w:val="CommentReference"/>
        </w:rPr>
        <w:annotationRef/>
      </w:r>
      <w:r>
        <w:t>Don’t change</w:t>
      </w:r>
    </w:p>
  </w:comment>
  <w:comment w:id="1" w:author="Kirthanaesther Immanuel" w:date="2026-01-21T19:51:00Z" w:initials="KI">
    <w:p w14:paraId="4EA41414" w14:textId="77777777" w:rsidR="004065A6" w:rsidRDefault="004065A6" w:rsidP="004065A6">
      <w:pPr>
        <w:pStyle w:val="CommentText"/>
      </w:pPr>
      <w:r>
        <w:rPr>
          <w:rStyle w:val="CommentReference"/>
        </w:rPr>
        <w:annotationRef/>
      </w:r>
      <w:r>
        <w:t>Mention your role and your R&amp;R and CIBC projects and applications wherever needed</w:t>
      </w:r>
    </w:p>
  </w:comment>
  <w:comment w:id="2" w:author="Kirthanaesther Immanuel" w:date="2026-01-21T19:51:00Z" w:initials="KI">
    <w:p w14:paraId="2D96889A" w14:textId="3200EE4E" w:rsidR="004E63B4" w:rsidRDefault="004E63B4" w:rsidP="004E63B4">
      <w:pPr>
        <w:pStyle w:val="CommentText"/>
      </w:pPr>
      <w:r>
        <w:rPr>
          <w:rStyle w:val="CommentReference"/>
        </w:rPr>
        <w:annotationRef/>
      </w:r>
      <w:r>
        <w:t>Mention your role and your R&amp;R and CIBC projects and applications wherever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9C451E" w15:done="0"/>
  <w15:commentEx w15:paraId="4EA41414" w15:done="0"/>
  <w15:commentEx w15:paraId="2D9688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57097B" w16cex:dateUtc="2026-04-28T12:39:00Z"/>
  <w16cex:commentExtensible w16cex:durableId="3E33B687" w16cex:dateUtc="2026-01-21T14:21:00Z"/>
  <w16cex:commentExtensible w16cex:durableId="2F96803F" w16cex:dateUtc="2026-01-21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9C451E" w16cid:durableId="1257097B"/>
  <w16cid:commentId w16cid:paraId="4EA41414" w16cid:durableId="3E33B687"/>
  <w16cid:commentId w16cid:paraId="2D96889A" w16cid:durableId="2F9680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D0528"/>
    <w:multiLevelType w:val="multilevel"/>
    <w:tmpl w:val="0C0E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D2F52"/>
    <w:multiLevelType w:val="multilevel"/>
    <w:tmpl w:val="15C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26FE7"/>
    <w:multiLevelType w:val="hybridMultilevel"/>
    <w:tmpl w:val="9C1E9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D05B12"/>
    <w:multiLevelType w:val="multilevel"/>
    <w:tmpl w:val="1E5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57903"/>
    <w:multiLevelType w:val="multilevel"/>
    <w:tmpl w:val="962A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7652B"/>
    <w:multiLevelType w:val="hybridMultilevel"/>
    <w:tmpl w:val="DE02A1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FE4B95"/>
    <w:multiLevelType w:val="hybridMultilevel"/>
    <w:tmpl w:val="C4E05D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6DA3AE"/>
    <w:multiLevelType w:val="multilevel"/>
    <w:tmpl w:val="5B6DA3AE"/>
    <w:name w:val="WW8Num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8" w15:restartNumberingAfterBreak="0">
    <w:nsid w:val="5B8B3B01"/>
    <w:multiLevelType w:val="multilevel"/>
    <w:tmpl w:val="A86A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21B23"/>
    <w:multiLevelType w:val="multilevel"/>
    <w:tmpl w:val="7FC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46171"/>
    <w:multiLevelType w:val="multilevel"/>
    <w:tmpl w:val="F6F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67753"/>
    <w:multiLevelType w:val="hybridMultilevel"/>
    <w:tmpl w:val="04A471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B13130"/>
    <w:multiLevelType w:val="multilevel"/>
    <w:tmpl w:val="6BBC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562D5"/>
    <w:multiLevelType w:val="multilevel"/>
    <w:tmpl w:val="7ED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0338">
    <w:abstractNumId w:val="5"/>
  </w:num>
  <w:num w:numId="2" w16cid:durableId="1092776236">
    <w:abstractNumId w:val="6"/>
  </w:num>
  <w:num w:numId="3" w16cid:durableId="57216745">
    <w:abstractNumId w:val="11"/>
  </w:num>
  <w:num w:numId="4" w16cid:durableId="2019037611">
    <w:abstractNumId w:val="3"/>
  </w:num>
  <w:num w:numId="5" w16cid:durableId="1784878225">
    <w:abstractNumId w:val="8"/>
  </w:num>
  <w:num w:numId="6" w16cid:durableId="1546722965">
    <w:abstractNumId w:val="10"/>
  </w:num>
  <w:num w:numId="7" w16cid:durableId="1829441974">
    <w:abstractNumId w:val="13"/>
  </w:num>
  <w:num w:numId="8" w16cid:durableId="138158881">
    <w:abstractNumId w:val="4"/>
  </w:num>
  <w:num w:numId="9" w16cid:durableId="1544907502">
    <w:abstractNumId w:val="9"/>
  </w:num>
  <w:num w:numId="10" w16cid:durableId="572742662">
    <w:abstractNumId w:val="12"/>
  </w:num>
  <w:num w:numId="11" w16cid:durableId="398288923">
    <w:abstractNumId w:val="0"/>
  </w:num>
  <w:num w:numId="12" w16cid:durableId="488181980">
    <w:abstractNumId w:val="1"/>
  </w:num>
  <w:num w:numId="13" w16cid:durableId="1627737221">
    <w:abstractNumId w:val="2"/>
  </w:num>
  <w:num w:numId="14" w16cid:durableId="115614642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rthanaesther Immanuel">
    <w15:presenceInfo w15:providerId="AD" w15:userId="S::kirthanaesther.immanuel@kumaran.com::c0175172-862b-48d6-97f5-6fbe8867dc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CF"/>
    <w:rsid w:val="000242CE"/>
    <w:rsid w:val="00027F60"/>
    <w:rsid w:val="00036FAB"/>
    <w:rsid w:val="000533B2"/>
    <w:rsid w:val="00062F00"/>
    <w:rsid w:val="00092F08"/>
    <w:rsid w:val="00094A37"/>
    <w:rsid w:val="00094F44"/>
    <w:rsid w:val="000A1E93"/>
    <w:rsid w:val="000A79AB"/>
    <w:rsid w:val="000B1656"/>
    <w:rsid w:val="000D7A7D"/>
    <w:rsid w:val="000F24C0"/>
    <w:rsid w:val="000F285A"/>
    <w:rsid w:val="000F3437"/>
    <w:rsid w:val="00126786"/>
    <w:rsid w:val="00141F50"/>
    <w:rsid w:val="00150254"/>
    <w:rsid w:val="0015293D"/>
    <w:rsid w:val="00170314"/>
    <w:rsid w:val="00176E6C"/>
    <w:rsid w:val="001A0021"/>
    <w:rsid w:val="001A4874"/>
    <w:rsid w:val="001C1681"/>
    <w:rsid w:val="001D5925"/>
    <w:rsid w:val="001E22BC"/>
    <w:rsid w:val="00206560"/>
    <w:rsid w:val="002263BB"/>
    <w:rsid w:val="00235481"/>
    <w:rsid w:val="00237627"/>
    <w:rsid w:val="00243552"/>
    <w:rsid w:val="0025515F"/>
    <w:rsid w:val="0025734A"/>
    <w:rsid w:val="002711D5"/>
    <w:rsid w:val="00283F81"/>
    <w:rsid w:val="002A3B6B"/>
    <w:rsid w:val="002B20B2"/>
    <w:rsid w:val="002C0DAB"/>
    <w:rsid w:val="002C4440"/>
    <w:rsid w:val="002C7750"/>
    <w:rsid w:val="002D0DB7"/>
    <w:rsid w:val="002F7BF0"/>
    <w:rsid w:val="00300C38"/>
    <w:rsid w:val="003102BA"/>
    <w:rsid w:val="00327B79"/>
    <w:rsid w:val="00330C8F"/>
    <w:rsid w:val="00343426"/>
    <w:rsid w:val="00344F10"/>
    <w:rsid w:val="00354157"/>
    <w:rsid w:val="003553A3"/>
    <w:rsid w:val="00361EAF"/>
    <w:rsid w:val="00361F88"/>
    <w:rsid w:val="00376F52"/>
    <w:rsid w:val="003817F9"/>
    <w:rsid w:val="003877EA"/>
    <w:rsid w:val="0038781D"/>
    <w:rsid w:val="00390BD3"/>
    <w:rsid w:val="003966C3"/>
    <w:rsid w:val="00396B21"/>
    <w:rsid w:val="003C05E9"/>
    <w:rsid w:val="003C33AF"/>
    <w:rsid w:val="003C5A13"/>
    <w:rsid w:val="003E135A"/>
    <w:rsid w:val="003E6C7B"/>
    <w:rsid w:val="00403456"/>
    <w:rsid w:val="004065A6"/>
    <w:rsid w:val="0043794B"/>
    <w:rsid w:val="00446F34"/>
    <w:rsid w:val="0045730E"/>
    <w:rsid w:val="004606EF"/>
    <w:rsid w:val="004659A3"/>
    <w:rsid w:val="0047288E"/>
    <w:rsid w:val="00480BFA"/>
    <w:rsid w:val="0049380E"/>
    <w:rsid w:val="00496E34"/>
    <w:rsid w:val="004A1BAA"/>
    <w:rsid w:val="004A2148"/>
    <w:rsid w:val="004A3B1C"/>
    <w:rsid w:val="004A6DE7"/>
    <w:rsid w:val="004C3A96"/>
    <w:rsid w:val="004C4C43"/>
    <w:rsid w:val="004D0A07"/>
    <w:rsid w:val="004E18BD"/>
    <w:rsid w:val="004E4485"/>
    <w:rsid w:val="004E63B4"/>
    <w:rsid w:val="004E6FDF"/>
    <w:rsid w:val="004F1885"/>
    <w:rsid w:val="004F1BC1"/>
    <w:rsid w:val="00532F89"/>
    <w:rsid w:val="005641AB"/>
    <w:rsid w:val="00577BA0"/>
    <w:rsid w:val="005871DA"/>
    <w:rsid w:val="00590E0E"/>
    <w:rsid w:val="00595D46"/>
    <w:rsid w:val="005F0ABE"/>
    <w:rsid w:val="00607FD2"/>
    <w:rsid w:val="006173A8"/>
    <w:rsid w:val="006369FF"/>
    <w:rsid w:val="00642731"/>
    <w:rsid w:val="00654AF6"/>
    <w:rsid w:val="00672AF6"/>
    <w:rsid w:val="00674C39"/>
    <w:rsid w:val="00697270"/>
    <w:rsid w:val="006A0243"/>
    <w:rsid w:val="006B2437"/>
    <w:rsid w:val="006D168B"/>
    <w:rsid w:val="006D22CD"/>
    <w:rsid w:val="006E23F6"/>
    <w:rsid w:val="006E4CC4"/>
    <w:rsid w:val="00734A1F"/>
    <w:rsid w:val="0073781B"/>
    <w:rsid w:val="00744747"/>
    <w:rsid w:val="00745B4D"/>
    <w:rsid w:val="00752BE6"/>
    <w:rsid w:val="0075430C"/>
    <w:rsid w:val="007607F6"/>
    <w:rsid w:val="0076569F"/>
    <w:rsid w:val="007869C0"/>
    <w:rsid w:val="00787319"/>
    <w:rsid w:val="007C12F1"/>
    <w:rsid w:val="00807435"/>
    <w:rsid w:val="008323B6"/>
    <w:rsid w:val="00846F13"/>
    <w:rsid w:val="0085190F"/>
    <w:rsid w:val="00895AE9"/>
    <w:rsid w:val="008A46AC"/>
    <w:rsid w:val="008A61D7"/>
    <w:rsid w:val="008F71CF"/>
    <w:rsid w:val="00901357"/>
    <w:rsid w:val="00911DC6"/>
    <w:rsid w:val="00916126"/>
    <w:rsid w:val="00947A9E"/>
    <w:rsid w:val="009717DB"/>
    <w:rsid w:val="009A0B3B"/>
    <w:rsid w:val="009A3AFF"/>
    <w:rsid w:val="009A55C4"/>
    <w:rsid w:val="009C5827"/>
    <w:rsid w:val="009E554A"/>
    <w:rsid w:val="00A0269E"/>
    <w:rsid w:val="00A0600B"/>
    <w:rsid w:val="00A10516"/>
    <w:rsid w:val="00A11463"/>
    <w:rsid w:val="00A15E56"/>
    <w:rsid w:val="00A21785"/>
    <w:rsid w:val="00A53AC6"/>
    <w:rsid w:val="00A60CB7"/>
    <w:rsid w:val="00A61FBC"/>
    <w:rsid w:val="00AB0372"/>
    <w:rsid w:val="00AB0474"/>
    <w:rsid w:val="00AC4DFF"/>
    <w:rsid w:val="00AE2F4F"/>
    <w:rsid w:val="00B03871"/>
    <w:rsid w:val="00B21777"/>
    <w:rsid w:val="00B45880"/>
    <w:rsid w:val="00B67044"/>
    <w:rsid w:val="00B75721"/>
    <w:rsid w:val="00B913A2"/>
    <w:rsid w:val="00B92DE9"/>
    <w:rsid w:val="00BB5175"/>
    <w:rsid w:val="00BB540B"/>
    <w:rsid w:val="00BD55F7"/>
    <w:rsid w:val="00BD735E"/>
    <w:rsid w:val="00BE58CE"/>
    <w:rsid w:val="00C040C5"/>
    <w:rsid w:val="00C53929"/>
    <w:rsid w:val="00C74EB8"/>
    <w:rsid w:val="00C87412"/>
    <w:rsid w:val="00C878B2"/>
    <w:rsid w:val="00C9232E"/>
    <w:rsid w:val="00C94B50"/>
    <w:rsid w:val="00C96891"/>
    <w:rsid w:val="00CB791E"/>
    <w:rsid w:val="00CC4165"/>
    <w:rsid w:val="00D12FE0"/>
    <w:rsid w:val="00D15675"/>
    <w:rsid w:val="00D20ED8"/>
    <w:rsid w:val="00D618CC"/>
    <w:rsid w:val="00D632CF"/>
    <w:rsid w:val="00D9317D"/>
    <w:rsid w:val="00DE58FB"/>
    <w:rsid w:val="00DE6A37"/>
    <w:rsid w:val="00DF5DEF"/>
    <w:rsid w:val="00E06C7D"/>
    <w:rsid w:val="00E160C6"/>
    <w:rsid w:val="00E16176"/>
    <w:rsid w:val="00E2186F"/>
    <w:rsid w:val="00E3691F"/>
    <w:rsid w:val="00E45912"/>
    <w:rsid w:val="00E83FD1"/>
    <w:rsid w:val="00E916D0"/>
    <w:rsid w:val="00E92B3D"/>
    <w:rsid w:val="00E939C2"/>
    <w:rsid w:val="00ED453C"/>
    <w:rsid w:val="00EE1340"/>
    <w:rsid w:val="00EE35BD"/>
    <w:rsid w:val="00EF4EDC"/>
    <w:rsid w:val="00F1781B"/>
    <w:rsid w:val="00F27227"/>
    <w:rsid w:val="00F74F9A"/>
    <w:rsid w:val="00FA19DE"/>
    <w:rsid w:val="00FA451A"/>
    <w:rsid w:val="00FC1957"/>
    <w:rsid w:val="00FC7742"/>
    <w:rsid w:val="00FD213A"/>
    <w:rsid w:val="00FF2722"/>
    <w:rsid w:val="202AA15D"/>
    <w:rsid w:val="21568D66"/>
    <w:rsid w:val="24C18253"/>
    <w:rsid w:val="2B777208"/>
    <w:rsid w:val="339BCFBE"/>
    <w:rsid w:val="37598A3F"/>
    <w:rsid w:val="3C107BA1"/>
    <w:rsid w:val="3F987FB0"/>
    <w:rsid w:val="4E8716E0"/>
    <w:rsid w:val="547242D3"/>
    <w:rsid w:val="54A319AF"/>
    <w:rsid w:val="54AD356E"/>
    <w:rsid w:val="64E435B0"/>
    <w:rsid w:val="659390AF"/>
    <w:rsid w:val="6F007634"/>
    <w:rsid w:val="704909EE"/>
    <w:rsid w:val="79504DEE"/>
    <w:rsid w:val="7F16CE38"/>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4DDE6"/>
  <w15:chartTrackingRefBased/>
  <w15:docId w15:val="{E9075B6C-51D1-442F-846A-6C60758B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6AC"/>
    <w:pPr>
      <w:spacing w:after="0" w:line="240" w:lineRule="auto"/>
    </w:pPr>
    <w:rPr>
      <w:rFonts w:ascii="Bookman Old Style" w:eastAsia="Calibri" w:hAnsi="Bookman Old Style"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List Paragraph Char Char,List Paragraph1,List Paragraph11,Number_1,b1,new"/>
    <w:basedOn w:val="Normal"/>
    <w:link w:val="ListParagraphChar"/>
    <w:qFormat/>
    <w:rsid w:val="008F71CF"/>
    <w:pPr>
      <w:ind w:left="720"/>
      <w:contextualSpacing/>
    </w:pPr>
  </w:style>
  <w:style w:type="character" w:styleId="Hyperlink">
    <w:name w:val="Hyperlink"/>
    <w:uiPriority w:val="99"/>
    <w:unhideWhenUsed/>
    <w:rsid w:val="008F71CF"/>
    <w:rPr>
      <w:color w:val="0000FF"/>
      <w:u w:val="single"/>
    </w:rPr>
  </w:style>
  <w:style w:type="character" w:styleId="CommentReference">
    <w:name w:val="annotation reference"/>
    <w:basedOn w:val="DefaultParagraphFont"/>
    <w:uiPriority w:val="99"/>
    <w:semiHidden/>
    <w:unhideWhenUsed/>
    <w:rsid w:val="004E6FDF"/>
    <w:rPr>
      <w:sz w:val="16"/>
      <w:szCs w:val="16"/>
    </w:rPr>
  </w:style>
  <w:style w:type="paragraph" w:styleId="CommentText">
    <w:name w:val="annotation text"/>
    <w:basedOn w:val="Normal"/>
    <w:link w:val="CommentTextChar"/>
    <w:uiPriority w:val="99"/>
    <w:unhideWhenUsed/>
    <w:rsid w:val="004E6FDF"/>
    <w:rPr>
      <w:sz w:val="20"/>
      <w:szCs w:val="20"/>
    </w:rPr>
  </w:style>
  <w:style w:type="character" w:customStyle="1" w:styleId="CommentTextChar">
    <w:name w:val="Comment Text Char"/>
    <w:basedOn w:val="DefaultParagraphFont"/>
    <w:link w:val="CommentText"/>
    <w:uiPriority w:val="99"/>
    <w:rsid w:val="004E6FDF"/>
    <w:rPr>
      <w:rFonts w:ascii="Bookman Old Style" w:eastAsia="Calibri" w:hAnsi="Bookman Old Styl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E6FDF"/>
    <w:rPr>
      <w:b/>
      <w:bCs/>
    </w:rPr>
  </w:style>
  <w:style w:type="character" w:customStyle="1" w:styleId="CommentSubjectChar">
    <w:name w:val="Comment Subject Char"/>
    <w:basedOn w:val="CommentTextChar"/>
    <w:link w:val="CommentSubject"/>
    <w:uiPriority w:val="99"/>
    <w:semiHidden/>
    <w:rsid w:val="004E6FDF"/>
    <w:rPr>
      <w:rFonts w:ascii="Bookman Old Style" w:eastAsia="Calibri" w:hAnsi="Bookman Old Style" w:cs="Times New Roman"/>
      <w:b/>
      <w:bCs/>
      <w:sz w:val="20"/>
      <w:szCs w:val="20"/>
      <w:lang w:val="en-US"/>
    </w:rPr>
  </w:style>
  <w:style w:type="character" w:customStyle="1" w:styleId="normaltextrun">
    <w:name w:val="normaltextrun"/>
    <w:basedOn w:val="DefaultParagraphFont"/>
    <w:rsid w:val="00A15E56"/>
  </w:style>
  <w:style w:type="character" w:styleId="UnresolvedMention">
    <w:name w:val="Unresolved Mention"/>
    <w:basedOn w:val="DefaultParagraphFont"/>
    <w:uiPriority w:val="99"/>
    <w:semiHidden/>
    <w:unhideWhenUsed/>
    <w:rsid w:val="00496E34"/>
    <w:rPr>
      <w:color w:val="605E5C"/>
      <w:shd w:val="clear" w:color="auto" w:fill="E1DFDD"/>
    </w:rPr>
  </w:style>
  <w:style w:type="character" w:customStyle="1" w:styleId="ListParagraphChar">
    <w:name w:val="List Paragraph Char"/>
    <w:aliases w:val="Bullet 1 Char,List Paragraph Char Char Char,List Paragraph1 Char,List Paragraph11 Char,Number_1 Char,b1 Char,new Char"/>
    <w:link w:val="ListParagraph"/>
    <w:locked/>
    <w:rsid w:val="001E22BC"/>
    <w:rPr>
      <w:rFonts w:ascii="Bookman Old Style" w:eastAsia="Calibri" w:hAnsi="Bookman Old Style" w:cs="Times New Roman"/>
      <w:sz w:val="24"/>
      <w:szCs w:val="24"/>
      <w:lang w:val="en-US"/>
    </w:rPr>
  </w:style>
  <w:style w:type="paragraph" w:styleId="Revision">
    <w:name w:val="Revision"/>
    <w:hidden/>
    <w:uiPriority w:val="99"/>
    <w:semiHidden/>
    <w:rsid w:val="003877EA"/>
    <w:pPr>
      <w:spacing w:after="0" w:line="240" w:lineRule="auto"/>
    </w:pPr>
    <w:rPr>
      <w:rFonts w:ascii="Bookman Old Style" w:eastAsia="Calibri" w:hAnsi="Bookman Old Style"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77242">
      <w:bodyDiv w:val="1"/>
      <w:marLeft w:val="0"/>
      <w:marRight w:val="0"/>
      <w:marTop w:val="0"/>
      <w:marBottom w:val="0"/>
      <w:divBdr>
        <w:top w:val="none" w:sz="0" w:space="0" w:color="auto"/>
        <w:left w:val="none" w:sz="0" w:space="0" w:color="auto"/>
        <w:bottom w:val="none" w:sz="0" w:space="0" w:color="auto"/>
        <w:right w:val="none" w:sz="0" w:space="0" w:color="auto"/>
      </w:divBdr>
      <w:divsChild>
        <w:div w:id="1272979045">
          <w:marLeft w:val="0"/>
          <w:marRight w:val="0"/>
          <w:marTop w:val="0"/>
          <w:marBottom w:val="0"/>
          <w:divBdr>
            <w:top w:val="none" w:sz="0" w:space="0" w:color="auto"/>
            <w:left w:val="none" w:sz="0" w:space="0" w:color="auto"/>
            <w:bottom w:val="none" w:sz="0" w:space="0" w:color="auto"/>
            <w:right w:val="none" w:sz="0" w:space="0" w:color="auto"/>
          </w:divBdr>
          <w:divsChild>
            <w:div w:id="1464345928">
              <w:marLeft w:val="0"/>
              <w:marRight w:val="0"/>
              <w:marTop w:val="0"/>
              <w:marBottom w:val="0"/>
              <w:divBdr>
                <w:top w:val="none" w:sz="0" w:space="0" w:color="auto"/>
                <w:left w:val="none" w:sz="0" w:space="0" w:color="auto"/>
                <w:bottom w:val="none" w:sz="0" w:space="0" w:color="auto"/>
                <w:right w:val="none" w:sz="0" w:space="0" w:color="auto"/>
              </w:divBdr>
              <w:divsChild>
                <w:div w:id="1948728607">
                  <w:marLeft w:val="0"/>
                  <w:marRight w:val="0"/>
                  <w:marTop w:val="0"/>
                  <w:marBottom w:val="0"/>
                  <w:divBdr>
                    <w:top w:val="none" w:sz="0" w:space="0" w:color="auto"/>
                    <w:left w:val="none" w:sz="0" w:space="0" w:color="auto"/>
                    <w:bottom w:val="none" w:sz="0" w:space="0" w:color="auto"/>
                    <w:right w:val="none" w:sz="0" w:space="0" w:color="auto"/>
                  </w:divBdr>
                </w:div>
              </w:divsChild>
            </w:div>
            <w:div w:id="2001498178">
              <w:marLeft w:val="0"/>
              <w:marRight w:val="0"/>
              <w:marTop w:val="0"/>
              <w:marBottom w:val="0"/>
              <w:divBdr>
                <w:top w:val="none" w:sz="0" w:space="0" w:color="auto"/>
                <w:left w:val="none" w:sz="0" w:space="0" w:color="auto"/>
                <w:bottom w:val="none" w:sz="0" w:space="0" w:color="auto"/>
                <w:right w:val="none" w:sz="0" w:space="0" w:color="auto"/>
              </w:divBdr>
              <w:divsChild>
                <w:div w:id="802192619">
                  <w:marLeft w:val="0"/>
                  <w:marRight w:val="0"/>
                  <w:marTop w:val="0"/>
                  <w:marBottom w:val="0"/>
                  <w:divBdr>
                    <w:top w:val="none" w:sz="0" w:space="0" w:color="auto"/>
                    <w:left w:val="none" w:sz="0" w:space="0" w:color="auto"/>
                    <w:bottom w:val="none" w:sz="0" w:space="0" w:color="auto"/>
                    <w:right w:val="none" w:sz="0" w:space="0" w:color="auto"/>
                  </w:divBdr>
                </w:div>
                <w:div w:id="1879463011">
                  <w:marLeft w:val="0"/>
                  <w:marRight w:val="0"/>
                  <w:marTop w:val="0"/>
                  <w:marBottom w:val="0"/>
                  <w:divBdr>
                    <w:top w:val="none" w:sz="0" w:space="0" w:color="auto"/>
                    <w:left w:val="none" w:sz="0" w:space="0" w:color="auto"/>
                    <w:bottom w:val="none" w:sz="0" w:space="0" w:color="auto"/>
                    <w:right w:val="none" w:sz="0" w:space="0" w:color="auto"/>
                  </w:divBdr>
                </w:div>
                <w:div w:id="730808142">
                  <w:marLeft w:val="0"/>
                  <w:marRight w:val="0"/>
                  <w:marTop w:val="0"/>
                  <w:marBottom w:val="0"/>
                  <w:divBdr>
                    <w:top w:val="none" w:sz="0" w:space="0" w:color="auto"/>
                    <w:left w:val="none" w:sz="0" w:space="0" w:color="auto"/>
                    <w:bottom w:val="none" w:sz="0" w:space="0" w:color="auto"/>
                    <w:right w:val="none" w:sz="0" w:space="0" w:color="auto"/>
                  </w:divBdr>
                </w:div>
                <w:div w:id="1558512826">
                  <w:marLeft w:val="0"/>
                  <w:marRight w:val="0"/>
                  <w:marTop w:val="0"/>
                  <w:marBottom w:val="0"/>
                  <w:divBdr>
                    <w:top w:val="none" w:sz="0" w:space="0" w:color="auto"/>
                    <w:left w:val="none" w:sz="0" w:space="0" w:color="auto"/>
                    <w:bottom w:val="none" w:sz="0" w:space="0" w:color="auto"/>
                    <w:right w:val="none" w:sz="0" w:space="0" w:color="auto"/>
                  </w:divBdr>
                </w:div>
                <w:div w:id="2134712649">
                  <w:marLeft w:val="0"/>
                  <w:marRight w:val="0"/>
                  <w:marTop w:val="0"/>
                  <w:marBottom w:val="0"/>
                  <w:divBdr>
                    <w:top w:val="none" w:sz="0" w:space="0" w:color="auto"/>
                    <w:left w:val="none" w:sz="0" w:space="0" w:color="auto"/>
                    <w:bottom w:val="none" w:sz="0" w:space="0" w:color="auto"/>
                    <w:right w:val="none" w:sz="0" w:space="0" w:color="auto"/>
                  </w:divBdr>
                </w:div>
                <w:div w:id="497431156">
                  <w:marLeft w:val="0"/>
                  <w:marRight w:val="0"/>
                  <w:marTop w:val="0"/>
                  <w:marBottom w:val="0"/>
                  <w:divBdr>
                    <w:top w:val="none" w:sz="0" w:space="0" w:color="auto"/>
                    <w:left w:val="none" w:sz="0" w:space="0" w:color="auto"/>
                    <w:bottom w:val="none" w:sz="0" w:space="0" w:color="auto"/>
                    <w:right w:val="none" w:sz="0" w:space="0" w:color="auto"/>
                  </w:divBdr>
                </w:div>
                <w:div w:id="847714263">
                  <w:marLeft w:val="0"/>
                  <w:marRight w:val="0"/>
                  <w:marTop w:val="0"/>
                  <w:marBottom w:val="0"/>
                  <w:divBdr>
                    <w:top w:val="none" w:sz="0" w:space="0" w:color="auto"/>
                    <w:left w:val="none" w:sz="0" w:space="0" w:color="auto"/>
                    <w:bottom w:val="none" w:sz="0" w:space="0" w:color="auto"/>
                    <w:right w:val="none" w:sz="0" w:space="0" w:color="auto"/>
                  </w:divBdr>
                </w:div>
                <w:div w:id="1943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5988">
      <w:bodyDiv w:val="1"/>
      <w:marLeft w:val="0"/>
      <w:marRight w:val="0"/>
      <w:marTop w:val="0"/>
      <w:marBottom w:val="0"/>
      <w:divBdr>
        <w:top w:val="none" w:sz="0" w:space="0" w:color="auto"/>
        <w:left w:val="none" w:sz="0" w:space="0" w:color="auto"/>
        <w:bottom w:val="none" w:sz="0" w:space="0" w:color="auto"/>
        <w:right w:val="none" w:sz="0" w:space="0" w:color="auto"/>
      </w:divBdr>
    </w:div>
    <w:div w:id="1746876068">
      <w:bodyDiv w:val="1"/>
      <w:marLeft w:val="0"/>
      <w:marRight w:val="0"/>
      <w:marTop w:val="0"/>
      <w:marBottom w:val="0"/>
      <w:divBdr>
        <w:top w:val="none" w:sz="0" w:space="0" w:color="auto"/>
        <w:left w:val="none" w:sz="0" w:space="0" w:color="auto"/>
        <w:bottom w:val="none" w:sz="0" w:space="0" w:color="auto"/>
        <w:right w:val="none" w:sz="0" w:space="0" w:color="auto"/>
      </w:divBdr>
      <w:divsChild>
        <w:div w:id="473105354">
          <w:marLeft w:val="0"/>
          <w:marRight w:val="0"/>
          <w:marTop w:val="0"/>
          <w:marBottom w:val="0"/>
          <w:divBdr>
            <w:top w:val="none" w:sz="0" w:space="0" w:color="auto"/>
            <w:left w:val="none" w:sz="0" w:space="0" w:color="auto"/>
            <w:bottom w:val="none" w:sz="0" w:space="0" w:color="auto"/>
            <w:right w:val="none" w:sz="0" w:space="0" w:color="auto"/>
          </w:divBdr>
          <w:divsChild>
            <w:div w:id="1183740774">
              <w:marLeft w:val="0"/>
              <w:marRight w:val="0"/>
              <w:marTop w:val="0"/>
              <w:marBottom w:val="0"/>
              <w:divBdr>
                <w:top w:val="none" w:sz="0" w:space="0" w:color="auto"/>
                <w:left w:val="none" w:sz="0" w:space="0" w:color="auto"/>
                <w:bottom w:val="none" w:sz="0" w:space="0" w:color="auto"/>
                <w:right w:val="none" w:sz="0" w:space="0" w:color="auto"/>
              </w:divBdr>
              <w:divsChild>
                <w:div w:id="443186080">
                  <w:marLeft w:val="0"/>
                  <w:marRight w:val="0"/>
                  <w:marTop w:val="0"/>
                  <w:marBottom w:val="0"/>
                  <w:divBdr>
                    <w:top w:val="none" w:sz="0" w:space="0" w:color="auto"/>
                    <w:left w:val="none" w:sz="0" w:space="0" w:color="auto"/>
                    <w:bottom w:val="none" w:sz="0" w:space="0" w:color="auto"/>
                    <w:right w:val="none" w:sz="0" w:space="0" w:color="auto"/>
                  </w:divBdr>
                </w:div>
              </w:divsChild>
            </w:div>
            <w:div w:id="1944455483">
              <w:marLeft w:val="0"/>
              <w:marRight w:val="0"/>
              <w:marTop w:val="0"/>
              <w:marBottom w:val="0"/>
              <w:divBdr>
                <w:top w:val="none" w:sz="0" w:space="0" w:color="auto"/>
                <w:left w:val="none" w:sz="0" w:space="0" w:color="auto"/>
                <w:bottom w:val="none" w:sz="0" w:space="0" w:color="auto"/>
                <w:right w:val="none" w:sz="0" w:space="0" w:color="auto"/>
              </w:divBdr>
              <w:divsChild>
                <w:div w:id="552619839">
                  <w:marLeft w:val="0"/>
                  <w:marRight w:val="0"/>
                  <w:marTop w:val="0"/>
                  <w:marBottom w:val="0"/>
                  <w:divBdr>
                    <w:top w:val="none" w:sz="0" w:space="0" w:color="auto"/>
                    <w:left w:val="none" w:sz="0" w:space="0" w:color="auto"/>
                    <w:bottom w:val="none" w:sz="0" w:space="0" w:color="auto"/>
                    <w:right w:val="none" w:sz="0" w:space="0" w:color="auto"/>
                  </w:divBdr>
                </w:div>
                <w:div w:id="12726489">
                  <w:marLeft w:val="0"/>
                  <w:marRight w:val="0"/>
                  <w:marTop w:val="0"/>
                  <w:marBottom w:val="0"/>
                  <w:divBdr>
                    <w:top w:val="none" w:sz="0" w:space="0" w:color="auto"/>
                    <w:left w:val="none" w:sz="0" w:space="0" w:color="auto"/>
                    <w:bottom w:val="none" w:sz="0" w:space="0" w:color="auto"/>
                    <w:right w:val="none" w:sz="0" w:space="0" w:color="auto"/>
                  </w:divBdr>
                </w:div>
                <w:div w:id="2140418073">
                  <w:marLeft w:val="0"/>
                  <w:marRight w:val="0"/>
                  <w:marTop w:val="0"/>
                  <w:marBottom w:val="0"/>
                  <w:divBdr>
                    <w:top w:val="none" w:sz="0" w:space="0" w:color="auto"/>
                    <w:left w:val="none" w:sz="0" w:space="0" w:color="auto"/>
                    <w:bottom w:val="none" w:sz="0" w:space="0" w:color="auto"/>
                    <w:right w:val="none" w:sz="0" w:space="0" w:color="auto"/>
                  </w:divBdr>
                </w:div>
                <w:div w:id="657273822">
                  <w:marLeft w:val="0"/>
                  <w:marRight w:val="0"/>
                  <w:marTop w:val="0"/>
                  <w:marBottom w:val="0"/>
                  <w:divBdr>
                    <w:top w:val="none" w:sz="0" w:space="0" w:color="auto"/>
                    <w:left w:val="none" w:sz="0" w:space="0" w:color="auto"/>
                    <w:bottom w:val="none" w:sz="0" w:space="0" w:color="auto"/>
                    <w:right w:val="none" w:sz="0" w:space="0" w:color="auto"/>
                  </w:divBdr>
                </w:div>
                <w:div w:id="1016233488">
                  <w:marLeft w:val="0"/>
                  <w:marRight w:val="0"/>
                  <w:marTop w:val="0"/>
                  <w:marBottom w:val="0"/>
                  <w:divBdr>
                    <w:top w:val="none" w:sz="0" w:space="0" w:color="auto"/>
                    <w:left w:val="none" w:sz="0" w:space="0" w:color="auto"/>
                    <w:bottom w:val="none" w:sz="0" w:space="0" w:color="auto"/>
                    <w:right w:val="none" w:sz="0" w:space="0" w:color="auto"/>
                  </w:divBdr>
                </w:div>
                <w:div w:id="391930881">
                  <w:marLeft w:val="0"/>
                  <w:marRight w:val="0"/>
                  <w:marTop w:val="0"/>
                  <w:marBottom w:val="0"/>
                  <w:divBdr>
                    <w:top w:val="none" w:sz="0" w:space="0" w:color="auto"/>
                    <w:left w:val="none" w:sz="0" w:space="0" w:color="auto"/>
                    <w:bottom w:val="none" w:sz="0" w:space="0" w:color="auto"/>
                    <w:right w:val="none" w:sz="0" w:space="0" w:color="auto"/>
                  </w:divBdr>
                </w:div>
                <w:div w:id="1924953439">
                  <w:marLeft w:val="0"/>
                  <w:marRight w:val="0"/>
                  <w:marTop w:val="0"/>
                  <w:marBottom w:val="0"/>
                  <w:divBdr>
                    <w:top w:val="none" w:sz="0" w:space="0" w:color="auto"/>
                    <w:left w:val="none" w:sz="0" w:space="0" w:color="auto"/>
                    <w:bottom w:val="none" w:sz="0" w:space="0" w:color="auto"/>
                    <w:right w:val="none" w:sz="0" w:space="0" w:color="auto"/>
                  </w:divBdr>
                </w:div>
                <w:div w:id="11561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6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iana.michael@kumaran.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A7A4421CD1E2468B426500E529FE08" ma:contentTypeVersion="14" ma:contentTypeDescription="Create a new document." ma:contentTypeScope="" ma:versionID="c10d0408addc9b85dad98e03cdeb8cb9">
  <xsd:schema xmlns:xsd="http://www.w3.org/2001/XMLSchema" xmlns:xs="http://www.w3.org/2001/XMLSchema" xmlns:p="http://schemas.microsoft.com/office/2006/metadata/properties" xmlns:ns3="9d54d6a7-a08f-487e-b3de-f35b2203e994" xmlns:ns4="73e09e04-1470-4ef3-8ecc-5617f2542ef1" targetNamespace="http://schemas.microsoft.com/office/2006/metadata/properties" ma:root="true" ma:fieldsID="8648f478d2fc0f9773bfdca80bafe5ea" ns3:_="" ns4:_="">
    <xsd:import namespace="9d54d6a7-a08f-487e-b3de-f35b2203e994"/>
    <xsd:import namespace="73e09e04-1470-4ef3-8ecc-5617f2542ef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54d6a7-a08f-487e-b3de-f35b2203e99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e09e04-1470-4ef3-8ecc-5617f2542ef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e09e04-1470-4ef3-8ecc-5617f2542ef1" xsi:nil="true"/>
  </documentManagement>
</p:properties>
</file>

<file path=customXml/itemProps1.xml><?xml version="1.0" encoding="utf-8"?>
<ds:datastoreItem xmlns:ds="http://schemas.openxmlformats.org/officeDocument/2006/customXml" ds:itemID="{F3E63E20-41BB-49CD-BA88-E0886E38E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54d6a7-a08f-487e-b3de-f35b2203e994"/>
    <ds:schemaRef ds:uri="73e09e04-1470-4ef3-8ecc-5617f2542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D45E53-562C-49E3-80C0-86C4922D59F4}">
  <ds:schemaRefs>
    <ds:schemaRef ds:uri="http://schemas.microsoft.com/sharepoint/v3/contenttype/forms"/>
  </ds:schemaRefs>
</ds:datastoreItem>
</file>

<file path=customXml/itemProps3.xml><?xml version="1.0" encoding="utf-8"?>
<ds:datastoreItem xmlns:ds="http://schemas.openxmlformats.org/officeDocument/2006/customXml" ds:itemID="{A91DF20F-2E93-4E35-83E2-3AAE421A097E}">
  <ds:schemaRefs>
    <ds:schemaRef ds:uri="http://schemas.microsoft.com/office/2006/metadata/properties"/>
    <ds:schemaRef ds:uri="http://schemas.microsoft.com/office/infopath/2007/PartnerControls"/>
    <ds:schemaRef ds:uri="73e09e04-1470-4ef3-8ecc-5617f2542ef1"/>
  </ds:schemaRefs>
</ds:datastoreItem>
</file>

<file path=docProps/app.xml><?xml version="1.0" encoding="utf-8"?>
<Properties xmlns="http://schemas.openxmlformats.org/officeDocument/2006/extended-properties" xmlns:vt="http://schemas.openxmlformats.org/officeDocument/2006/docPropsVTypes">
  <Template>Normal</Template>
  <TotalTime>5503</TotalTime>
  <Pages>5</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Chandrasekar Gopalakrishnan</dc:creator>
  <cp:keywords/>
  <dc:description/>
  <cp:lastModifiedBy>Kirthanaesther Immanuel</cp:lastModifiedBy>
  <cp:revision>152</cp:revision>
  <dcterms:created xsi:type="dcterms:W3CDTF">2023-10-05T03:16:00Z</dcterms:created>
  <dcterms:modified xsi:type="dcterms:W3CDTF">2026-04-28T12:40:00Z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0x010100DBA7A4421CD1E2468B426500E529FE08</vt:lpwstr>
  </property>
  <property fmtid="{D5CDD505-2E9C-101B-9397-08002B2CF9AE}" pid="3" name="Order">
    <vt:r8>5537400</vt:r8>
  </property>
  <property fmtid="{D5CDD505-2E9C-101B-9397-08002B2CF9AE}" pid="4" name="MSIP_Label_7f5aa50e-3df5-47c5-a37b-120a4522f03f_Enabled">
    <vt:lpwstr>true</vt:lpwstr>
  </property>
  <property fmtid="{D5CDD505-2E9C-101B-9397-08002B2CF9AE}" pid="5" name="MSIP_Label_7f5aa50e-3df5-47c5-a37b-120a4522f03f_SetDate">
    <vt:lpwstr>2023-10-05T03:16:14Z</vt:lpwstr>
  </property>
  <property fmtid="{D5CDD505-2E9C-101B-9397-08002B2CF9AE}" pid="6" name="MSIP_Label_7f5aa50e-3df5-47c5-a37b-120a4522f03f_Method">
    <vt:lpwstr>Standard</vt:lpwstr>
  </property>
  <property fmtid="{D5CDD505-2E9C-101B-9397-08002B2CF9AE}" pid="7" name="MSIP_Label_7f5aa50e-3df5-47c5-a37b-120a4522f03f_Name">
    <vt:lpwstr>General</vt:lpwstr>
  </property>
  <property fmtid="{D5CDD505-2E9C-101B-9397-08002B2CF9AE}" pid="8" name="MSIP_Label_7f5aa50e-3df5-47c5-a37b-120a4522f03f_SiteId">
    <vt:lpwstr>52a933d4-9b8c-45c3-8fcb-70c74df3f660</vt:lpwstr>
  </property>
  <property fmtid="{D5CDD505-2E9C-101B-9397-08002B2CF9AE}" pid="9" name="MSIP_Label_7f5aa50e-3df5-47c5-a37b-120a4522f03f_ActionId">
    <vt:lpwstr>1d9483ac-03a1-4d8e-9abd-0f54481a2a36</vt:lpwstr>
  </property>
  <property fmtid="{D5CDD505-2E9C-101B-9397-08002B2CF9AE}" pid="10" name="MSIP_Label_7f5aa50e-3df5-47c5-a37b-120a4522f03f_ContentBits">
    <vt:lpwstr>0</vt:lpwstr>
  </property>
  <property fmtid="{D5CDD505-2E9C-101B-9397-08002B2CF9AE}" pid="11" name="GrammarlyDocumentId">
    <vt:lpwstr>def4d848-b094-44f6-9c21-a53dcf93817f</vt:lpwstr>
  </property>
</Properties>
</file>