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j69bgityp17d" w:id="0"/>
      <w:bookmarkEnd w:id="0"/>
      <w:r w:rsidDel="00000000" w:rsidR="00000000" w:rsidRPr="00000000">
        <w:rPr>
          <w:rtl w:val="0"/>
        </w:rPr>
        <w:t xml:space="preserve">Developer Guide </w:t>
      </w:r>
    </w:p>
    <w:p w:rsidR="00000000" w:rsidDel="00000000" w:rsidP="00000000" w:rsidRDefault="00000000" w:rsidRPr="00000000">
      <w:pPr>
        <w:pStyle w:val="Subtitle"/>
        <w:contextualSpacing w:val="0"/>
        <w:jc w:val="center"/>
      </w:pPr>
      <w:bookmarkStart w:colFirst="0" w:colLast="0" w:name="_7ypwewc203eq" w:id="1"/>
      <w:bookmarkEnd w:id="1"/>
      <w:r w:rsidDel="00000000" w:rsidR="00000000" w:rsidRPr="00000000">
        <w:rPr>
          <w:rtl w:val="0"/>
        </w:rPr>
        <w:t xml:space="preserve">Payment API integration with ESB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3e503iyi8fgh">
        <w:r w:rsidDel="00000000" w:rsidR="00000000" w:rsidRPr="00000000">
          <w:rPr>
            <w:color w:val="1155cc"/>
            <w:u w:val="single"/>
            <w:rtl w:val="0"/>
          </w:rPr>
          <w:t xml:space="preserve">Flow 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o1qzkv2ndj8e">
        <w:r w:rsidDel="00000000" w:rsidR="00000000" w:rsidRPr="00000000">
          <w:rPr>
            <w:color w:val="1155cc"/>
            <w:u w:val="single"/>
            <w:rtl w:val="0"/>
          </w:rPr>
          <w:t xml:space="preserve">Property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udjlxgb2m195">
        <w:r w:rsidDel="00000000" w:rsidR="00000000" w:rsidRPr="00000000">
          <w:rPr>
            <w:color w:val="1155cc"/>
            <w:u w:val="single"/>
            <w:rtl w:val="0"/>
          </w:rPr>
          <w:t xml:space="preserve">Configuring ESBSwitch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jh054lusf41b">
        <w:r w:rsidDel="00000000" w:rsidR="00000000" w:rsidRPr="00000000">
          <w:rPr>
            <w:color w:val="1155cc"/>
            <w:u w:val="single"/>
            <w:rtl w:val="0"/>
          </w:rPr>
          <w:t xml:space="preserve">Configuring ESB Endpoint in 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z622m9sd8luh">
        <w:r w:rsidDel="00000000" w:rsidR="00000000" w:rsidRPr="00000000">
          <w:rPr>
            <w:color w:val="1155cc"/>
            <w:u w:val="single"/>
            <w:rtl w:val="0"/>
          </w:rPr>
          <w:t xml:space="preserve">Artifacts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h10vzubysn1d">
        <w:r w:rsidDel="00000000" w:rsidR="00000000" w:rsidRPr="00000000">
          <w:rPr>
            <w:color w:val="1155cc"/>
            <w:u w:val="single"/>
            <w:rtl w:val="0"/>
          </w:rPr>
          <w:t xml:space="preserve">CAPP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j62reexl1gk5">
        <w:r w:rsidDel="00000000" w:rsidR="00000000" w:rsidRPr="00000000">
          <w:rPr>
            <w:color w:val="1155cc"/>
            <w:u w:val="single"/>
            <w:rtl w:val="0"/>
          </w:rPr>
          <w:t xml:space="preserve">LimitCheck Mediator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ugqcy1u1b68q">
        <w:r w:rsidDel="00000000" w:rsidR="00000000" w:rsidRPr="00000000">
          <w:rPr>
            <w:color w:val="1155cc"/>
            <w:u w:val="single"/>
            <w:rtl w:val="0"/>
          </w:rPr>
          <w:t xml:space="preserve">Configuring the ESB Pack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82q13zmgg725">
        <w:r w:rsidDel="00000000" w:rsidR="00000000" w:rsidRPr="00000000">
          <w:rPr>
            <w:color w:val="1155cc"/>
            <w:u w:val="single"/>
            <w:rtl w:val="0"/>
          </w:rPr>
          <w:t xml:space="preserve">Cleaning UserInfo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ckjmbmqk44f4">
        <w:r w:rsidDel="00000000" w:rsidR="00000000" w:rsidRPr="00000000">
          <w:rPr>
            <w:color w:val="1155cc"/>
            <w:u w:val="single"/>
            <w:rtl w:val="0"/>
          </w:rPr>
          <w:t xml:space="preserve">Endpoint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r7oqcz5q2yaj">
        <w:r w:rsidDel="00000000" w:rsidR="00000000" w:rsidRPr="00000000">
          <w:rPr>
            <w:color w:val="1155cc"/>
            <w:u w:val="single"/>
            <w:rtl w:val="0"/>
          </w:rPr>
          <w:t xml:space="preserve">Production 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dm37exu8k473">
        <w:r w:rsidDel="00000000" w:rsidR="00000000" w:rsidRPr="00000000">
          <w:rPr>
            <w:color w:val="1155cc"/>
            <w:u w:val="single"/>
            <w:rtl w:val="0"/>
          </w:rPr>
          <w:t xml:space="preserve">Cleaning the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xownmi4ck9pl">
        <w:r w:rsidDel="00000000" w:rsidR="00000000" w:rsidRPr="00000000">
          <w:rPr>
            <w:color w:val="1155cc"/>
            <w:u w:val="single"/>
            <w:rtl w:val="0"/>
          </w:rPr>
          <w:t xml:space="preserve">Renaming Datasource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e503iyi8fgh" w:id="2"/>
      <w:bookmarkEnd w:id="2"/>
      <w:r w:rsidDel="00000000" w:rsidR="00000000" w:rsidRPr="00000000">
        <w:rPr>
          <w:rtl w:val="0"/>
        </w:rPr>
        <w:t xml:space="preserve">Flow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216400"/>
            <wp:effectExtent b="0" l="0" r="0" t="0"/>
            <wp:docPr descr="TelcoPaymentESB (1).png" id="1" name="image01.png"/>
            <a:graphic>
              <a:graphicData uri="http://schemas.openxmlformats.org/drawingml/2006/picture">
                <pic:pic>
                  <pic:nvPicPr>
                    <pic:cNvPr descr="TelcoPaymentESB (1)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o1qzkv2ndj8e" w:id="3"/>
      <w:bookmarkEnd w:id="3"/>
      <w:r w:rsidDel="00000000" w:rsidR="00000000" w:rsidRPr="00000000">
        <w:rPr>
          <w:rtl w:val="0"/>
        </w:rPr>
        <w:t xml:space="preserve">Property Configurations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xg2j1ut9syue" w:id="4"/>
      <w:bookmarkEnd w:id="4"/>
      <w:r w:rsidDel="00000000" w:rsidR="00000000" w:rsidRPr="00000000">
        <w:rPr>
          <w:rtl w:val="0"/>
        </w:rPr>
        <w:t xml:space="preserve">Configuring </w:t>
      </w:r>
      <w:r w:rsidDel="00000000" w:rsidR="00000000" w:rsidRPr="00000000">
        <w:rPr>
          <w:i w:val="1"/>
          <w:rtl w:val="0"/>
        </w:rPr>
        <w:t xml:space="preserve">isUserInfoEnabled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payment charge requests will be forwarded to ESB. But we can configure whether to check for userInfo(check whether prepaid or postpaid) by setting the </w:t>
      </w: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&lt;IsUserInfoEnabled&gt;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true</w:t>
      </w: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&lt;/IsUserInfoEnabled&gt; </w:t>
      </w:r>
      <w:r w:rsidDel="00000000" w:rsidR="00000000" w:rsidRPr="00000000">
        <w:rPr>
          <w:rtl w:val="0"/>
        </w:rPr>
        <w:t xml:space="preserve">property for each operator in </w:t>
      </w:r>
      <w:r w:rsidDel="00000000" w:rsidR="00000000" w:rsidRPr="00000000">
        <w:rPr>
          <w:i w:val="1"/>
          <w:rtl w:val="0"/>
        </w:rPr>
        <w:t xml:space="preserve">mifeEventSpendLimit.xml</w:t>
      </w:r>
      <w:r w:rsidDel="00000000" w:rsidR="00000000" w:rsidRPr="00000000">
        <w:rPr>
          <w:rtl w:val="0"/>
        </w:rPr>
        <w:t xml:space="preserve"> configuration file(in Hub).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jh054lusf41b" w:id="5"/>
      <w:bookmarkEnd w:id="5"/>
      <w:r w:rsidDel="00000000" w:rsidR="00000000" w:rsidRPr="00000000">
        <w:rPr>
          <w:rtl w:val="0"/>
        </w:rPr>
        <w:t xml:space="preserve">Configuring ESB Endpoint in 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order to change the ESB endpoint for the Payment API, change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esbEndpoint=&lt;endpoint url here&gt;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repository/conf/</w:t>
      </w:r>
      <w:r w:rsidDel="00000000" w:rsidR="00000000" w:rsidRPr="00000000">
        <w:rPr>
          <w:b w:val="1"/>
          <w:rtl w:val="0"/>
        </w:rPr>
        <w:t xml:space="preserve">axiataMediator_conf.properties</w:t>
      </w:r>
      <w:r w:rsidDel="00000000" w:rsidR="00000000" w:rsidRPr="00000000">
        <w:rPr>
          <w:rtl w:val="0"/>
        </w:rPr>
        <w:t xml:space="preserve"> file in the </w:t>
      </w:r>
      <w:r w:rsidDel="00000000" w:rsidR="00000000" w:rsidRPr="00000000">
        <w:rPr>
          <w:b w:val="1"/>
          <w:rtl w:val="0"/>
        </w:rPr>
        <w:t xml:space="preserve">Hub</w:t>
      </w:r>
      <w:r w:rsidDel="00000000" w:rsidR="00000000" w:rsidRPr="00000000">
        <w:rPr>
          <w:rtl w:val="0"/>
        </w:rPr>
        <w:t xml:space="preserve">. Hub will be sending the request to ESB in following format.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ESB_url?oprendpoint=xxxx&amp;operator=yyyyy&amp;consumerKey=zzzzz&amp;isUserInfoEnabled=&lt;true|false&gt;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z622m9sd8luh" w:id="6"/>
      <w:bookmarkEnd w:id="6"/>
      <w:r w:rsidDel="00000000" w:rsidR="00000000" w:rsidRPr="00000000">
        <w:rPr>
          <w:rtl w:val="0"/>
        </w:rPr>
        <w:t xml:space="preserve">Artifacts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ESB artifacts are in the following repository under PaymentChargeESB directory.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https://github.com/fazlan-nazeem/customerPOC/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157q8kxm4zm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sx1o3p4fx2a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h10vzubysn1d" w:id="9"/>
      <w:bookmarkEnd w:id="9"/>
      <w:r w:rsidDel="00000000" w:rsidR="00000000" w:rsidRPr="00000000">
        <w:rPr>
          <w:rtl w:val="0"/>
        </w:rPr>
        <w:t xml:space="preserve">CAPP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Following two maven projects contain the Capp artifacts.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4078c0"/>
            <w:sz w:val="21"/>
            <w:szCs w:val="21"/>
            <w:highlight w:val="white"/>
            <w:rtl w:val="0"/>
          </w:rPr>
          <w:t xml:space="preserve">PaymentCharge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4078c0"/>
            <w:sz w:val="21"/>
            <w:szCs w:val="21"/>
            <w:highlight w:val="white"/>
            <w:rtl w:val="0"/>
          </w:rPr>
          <w:t xml:space="preserve">PaymentChargeCapp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synapse artifacts are in PaymentCharge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the changes to the PaymentCharge and build the Capp using PaymentChargeCapp project. (use dev studio).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 the capp to deployment/server/carbonapps directory or upload it via management console to the ESB.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j62reexl1gk5" w:id="10"/>
      <w:bookmarkEnd w:id="10"/>
      <w:r w:rsidDel="00000000" w:rsidR="00000000" w:rsidRPr="00000000">
        <w:rPr>
          <w:rtl w:val="0"/>
        </w:rPr>
        <w:t xml:space="preserve">LimitCheck Mediator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Following maven project contains LimitCheck mediator files.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4078c0"/>
            <w:sz w:val="21"/>
            <w:szCs w:val="21"/>
            <w:highlight w:val="white"/>
            <w:rtl w:val="0"/>
          </w:rPr>
          <w:t xml:space="preserve">CheckLimit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the necessary changes and build the mediator.  Once done copy the jar file to repository/components/lib directory in ESB.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ugqcy1u1b68q" w:id="11"/>
      <w:bookmarkEnd w:id="11"/>
      <w:r w:rsidDel="00000000" w:rsidR="00000000" w:rsidRPr="00000000">
        <w:rPr>
          <w:rtl w:val="0"/>
        </w:rPr>
        <w:t xml:space="preserve">Configuring the ESB Pack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Download an ESB 5.0 pack.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Copy the class mediator(checklimit-1.0.jar) to repository/components/lib directory.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Copy Dbutils-1.0-SNAPSHOT.jar to repository/components/lib directory.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the Capp(PaymentChargeCapp_1.0.0.car) to respository/deployment/server carbonapps directory.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configure mifeEventSpendLimit.xml with daily and monthly limits for each operator and place it in repository/conf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following datasources to repository/conf/datasources/master-datasources.xml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AXIATA_MIFE_DB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telco_ds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Populate the  </w:t>
      </w:r>
      <w:r w:rsidDel="00000000" w:rsidR="00000000" w:rsidRPr="00000000">
        <w:rPr>
          <w:i w:val="1"/>
          <w:rtl w:val="0"/>
        </w:rPr>
        <w:t xml:space="preserve">AXIATA_MIFE_DB </w:t>
      </w:r>
      <w:r w:rsidDel="00000000" w:rsidR="00000000" w:rsidRPr="00000000">
        <w:rPr>
          <w:rtl w:val="0"/>
        </w:rPr>
        <w:t xml:space="preserve">with the axiata db tables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Execute the following two db scripts into the same database which is defined in telco_ds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Userinfo_tokenfo.sql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script will create two tables namely </w:t>
      </w:r>
      <w:r w:rsidDel="00000000" w:rsidR="00000000" w:rsidRPr="00000000">
        <w:rPr>
          <w:b w:val="1"/>
          <w:rtl w:val="0"/>
        </w:rPr>
        <w:t xml:space="preserve">userinfo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tokeninfo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82q13zmgg725" w:id="12"/>
      <w:bookmarkEnd w:id="12"/>
      <w:r w:rsidDel="00000000" w:rsidR="00000000" w:rsidRPr="00000000">
        <w:rPr>
          <w:rtl w:val="0"/>
        </w:rPr>
        <w:t xml:space="preserve">Cleaning UserInfo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specific time interval should be decided on how often we clean up the userinfo local database. A cron job could be setup to do this task.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shell script and an sql script has been created for this task.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cleanup.sql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Database_clean.sh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ckjmbmqk44f4" w:id="13"/>
      <w:bookmarkEnd w:id="13"/>
      <w:r w:rsidDel="00000000" w:rsidR="00000000" w:rsidRPr="00000000">
        <w:rPr>
          <w:rtl w:val="0"/>
        </w:rPr>
        <w:t xml:space="preserve">Endpoint Configurations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Following is the </w:t>
      </w:r>
      <w:r w:rsidDel="00000000" w:rsidR="00000000" w:rsidRPr="00000000">
        <w:rPr>
          <w:i w:val="1"/>
          <w:rtl w:val="0"/>
        </w:rPr>
        <w:t xml:space="preserve">CelcomUserInfoEndpoin</w:t>
      </w:r>
      <w:r w:rsidDel="00000000" w:rsidR="00000000" w:rsidRPr="00000000">
        <w:rPr>
          <w:rtl w:val="0"/>
        </w:rPr>
        <w:t xml:space="preserve">t userinfo endpoint configuration.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&lt;endpoint xmlns="http://ws.apache.org/ns/synapse" name="CelcomUserInfoEndpoint"&gt;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&lt;http uri-template="http://localhost:8286/oneapi/queryprofile/v1/{uri.var.operatorEndpoint}/subscriberType" method="get"&gt;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&lt;suspendOnFailure&gt;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&lt;errorCodes&gt;101500,101501,101506,101507,101508&lt;/errorCodes&gt;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&lt;initialDuration&gt;1000&lt;/initialDuration&gt;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&lt;progressionFactor&gt;2.0&lt;/progressionFactor&gt;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&lt;maximumDuration&gt;60000&lt;/maximumDuration&gt;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&lt;/suspendOnFailure&gt;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&lt;markForSuspension&gt;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&lt;errorCodes&gt;101504,101505&lt;/errorCodes&gt;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&lt;retriesBeforeSuspension&gt;3&lt;/retriesBeforeSuspension&gt;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&lt;retryDelay&gt;1&lt;/retryDelay&gt;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&lt;/markForSuspension&gt;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&lt;timeout&gt;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&lt;duration&gt;1000&lt;/duration&gt;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&lt;responseAction&gt;fault&lt;/responseAction&gt;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&lt;/timeout&gt;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&lt;/http&gt;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&lt;/endpoint&gt;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According to the above timeout configuration, when userinfo API fails to respond before 1 second, the call will be timed out. This is configured in following XML tag.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&lt;duration&gt;1000&lt;/duration&gt;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Once timed out this endpoint will receive 3 more calls before it is suspended. If one of those 3 calls succeed then endpoint will be marked active. If all those 3 calls fail, then the endpoint will be suspended until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&lt;initialDuration&gt; </w:t>
      </w:r>
      <w:r w:rsidDel="00000000" w:rsidR="00000000" w:rsidRPr="00000000">
        <w:rPr>
          <w:rtl w:val="0"/>
        </w:rPr>
        <w:t xml:space="preserve">is passed.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more info on handling endpoint configurations check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t xml:space="preserve"> doc.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case if this endpoint is suspended, a different thread will be spawned to query the same API with a larger timeout.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3 endpoints configured by default.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CelcomUserInfoEndpoint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CelcomDBUserInfoEndpoint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CelcomTokenEndpoint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r7oqcz5q2yaj" w:id="14"/>
      <w:bookmarkEnd w:id="14"/>
      <w:r w:rsidDel="00000000" w:rsidR="00000000" w:rsidRPr="00000000">
        <w:rPr>
          <w:rtl w:val="0"/>
        </w:rPr>
        <w:t xml:space="preserve">Production Tips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Endpoint URLs of Userinfo API and Timeouts with suitable values in following two files.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CelcomDBUserInfoEndpoint.xml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CelcomUserInfoEndpoint.xml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the following two data sources are configured in ESB.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jdbc/AXIATA_MIFE_DB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jdbc/telco_ds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Also make sure the db</w:t>
      </w:r>
      <w:r w:rsidDel="00000000" w:rsidR="00000000" w:rsidRPr="00000000">
        <w:rPr>
          <w:b w:val="1"/>
          <w:rtl w:val="0"/>
        </w:rPr>
        <w:t xml:space="preserve"> AutoReconnect is switched off for telco_ds</w:t>
      </w:r>
      <w:r w:rsidDel="00000000" w:rsidR="00000000" w:rsidRPr="00000000">
        <w:rPr>
          <w:rtl w:val="0"/>
        </w:rPr>
        <w:t xml:space="preserve">, because it will degrade performance when the db is down.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following two configuration file is present in ESB and Hub with identical configurations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mifeEventSpendLimit.xml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need to edit the Capp to change the endpoint timeouts etc.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 &lt;header name="sandbox" scope="transport" value="admin"/&gt; from chargeRequestSeq.xml before production. This was added for sandbox testing purposes.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dm37exu8k473" w:id="15"/>
      <w:bookmarkEnd w:id="15"/>
      <w:r w:rsidDel="00000000" w:rsidR="00000000" w:rsidRPr="00000000">
        <w:rPr>
          <w:rtl w:val="0"/>
        </w:rPr>
        <w:t xml:space="preserve">Cleaning the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production the database which the “telco_ds” datasource is pointing to should be cleaned up regularly. This should be done for two reasons.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avoid the database growing indefinitely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propagate the change of a user from prepaid to postpaid or vice versa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Dbscripts have been added in </w:t>
      </w:r>
      <w:hyperlink r:id="rId11">
        <w:r w:rsidDel="00000000" w:rsidR="00000000" w:rsidRPr="00000000">
          <w:rPr>
            <w:color w:val="4078c0"/>
            <w:sz w:val="21"/>
            <w:szCs w:val="21"/>
            <w:highlight w:val="white"/>
            <w:rtl w:val="0"/>
          </w:rPr>
          <w:t xml:space="preserve">dbscripts</w:t>
        </w:r>
      </w:hyperlink>
      <w:r w:rsidDel="00000000" w:rsidR="00000000" w:rsidRPr="00000000">
        <w:rPr>
          <w:rtl w:val="0"/>
        </w:rPr>
        <w:t xml:space="preserve">. Edit the number of days interval in cleanup.sql to delete records older than that amount of days.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xownmi4ck9pl" w:id="16"/>
      <w:bookmarkEnd w:id="16"/>
      <w:r w:rsidDel="00000000" w:rsidR="00000000" w:rsidRPr="00000000">
        <w:rPr>
          <w:rtl w:val="0"/>
        </w:rPr>
        <w:t xml:space="preserve">Renaming Datasource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order to rename “telco_ds” datasource to another name, the datasource configurations in the Capp has to be changed in the following files.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dbLookupSeq.xml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dbAsyncInsertSeq.xml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5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github.com/fazlan-nazeem/customerPOC/tree/master/PaymentChargeESB/dbscripts" TargetMode="External"/><Relationship Id="rId10" Type="http://schemas.openxmlformats.org/officeDocument/2006/relationships/hyperlink" Target="https://docs.wso2.com/display/ESB500/Endpoint+Error+Handling#EndpointErrorHandling-Timeout" TargetMode="External"/><Relationship Id="rId9" Type="http://schemas.openxmlformats.org/officeDocument/2006/relationships/hyperlink" Target="https://github.com/fazlan-nazeem/customerPOC/tree/master/PaymentChargeESB/CheckLimit" TargetMode="External"/><Relationship Id="rId5" Type="http://schemas.openxmlformats.org/officeDocument/2006/relationships/image" Target="media/image01.png"/><Relationship Id="rId6" Type="http://schemas.openxmlformats.org/officeDocument/2006/relationships/hyperlink" Target="https://github.com/fazlan-nazeem/customerPOC/" TargetMode="External"/><Relationship Id="rId7" Type="http://schemas.openxmlformats.org/officeDocument/2006/relationships/hyperlink" Target="https://github.com/fazlan-nazeem/customerPOC/tree/master/PaymentChargeESB/PaymentCharge" TargetMode="External"/><Relationship Id="rId8" Type="http://schemas.openxmlformats.org/officeDocument/2006/relationships/hyperlink" Target="https://github.com/fazlan-nazeem/customerPOC/tree/master/PaymentChargeESB/PaymentChargeCapp" TargetMode="External"/></Relationships>
</file>