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4BD5" w14:textId="77777777" w:rsidR="00DB0901" w:rsidRDefault="00DB0901" w:rsidP="00DB0901">
      <w:pPr>
        <w:jc w:val="center"/>
        <w:rPr>
          <w:b/>
          <w:bCs/>
          <w:color w:val="D86DCB" w:themeColor="accent5" w:themeTint="99"/>
          <w:sz w:val="52"/>
          <w:szCs w:val="52"/>
        </w:rPr>
      </w:pPr>
      <w:r w:rsidRPr="00DB0901">
        <w:rPr>
          <w:b/>
          <w:bCs/>
          <w:color w:val="D86DCB" w:themeColor="accent5" w:themeTint="99"/>
          <w:sz w:val="52"/>
          <w:szCs w:val="52"/>
        </w:rPr>
        <w:t>BACKEND DEVELOPMENT</w:t>
      </w:r>
    </w:p>
    <w:p w14:paraId="60439B32" w14:textId="3015F014" w:rsidR="00DB0901" w:rsidRPr="00DB0901" w:rsidRDefault="00DB0901" w:rsidP="00DB0901">
      <w:pPr>
        <w:jc w:val="both"/>
        <w:rPr>
          <w:color w:val="45B0E1" w:themeColor="accent1" w:themeTint="99"/>
        </w:rPr>
      </w:pPr>
      <w:r w:rsidRPr="00DB0901">
        <w:rPr>
          <w:color w:val="45B0E1" w:themeColor="accent1" w:themeTint="99"/>
        </w:rPr>
        <w:t>Description – Backend Structure of Book My Doctor</w:t>
      </w:r>
      <w:r w:rsidR="00073A56">
        <w:rPr>
          <w:color w:val="45B0E1" w:themeColor="accent1" w:themeTint="99"/>
        </w:rPr>
        <w:t>:</w:t>
      </w:r>
    </w:p>
    <w:p w14:paraId="1CA5B817" w14:textId="48EF0567" w:rsidR="00DB0901" w:rsidRPr="00DB0901" w:rsidRDefault="00DB0901" w:rsidP="00DB0901">
      <w:pPr>
        <w:jc w:val="both"/>
      </w:pPr>
      <w:r>
        <w:t xml:space="preserve">                                                             </w:t>
      </w:r>
      <w:r w:rsidRPr="00DB0901">
        <w:t>The flowchart illustrates the complete backend workflow of the Book My Doctor application. It begins with three types of users—Patient, Doctor, and Admin—who interact with the application through the React.js frontend. Whenever a user performs an action, such as logging in, viewing doctors, booking an appointment, or uploading medical documents, the frontend sends an HTTP request to the Express.js backend server.</w:t>
      </w:r>
    </w:p>
    <w:p w14:paraId="1C94058D" w14:textId="3ADCA31F" w:rsidR="00DB0901" w:rsidRPr="00DB0901" w:rsidRDefault="00DB0901" w:rsidP="00DB0901">
      <w:pPr>
        <w:jc w:val="both"/>
      </w:pPr>
      <w:r>
        <w:t xml:space="preserve">                                                               </w:t>
      </w:r>
      <w:r w:rsidRPr="00DB0901">
        <w:t>The request first reaches the Routes module, which identifies the appropriate API endpoint and forwards the request to the corresponding Controller. Before the request is processed, the Middleware layer performs essential tasks such as user authentication, authorization, request validation, file upload handling, and error management to ensure secure and reliable communication.</w:t>
      </w:r>
    </w:p>
    <w:p w14:paraId="75A5B8BA" w14:textId="631C7422" w:rsidR="00DB0901" w:rsidRPr="00DB0901" w:rsidRDefault="00DB0901" w:rsidP="00DB0901">
      <w:pPr>
        <w:jc w:val="both"/>
      </w:pPr>
      <w:r>
        <w:t xml:space="preserve">                                                                  </w:t>
      </w:r>
      <w:r w:rsidRPr="00DB0901">
        <w:t>The Controller contains the business logic of the application. It processes the request and communicates with the Models, which define the MongoDB database schema using Mongoose. The models interact with the MongoDB database to perform operations such as storing, retrieving, updating, or deleting data related to users, doctors, patients, appointments, medical records, and notifications.</w:t>
      </w:r>
    </w:p>
    <w:p w14:paraId="71ACB4D9" w14:textId="119869BD" w:rsidR="00DB0901" w:rsidRPr="00DB0901" w:rsidRDefault="00DB0901" w:rsidP="00DB0901">
      <w:pPr>
        <w:jc w:val="both"/>
      </w:pPr>
      <w:r>
        <w:t xml:space="preserve">                                                                        </w:t>
      </w:r>
      <w:r w:rsidRPr="00DB0901">
        <w:t>The Config module manages the database connection and application configuration, while the Utils module provides reusable helper functions such as JWT token generation and notification handling. The Uploads folder stores medical reports, prescriptions, and other uploaded documents. Sensitive configuration details, including the MongoDB connection string, server port, and JWT secret key, are securely maintained in the .env file.</w:t>
      </w:r>
    </w:p>
    <w:p w14:paraId="09A2DDA6" w14:textId="5563BDF0" w:rsidR="00DB0901" w:rsidRPr="00DB0901" w:rsidRDefault="00DB0901" w:rsidP="00DB0901">
      <w:pPr>
        <w:jc w:val="both"/>
      </w:pPr>
      <w:r>
        <w:t xml:space="preserve">                                                                     </w:t>
      </w:r>
      <w:r w:rsidRPr="00DB0901">
        <w:t>After the required database operations are completed, the backend generates a JSON response and sends it back to the frontend. The frontend then displays the updated information to the user, enabling them to manage appointments, view doctor details, access medical records, and receive notifications efficiently.</w:t>
      </w:r>
    </w:p>
    <w:p w14:paraId="481DE3AC" w14:textId="49A73E40" w:rsidR="00DB0901" w:rsidRPr="00DB0901" w:rsidRDefault="00DB0901" w:rsidP="00DB0901">
      <w:pPr>
        <w:jc w:val="both"/>
      </w:pPr>
      <w:r>
        <w:t xml:space="preserve">                                                                      </w:t>
      </w:r>
      <w:r w:rsidRPr="00DB0901">
        <w:t>Overall, this backend architecture follows a modular design that improves code organization, security, scalability, maintainability, and collaboration among development team members, making it well-suited for the Book My Doctor healthcare management system.</w:t>
      </w:r>
    </w:p>
    <w:p w14:paraId="3EA4C820" w14:textId="77777777" w:rsidR="00DB0901" w:rsidRPr="00DB0901" w:rsidRDefault="00DB0901" w:rsidP="00DB0901">
      <w:pPr>
        <w:jc w:val="both"/>
      </w:pPr>
    </w:p>
    <w:p w14:paraId="335CC605" w14:textId="788F24DD" w:rsidR="00DB0901" w:rsidRPr="00DB0901" w:rsidRDefault="00DB0901" w:rsidP="00DB0901">
      <w:pPr>
        <w:jc w:val="center"/>
        <w:rPr>
          <w:b/>
          <w:bCs/>
          <w:color w:val="D86DCB" w:themeColor="accent5" w:themeTint="99"/>
        </w:rPr>
      </w:pPr>
      <w:r>
        <w:rPr>
          <w:b/>
          <w:bCs/>
          <w:noProof/>
          <w:color w:val="A02B93" w:themeColor="accent5"/>
        </w:rPr>
        <w:lastRenderedPageBreak/>
        <w:drawing>
          <wp:inline distT="0" distB="0" distL="0" distR="0" wp14:anchorId="268631E4" wp14:editId="26996700">
            <wp:extent cx="5731510" cy="8597265"/>
            <wp:effectExtent l="0" t="0" r="2540" b="0"/>
            <wp:docPr id="31408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5260" name="Picture 314085260"/>
                    <pic:cNvPicPr/>
                  </pic:nvPicPr>
                  <pic:blipFill>
                    <a:blip r:embed="rId4">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sectPr w:rsidR="00DB0901" w:rsidRPr="00DB0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01"/>
    <w:rsid w:val="00073A56"/>
    <w:rsid w:val="0082549E"/>
    <w:rsid w:val="00DB0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CCEA"/>
  <w15:chartTrackingRefBased/>
  <w15:docId w15:val="{52BB4474-ED5E-49FD-9471-31F9C651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01"/>
    <w:rPr>
      <w:rFonts w:eastAsiaTheme="majorEastAsia" w:cstheme="majorBidi"/>
      <w:color w:val="272727" w:themeColor="text1" w:themeTint="D8"/>
    </w:rPr>
  </w:style>
  <w:style w:type="paragraph" w:styleId="Title">
    <w:name w:val="Title"/>
    <w:basedOn w:val="Normal"/>
    <w:next w:val="Normal"/>
    <w:link w:val="TitleChar"/>
    <w:uiPriority w:val="10"/>
    <w:qFormat/>
    <w:rsid w:val="00DB0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01"/>
    <w:pPr>
      <w:spacing w:before="160"/>
      <w:jc w:val="center"/>
    </w:pPr>
    <w:rPr>
      <w:i/>
      <w:iCs/>
      <w:color w:val="404040" w:themeColor="text1" w:themeTint="BF"/>
    </w:rPr>
  </w:style>
  <w:style w:type="character" w:customStyle="1" w:styleId="QuoteChar">
    <w:name w:val="Quote Char"/>
    <w:basedOn w:val="DefaultParagraphFont"/>
    <w:link w:val="Quote"/>
    <w:uiPriority w:val="29"/>
    <w:rsid w:val="00DB0901"/>
    <w:rPr>
      <w:i/>
      <w:iCs/>
      <w:color w:val="404040" w:themeColor="text1" w:themeTint="BF"/>
    </w:rPr>
  </w:style>
  <w:style w:type="paragraph" w:styleId="ListParagraph">
    <w:name w:val="List Paragraph"/>
    <w:basedOn w:val="Normal"/>
    <w:uiPriority w:val="34"/>
    <w:qFormat/>
    <w:rsid w:val="00DB0901"/>
    <w:pPr>
      <w:ind w:left="720"/>
      <w:contextualSpacing/>
    </w:pPr>
  </w:style>
  <w:style w:type="character" w:styleId="IntenseEmphasis">
    <w:name w:val="Intense Emphasis"/>
    <w:basedOn w:val="DefaultParagraphFont"/>
    <w:uiPriority w:val="21"/>
    <w:qFormat/>
    <w:rsid w:val="00DB0901"/>
    <w:rPr>
      <w:i/>
      <w:iCs/>
      <w:color w:val="0F4761" w:themeColor="accent1" w:themeShade="BF"/>
    </w:rPr>
  </w:style>
  <w:style w:type="paragraph" w:styleId="IntenseQuote">
    <w:name w:val="Intense Quote"/>
    <w:basedOn w:val="Normal"/>
    <w:next w:val="Normal"/>
    <w:link w:val="IntenseQuoteChar"/>
    <w:uiPriority w:val="30"/>
    <w:qFormat/>
    <w:rsid w:val="00DB0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901"/>
    <w:rPr>
      <w:i/>
      <w:iCs/>
      <w:color w:val="0F4761" w:themeColor="accent1" w:themeShade="BF"/>
    </w:rPr>
  </w:style>
  <w:style w:type="character" w:styleId="IntenseReference">
    <w:name w:val="Intense Reference"/>
    <w:basedOn w:val="DefaultParagraphFont"/>
    <w:uiPriority w:val="32"/>
    <w:qFormat/>
    <w:rsid w:val="00DB0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2</cp:revision>
  <dcterms:created xsi:type="dcterms:W3CDTF">2026-07-08T14:19:00Z</dcterms:created>
  <dcterms:modified xsi:type="dcterms:W3CDTF">2026-07-08T14:19:00Z</dcterms:modified>
</cp:coreProperties>
</file>