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3824b24a1e7738af21b5254f229c2c09189dac3"/>
    <w:p>
      <w:pPr>
        <w:pStyle w:val="Heading1"/>
      </w:pPr>
      <w:r>
        <w:t xml:space="preserve">SpendFlo Budget Service - Security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ecurity-overview">
        <w:r>
          <w:rPr>
            <w:rStyle w:val="Hyperlink"/>
          </w:rPr>
          <w:t xml:space="preserve">Security Overview</w:t>
        </w:r>
      </w:hyperlink>
    </w:p>
    <w:p>
      <w:pPr>
        <w:numPr>
          <w:ilvl w:val="0"/>
          <w:numId w:val="1001"/>
        </w:numPr>
        <w:pStyle w:val="Compact"/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numPr>
          <w:ilvl w:val="0"/>
          <w:numId w:val="1001"/>
        </w:numPr>
        <w:pStyle w:val="Compact"/>
      </w:pPr>
      <w:hyperlink w:anchor="data-security">
        <w:r>
          <w:rPr>
            <w:rStyle w:val="Hyperlink"/>
          </w:rPr>
          <w:t xml:space="preserve">Data Security</w:t>
        </w:r>
      </w:hyperlink>
    </w:p>
    <w:p>
      <w:pPr>
        <w:numPr>
          <w:ilvl w:val="0"/>
          <w:numId w:val="1001"/>
        </w:numPr>
        <w:pStyle w:val="Compact"/>
      </w:pPr>
      <w:hyperlink w:anchor="api-security">
        <w:r>
          <w:rPr>
            <w:rStyle w:val="Hyperlink"/>
          </w:rPr>
          <w:t xml:space="preserve">API Security</w:t>
        </w:r>
      </w:hyperlink>
    </w:p>
    <w:p>
      <w:pPr>
        <w:numPr>
          <w:ilvl w:val="0"/>
          <w:numId w:val="1001"/>
        </w:numPr>
        <w:pStyle w:val="Compact"/>
      </w:pPr>
      <w:hyperlink w:anchor="database-security">
        <w:r>
          <w:rPr>
            <w:rStyle w:val="Hyperlink"/>
          </w:rPr>
          <w:t xml:space="preserve">Database Security</w:t>
        </w:r>
      </w:hyperlink>
    </w:p>
    <w:p>
      <w:pPr>
        <w:numPr>
          <w:ilvl w:val="0"/>
          <w:numId w:val="1001"/>
        </w:numPr>
        <w:pStyle w:val="Compact"/>
      </w:pPr>
      <w:hyperlink w:anchor="infrastructure-security">
        <w:r>
          <w:rPr>
            <w:rStyle w:val="Hyperlink"/>
          </w:rPr>
          <w:t xml:space="preserve">Infrastructure Security</w:t>
        </w:r>
      </w:hyperlink>
    </w:p>
    <w:p>
      <w:pPr>
        <w:numPr>
          <w:ilvl w:val="0"/>
          <w:numId w:val="1001"/>
        </w:numPr>
        <w:pStyle w:val="Compact"/>
      </w:pPr>
      <w:hyperlink w:anchor="compliance">
        <w:r>
          <w:rPr>
            <w:rStyle w:val="Hyperlink"/>
          </w:rPr>
          <w:t xml:space="preserve">Compliance</w:t>
        </w:r>
      </w:hyperlink>
    </w:p>
    <w:p>
      <w:pPr>
        <w:numPr>
          <w:ilvl w:val="0"/>
          <w:numId w:val="1001"/>
        </w:numPr>
        <w:pStyle w:val="Compact"/>
      </w:pPr>
      <w:hyperlink w:anchor="incident-response">
        <w:r>
          <w:rPr>
            <w:rStyle w:val="Hyperlink"/>
          </w:rPr>
          <w:t xml:space="preserve">Incident Response</w:t>
        </w:r>
      </w:hyperlink>
    </w:p>
    <w:p>
      <w:pPr>
        <w:numPr>
          <w:ilvl w:val="0"/>
          <w:numId w:val="1001"/>
        </w:numPr>
        <w:pStyle w:val="Compact"/>
      </w:pPr>
      <w:hyperlink w:anchor="security-roadmap">
        <w:r>
          <w:rPr>
            <w:rStyle w:val="Hyperlink"/>
          </w:rPr>
          <w:t xml:space="preserve">Security Roadmap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ecurity-overview"/>
    <w:p>
      <w:pPr>
        <w:pStyle w:val="Heading2"/>
      </w:pPr>
      <w:r>
        <w:t xml:space="preserve">Security Overview</w:t>
      </w:r>
    </w:p>
    <w:bookmarkStart w:id="21" w:name="current-security-posture"/>
    <w:p>
      <w:pPr>
        <w:pStyle w:val="Heading3"/>
      </w:pPr>
      <w:r>
        <w:t xml:space="preserve">Current Security Posture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Development/MVP Stage</w:t>
      </w:r>
      <w:r>
        <w:t xml:space="preserve"> </w:t>
      </w:r>
      <w:r>
        <w:rPr>
          <w:bCs/>
          <w:b/>
        </w:rPr>
        <w:t xml:space="preserve">Risk Level</w:t>
      </w:r>
      <w:r>
        <w:t xml:space="preserve">: Medium (suitable for internal use, needs hardening for production)</w:t>
      </w:r>
    </w:p>
    <w:bookmarkEnd w:id="21"/>
    <w:bookmarkStart w:id="22" w:name="security-layers"/>
    <w:p>
      <w:pPr>
        <w:pStyle w:val="Heading3"/>
      </w:pPr>
      <w:r>
        <w:t xml:space="preserve">Security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Layer 1: Infrastructure (Railway) │  ✅ HTTPS, SSL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Layer 2: Application (Next.js)    │  ⚠️  No auth yet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Layer 3: API (RESTful)             │  ⚠️  Open endpoints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Layer 4: Database (PostgreSQL)     │  ✅ SSL, pooling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✅ = Implemented</w:t>
      </w:r>
      <w:r>
        <w:t xml:space="preserve"> </w:t>
      </w:r>
      <w:r>
        <w:t xml:space="preserve">⚠️ = Planned/Needs improvement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authentication-authorization"/>
    <w:p>
      <w:pPr>
        <w:pStyle w:val="Heading2"/>
      </w:pPr>
      <w:r>
        <w:t xml:space="preserve">Authentication &amp; Authorization</w:t>
      </w:r>
    </w:p>
    <w:bookmarkStart w:id="24" w:name="current-state-no-authentication"/>
    <w:p>
      <w:pPr>
        <w:pStyle w:val="Heading3"/>
      </w:pPr>
      <w:r>
        <w:t xml:space="preserve">Current State: No Authentication</w:t>
      </w:r>
    </w:p>
    <w:p>
      <w:pPr>
        <w:pStyle w:val="FirstParagraph"/>
      </w:pPr>
      <w:r>
        <w:rPr>
          <w:bCs/>
          <w:b/>
        </w:rPr>
        <w:t xml:space="preserve">APIs are currently open</w:t>
      </w:r>
      <w:r>
        <w:t xml:space="preserve"> </w:t>
      </w:r>
      <w:r>
        <w:t xml:space="preserve">for development purposes. All endpoints accept requests without authentication.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Anyone with the URL can access and modify data.</w:t>
      </w:r>
    </w:p>
    <w:bookmarkEnd w:id="24"/>
    <w:bookmarkStart w:id="27" w:name="planned-authentication-strategy"/>
    <w:p>
      <w:pPr>
        <w:pStyle w:val="Heading3"/>
      </w:pPr>
      <w:r>
        <w:t xml:space="preserve">Planned Authentication Strategy</w:t>
      </w:r>
    </w:p>
    <w:bookmarkStart w:id="25" w:name="phase-1-api-key-authentication-quick-win"/>
    <w:p>
      <w:pPr>
        <w:pStyle w:val="Heading4"/>
      </w:pPr>
      <w:r>
        <w:t xml:space="preserve">Phase 1: API Key Authentication (Quick Win)</w:t>
      </w:r>
    </w:p>
    <w:p>
      <w:pPr>
        <w:pStyle w:val="SourceCode"/>
      </w:pPr>
      <w:r>
        <w:rPr>
          <w:rStyle w:val="CommentTok"/>
        </w:rPr>
        <w:t xml:space="preserve">// middleware.ts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isValidApiKey</w:t>
      </w:r>
      <w:r>
        <w:rPr>
          <w:rStyle w:val="NormalTok"/>
        </w:rPr>
        <w:t xml:space="preserve">(apiKey))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Generate API keys per customer</w:t>
      </w:r>
      <w:r>
        <w:t xml:space="preserve"> </w:t>
      </w:r>
      <w:r>
        <w:t xml:space="preserve">- Store hashed keys in database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requirement</w:t>
      </w:r>
    </w:p>
    <w:bookmarkEnd w:id="25"/>
    <w:bookmarkStart w:id="26" w:name="X7c25382cb1aed7751ad5e3273f06c47166e8152"/>
    <w:p>
      <w:pPr>
        <w:pStyle w:val="Heading4"/>
      </w:pPr>
      <w:r>
        <w:t xml:space="preserve">Phase 2: JWT Authentication (Full Implementation)</w:t>
      </w:r>
    </w:p>
    <w:p>
      <w:pPr>
        <w:pStyle w:val="SourceCode"/>
      </w:pPr>
      <w:r>
        <w:rPr>
          <w:rStyle w:val="CommentTok"/>
        </w:rPr>
        <w:t xml:space="preserve">// Authentication flow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User logs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→ Receives JWT token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Token includes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Token expires after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hours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Refresh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extended sessions</w:t>
      </w:r>
      <w:r>
        <w:br/>
      </w:r>
      <w:r>
        <w:br/>
      </w:r>
      <w:r>
        <w:rPr>
          <w:rStyle w:val="CommentTok"/>
        </w:rPr>
        <w:t xml:space="preserve">// Example JWT payload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"customerId"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"fpa_user"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1738550400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Libraries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for token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for password hashing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for JWT validation</w:t>
      </w:r>
    </w:p>
    <w:bookmarkEnd w:id="26"/>
    <w:bookmarkEnd w:id="27"/>
    <w:bookmarkStart w:id="30" w:name="authorization-levels"/>
    <w:p>
      <w:pPr>
        <w:pStyle w:val="Heading3"/>
      </w:pPr>
      <w:r>
        <w:t xml:space="preserve">Authorization Levels</w:t>
      </w:r>
    </w:p>
    <w:bookmarkStart w:id="28" w:name="roles-permissions"/>
    <w:p>
      <w:pPr>
        <w:pStyle w:val="Heading4"/>
      </w:pPr>
      <w:r>
        <w:t xml:space="preserve">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FP&amp;A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access: create/update/delete budgets, upload Excel, view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FP&amp;A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budgets, upload Excel, view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requests, check budget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API-only: check, reserve, commit, release budgets</w:t>
            </w:r>
          </w:p>
        </w:tc>
      </w:tr>
    </w:tbl>
    <w:bookmarkEnd w:id="28"/>
    <w:bookmarkStart w:id="29" w:name="permission-matrix"/>
    <w:p>
      <w:pPr>
        <w:pStyle w:val="Heading4"/>
      </w:pPr>
      <w:r>
        <w:t xml:space="preserve">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FP&amp;A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FP&amp;A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9"/>
    <w:bookmarkEnd w:id="30"/>
    <w:bookmarkStart w:id="31" w:name="multi-tenant-isolation"/>
    <w:p>
      <w:pPr>
        <w:pStyle w:val="Heading3"/>
      </w:pPr>
      <w:r>
        <w:t xml:space="preserve">Multi-Tenant Isolation</w:t>
      </w:r>
    </w:p>
    <w:p>
      <w:pPr>
        <w:pStyle w:val="SourceCode"/>
      </w:pPr>
      <w:r>
        <w:rPr>
          <w:rStyle w:val="CommentTok"/>
        </w:rPr>
        <w:t xml:space="preserve">// Enforce customer isolation in all queries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filter by customer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fiscalPeriod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Prevent cross-customer access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 access'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data-security"/>
    <w:p>
      <w:pPr>
        <w:pStyle w:val="Heading2"/>
      </w:pPr>
      <w:r>
        <w:t xml:space="preserve">Data Security</w:t>
      </w:r>
    </w:p>
    <w:bookmarkStart w:id="33" w:name="data-classification"/>
    <w:p>
      <w:pPr>
        <w:pStyle w:val="Heading3"/>
      </w:pPr>
      <w:r>
        <w:t xml:space="preserve">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rest +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(bcrypt)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rest + in transit</w:t>
            </w:r>
          </w:p>
        </w:tc>
      </w:tr>
    </w:tbl>
    <w:bookmarkEnd w:id="33"/>
    <w:bookmarkStart w:id="36" w:name="encryption"/>
    <w:p>
      <w:pPr>
        <w:pStyle w:val="Heading3"/>
      </w:pPr>
      <w:r>
        <w:t xml:space="preserve">Encryption</w:t>
      </w:r>
    </w:p>
    <w:bookmarkStart w:id="34" w:name="in-transit"/>
    <w:p>
      <w:pPr>
        <w:pStyle w:val="Heading4"/>
      </w:pPr>
      <w:r>
        <w:t xml:space="preserve">In Transit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HTTPS only</w:t>
      </w:r>
      <w:r>
        <w:t xml:space="preserve">: All traffic encrypted via TLS 1.3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SSL database</w:t>
      </w:r>
      <w:r>
        <w:t xml:space="preserve">: PostgreSQL connections require SSL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mixed content</w:t>
      </w:r>
      <w:r>
        <w:t xml:space="preserve">: All resources served over HTTPS</w:t>
      </w:r>
    </w:p>
    <w:bookmarkEnd w:id="34"/>
    <w:bookmarkStart w:id="35" w:name="at-rest"/>
    <w:p>
      <w:pPr>
        <w:pStyle w:val="Heading4"/>
      </w:pPr>
      <w:r>
        <w:t xml:space="preserve">At Rest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encryption</w:t>
      </w:r>
      <w:r>
        <w:t xml:space="preserve">: Neon provides automatic encryption at rest</w:t>
      </w:r>
    </w:p>
    <w:p>
      <w:pPr>
        <w:numPr>
          <w:ilvl w:val="0"/>
          <w:numId w:val="100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Application-level encryption</w:t>
      </w:r>
      <w:r>
        <w:t xml:space="preserve">: Not yet implemented for sensitive fields</w:t>
      </w:r>
    </w:p>
    <w:p>
      <w:pPr>
        <w:pStyle w:val="FirstParagraph"/>
      </w:pPr>
      <w:r>
        <w:rPr>
          <w:bCs/>
          <w:b/>
        </w:rPr>
        <w:t xml:space="preserve">Planned</w:t>
      </w:r>
      <w:r>
        <w:t xml:space="preserve">: Encrypt sensitive fields using AES-256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encrypt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Before saving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encryptedAmount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(budgetAmount)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retrieving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(encryptedAmount)</w:t>
      </w:r>
      <w:r>
        <w:rPr>
          <w:rStyle w:val="OperatorTok"/>
        </w:rPr>
        <w:t xml:space="preserve">;</w:t>
      </w:r>
    </w:p>
    <w:bookmarkEnd w:id="35"/>
    <w:bookmarkEnd w:id="36"/>
    <w:bookmarkStart w:id="39" w:name="sensitive-data-handling"/>
    <w:p>
      <w:pPr>
        <w:pStyle w:val="Heading3"/>
      </w:pPr>
      <w:r>
        <w:t xml:space="preserve">Sensitive Data Handling</w:t>
      </w:r>
    </w:p>
    <w:bookmarkStart w:id="37" w:name="password-storage"/>
    <w:p>
      <w:pPr>
        <w:pStyle w:val="Heading4"/>
      </w:pPr>
      <w:r>
        <w:t xml:space="preserve">Password Storage</w:t>
      </w:r>
    </w:p>
    <w:p>
      <w:pPr>
        <w:pStyle w:val="SourceCode"/>
      </w:pPr>
      <w:r>
        <w:rPr>
          <w:rStyle w:val="CommentTok"/>
        </w:rPr>
        <w:t xml:space="preserve">// ✅ Correct: Hashed with bcrypt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(inputPassword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hashedPassword)</w:t>
      </w:r>
      <w:r>
        <w:rPr>
          <w:rStyle w:val="OperatorTok"/>
        </w:rPr>
        <w:t xml:space="preserve">;</w:t>
      </w:r>
    </w:p>
    <w:bookmarkEnd w:id="37"/>
    <w:bookmarkStart w:id="38" w:name="api-key-storage"/>
    <w:p>
      <w:pPr>
        <w:pStyle w:val="Heading4"/>
      </w:pPr>
      <w:r>
        <w:t xml:space="preserve">API Key Storage</w:t>
      </w:r>
    </w:p>
    <w:p>
      <w:pPr>
        <w:pStyle w:val="SourceCode"/>
      </w:pPr>
      <w:r>
        <w:rPr>
          <w:rStyle w:val="CommentTok"/>
        </w:rPr>
        <w:t xml:space="preserve">// ✅ Correct: Hashed before storage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(apiKey)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hashedKey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 unhashed key only once to user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apiKey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must save this</w:t>
      </w:r>
    </w:p>
    <w:bookmarkEnd w:id="38"/>
    <w:bookmarkEnd w:id="39"/>
    <w:bookmarkStart w:id="40" w:name="data-retention"/>
    <w:p>
      <w:pPr>
        <w:pStyle w:val="Heading3"/>
      </w:pPr>
      <w:r>
        <w:t xml:space="preserve">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deleted by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(compliance)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stored (processed in memory)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8" w:name="api-security"/>
    <w:p>
      <w:pPr>
        <w:pStyle w:val="Heading2"/>
      </w:pPr>
      <w:r>
        <w:t xml:space="preserve">API Security</w:t>
      </w:r>
    </w:p>
    <w:bookmarkStart w:id="42" w:name="input-validation"/>
    <w:p>
      <w:pPr>
        <w:pStyle w:val="Heading3"/>
      </w:pPr>
      <w:r>
        <w:t xml:space="preserve">Input Validation</w:t>
      </w:r>
    </w:p>
    <w:p>
      <w:pPr>
        <w:pStyle w:val="SourceCode"/>
      </w:pPr>
      <w:r>
        <w:rPr>
          <w:rStyle w:val="CommentTok"/>
        </w:rPr>
        <w:t xml:space="preserve">// ✅ Validate all inputs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fields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 required fields'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 validation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'Amount must be a positive 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Sanitize strings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fiscalPeriod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processing...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ql-injection-prevention"/>
    <w:p>
      <w:pPr>
        <w:pStyle w:val="Heading3"/>
      </w:pPr>
      <w:r>
        <w:t xml:space="preserve">SQL Injection Prevention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Using Prisma ORM</w:t>
      </w:r>
      <w:r>
        <w:t xml:space="preserve">: All queries are parameterized automatically</w:t>
      </w:r>
    </w:p>
    <w:p>
      <w:pPr>
        <w:pStyle w:val="SourceCode"/>
      </w:pPr>
      <w:r>
        <w:rPr>
          <w:rStyle w:val="CommentTok"/>
        </w:rPr>
        <w:t xml:space="preserve">// ✅ Safe: Prisma parameterizes queries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Safe</w:t>
      </w:r>
      <w:r>
        <w:br/>
      </w:r>
      <w:r>
        <w:rPr>
          <w:rStyle w:val="NormalTok"/>
        </w:rPr>
        <w:t xml:space="preserve">  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 </w:t>
      </w:r>
      <w:r>
        <w:rPr>
          <w:rStyle w:val="CommentTok"/>
        </w:rPr>
        <w:t xml:space="preserve">// Safe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Never do this:</w:t>
      </w:r>
      <w:r>
        <w:br/>
      </w:r>
      <w:r>
        <w:rPr>
          <w:rStyle w:val="CommentTok"/>
        </w:rPr>
        <w:t xml:space="preserve">// await prisma.$queryRaw`SELECT * FROM Budget WHERE department = '${userInput}'`</w:t>
      </w:r>
    </w:p>
    <w:bookmarkEnd w:id="43"/>
    <w:bookmarkStart w:id="44" w:name="xss-prevention"/>
    <w:p>
      <w:pPr>
        <w:pStyle w:val="Heading3"/>
      </w:pPr>
      <w:r>
        <w:t xml:space="preserve">XSS Prevention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React escapes by default</w:t>
      </w:r>
      <w:r>
        <w:t xml:space="preserve">: All user input is escaped</w:t>
      </w:r>
    </w:p>
    <w:p>
      <w:pPr>
        <w:pStyle w:val="SourceCode"/>
      </w:pPr>
      <w:r>
        <w:rPr>
          <w:rStyle w:val="CommentTok"/>
        </w:rPr>
        <w:t xml:space="preserve">// ✅ Safe: React escapes automatically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{userInput}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❌ Dangerous: Using dangerouslySetInnerHTML</w:t>
      </w:r>
      <w:r>
        <w:br/>
      </w:r>
      <w:r>
        <w:rPr>
          <w:rStyle w:val="CommentTok"/>
        </w:rPr>
        <w:t xml:space="preserve">// &lt;div dangerouslySetInnerHTML={{ __html: userInput }} /&gt;</w:t>
      </w:r>
    </w:p>
    <w:bookmarkEnd w:id="44"/>
    <w:bookmarkStart w:id="45" w:name="csrf-protection"/>
    <w:p>
      <w:pPr>
        <w:pStyle w:val="Heading3"/>
      </w:pPr>
      <w:r>
        <w:t xml:space="preserve">CSRF Protection</w:t>
      </w:r>
    </w:p>
    <w:p>
      <w:pPr>
        <w:pStyle w:val="SourceCode"/>
      </w:pPr>
      <w:r>
        <w:rPr>
          <w:rStyle w:val="CommentTok"/>
        </w:rPr>
        <w:t xml:space="preserve">// Planned: Add CSRF tokens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generateToken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'@/lib/csrf'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Generate token on page load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csrfToken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Verify token on form submission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csrfToken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CSRF token'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rPr>
          <w:bCs/>
          <w:b/>
        </w:rPr>
        <w:t xml:space="preserve">Planned</w:t>
      </w:r>
      <w:r>
        <w:t xml:space="preserve">: Per-customer rate limits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RateLimiter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'@/lib/rate-limiter'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requests per minute per customer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getCustomerId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(customerId))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 limit exceeded'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api-security-headers"/>
    <w:p>
      <w:pPr>
        <w:pStyle w:val="Heading3"/>
      </w:pPr>
      <w:r>
        <w:t xml:space="preserve">API Security Headers</w:t>
      </w:r>
    </w:p>
    <w:p>
      <w:pPr>
        <w:pStyle w:val="SourceCode"/>
      </w:pPr>
      <w:r>
        <w:rPr>
          <w:rStyle w:val="CommentTok"/>
        </w:rPr>
        <w:t xml:space="preserve">// next.config.js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'X-XSS-Protection'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'self'; script-src 'self' 'unsafe-eval'; style-src 'self' 'unsafe-inline'"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database-security"/>
    <w:p>
      <w:pPr>
        <w:pStyle w:val="Heading2"/>
      </w:pPr>
      <w:r>
        <w:t xml:space="preserve">Database Security</w:t>
      </w:r>
    </w:p>
    <w:bookmarkStart w:id="49" w:name="connection-security"/>
    <w:p>
      <w:pPr>
        <w:pStyle w:val="Heading3"/>
      </w:pPr>
      <w:r>
        <w:t xml:space="preserve">Connection Security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SSL Required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DATABASE_URL="postgresql://...?sslmode=require&amp;channel_binding=require"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Connection Pooling</w:t>
      </w:r>
      <w:r>
        <w:t xml:space="preserve">:</w:t>
      </w:r>
      <w:r>
        <w:t xml:space="preserve"> </w:t>
      </w:r>
      <w:r>
        <w:t xml:space="preserve">- Limits concurrent connections</w:t>
      </w:r>
      <w:r>
        <w:t xml:space="preserve"> </w:t>
      </w:r>
      <w:r>
        <w:t xml:space="preserve">- Prevents connection exhaustion</w:t>
      </w:r>
      <w:r>
        <w:t xml:space="preserve"> </w:t>
      </w:r>
      <w:r>
        <w:t xml:space="preserve">- Timeout configuration</w:t>
      </w:r>
    </w:p>
    <w:p>
      <w:pPr>
        <w:pStyle w:val="SourceCode"/>
      </w:pPr>
      <w:r>
        <w:rPr>
          <w:rStyle w:val="CommentTok"/>
        </w:rPr>
        <w:t xml:space="preserve">// lib/prisma.ts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'?connection_limit=10&amp;pool_timeout=20'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1" w:name="access-control"/>
    <w:p>
      <w:pPr>
        <w:pStyle w:val="Heading3"/>
      </w:pPr>
      <w:r>
        <w:t xml:space="preserve">Access Control</w:t>
      </w:r>
    </w:p>
    <w:bookmarkStart w:id="50" w:name="database-user-permissions"/>
    <w:p>
      <w:pPr>
        <w:pStyle w:val="Heading4"/>
      </w:pPr>
      <w:r>
        <w:t xml:space="preserve">Database User Permissions</w:t>
      </w:r>
    </w:p>
    <w:p>
      <w:pPr>
        <w:pStyle w:val="SourceCode"/>
      </w:pPr>
      <w:r>
        <w:rPr>
          <w:rStyle w:val="CommentTok"/>
        </w:rPr>
        <w:t xml:space="preserve">-- Application user (least privilege)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app_user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only necessary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Budget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BudgetUtilization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AuditLog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 </w:t>
      </w:r>
      <w:r>
        <w:rPr>
          <w:rStyle w:val="CommentTok"/>
        </w:rPr>
        <w:t xml:space="preserve">-- No UPDATE/DELETE</w:t>
      </w:r>
      <w:r>
        <w:br/>
      </w:r>
      <w:r>
        <w:br/>
      </w:r>
      <w:r>
        <w:rPr>
          <w:rStyle w:val="CommentTok"/>
        </w:rPr>
        <w:t xml:space="preserve">-- No DELETE permission on critical tables</w:t>
      </w:r>
    </w:p>
    <w:bookmarkEnd w:id="50"/>
    <w:bookmarkEnd w:id="51"/>
    <w:bookmarkStart w:id="52" w:name="data-integrity"/>
    <w:p>
      <w:pPr>
        <w:pStyle w:val="Heading3"/>
      </w:pPr>
      <w:r>
        <w:t xml:space="preserve">Data Integrity</w:t>
      </w:r>
    </w:p>
    <w:p>
      <w:pPr>
        <w:pStyle w:val="SourceCode"/>
      </w:pPr>
      <w:r>
        <w:rPr>
          <w:rStyle w:val="VerbatimChar"/>
        </w:rPr>
        <w:t xml:space="preserve">// Enforce constraints at database level</w:t>
      </w:r>
      <w:r>
        <w:br/>
      </w:r>
      <w:r>
        <w:rPr>
          <w:rStyle w:val="VerbatimChar"/>
        </w:rPr>
        <w:t xml:space="preserve">model Budget {</w:t>
      </w:r>
      <w:r>
        <w:br/>
      </w:r>
      <w:r>
        <w:rPr>
          <w:rStyle w:val="VerbatimChar"/>
        </w:rPr>
        <w:t xml:space="preserve">  id             String  @id @default(cuid())</w:t>
      </w:r>
      <w:r>
        <w:br/>
      </w:r>
      <w:r>
        <w:rPr>
          <w:rStyle w:val="VerbatimChar"/>
        </w:rPr>
        <w:t xml:space="preserve">  budgetedAmount Float   @db.Decimal(12, 2) // Precision</w:t>
      </w:r>
      <w:r>
        <w:br/>
      </w:r>
      <w:r>
        <w:br/>
      </w:r>
      <w:r>
        <w:rPr>
          <w:rStyle w:val="VerbatimChar"/>
        </w:rPr>
        <w:t xml:space="preserve">  @@unique([customerId, department, subCategory, fiscalPeriod])</w:t>
      </w:r>
      <w:r>
        <w:br/>
      </w:r>
      <w:r>
        <w:rPr>
          <w:rStyle w:val="VerbatimChar"/>
        </w:rPr>
        <w:t xml:space="preserve">  @@index([customerId, department])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audit-logging"/>
    <w:p>
      <w:pPr>
        <w:pStyle w:val="Heading3"/>
      </w:pPr>
      <w:r>
        <w:t xml:space="preserve">Audit Logging</w:t>
      </w:r>
    </w:p>
    <w:p>
      <w:pPr>
        <w:pStyle w:val="SourceCode"/>
      </w:pPr>
      <w:r>
        <w:rPr>
          <w:rStyle w:val="CommentTok"/>
        </w:rPr>
        <w:t xml:space="preserve">// Log all sensitive operations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budgetId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oldValue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budgetId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oldValue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usage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(oldBudget)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(newBudget)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3"/>
    <w:bookmarkStart w:id="54" w:name="backup-recovery"/>
    <w:p>
      <w:pPr>
        <w:pStyle w:val="Heading3"/>
      </w:pPr>
      <w:r>
        <w:t xml:space="preserve">Backup &amp; Recovery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Neon Automatic Backups</w:t>
      </w:r>
      <w:r>
        <w:t xml:space="preserve">:</w:t>
      </w:r>
      <w:r>
        <w:t xml:space="preserve"> </w:t>
      </w:r>
      <w:r>
        <w:t xml:space="preserve">- Daily backups</w:t>
      </w:r>
      <w:r>
        <w:t xml:space="preserve"> </w:t>
      </w:r>
      <w:r>
        <w:t xml:space="preserve">- 7-day retention (free tier)</w:t>
      </w:r>
      <w:r>
        <w:t xml:space="preserve"> </w:t>
      </w:r>
      <w:r>
        <w:t xml:space="preserve">- Point-in-time recovery (paid tier)</w:t>
      </w:r>
    </w:p>
    <w:p>
      <w:pPr>
        <w:pStyle w:val="BodyText"/>
      </w:pPr>
      <w:r>
        <w:rPr>
          <w:bCs/>
          <w:b/>
        </w:rPr>
        <w:t xml:space="preserve">Planned</w:t>
      </w:r>
      <w:r>
        <w:t xml:space="preserve">: Additional backup strategy</w:t>
      </w:r>
    </w:p>
    <w:p>
      <w:pPr>
        <w:pStyle w:val="SourceCode"/>
      </w:pPr>
      <w:r>
        <w:rPr>
          <w:rStyle w:val="CommentTok"/>
        </w:rPr>
        <w:t xml:space="preserve"># Weekly backup to S3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s3://backups/budget_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infrastructure-security"/>
    <w:p>
      <w:pPr>
        <w:pStyle w:val="Heading2"/>
      </w:pPr>
      <w:r>
        <w:t xml:space="preserve">Infrastructure Security</w:t>
      </w:r>
    </w:p>
    <w:bookmarkStart w:id="56" w:name="railway-security"/>
    <w:p>
      <w:pPr>
        <w:pStyle w:val="Heading3"/>
      </w:pPr>
      <w:r>
        <w:t xml:space="preserve">Railway Security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Provided by Railway</w:t>
      </w:r>
      <w:r>
        <w:t xml:space="preserve">:</w:t>
      </w:r>
      <w:r>
        <w:t xml:space="preserve"> </w:t>
      </w:r>
      <w:r>
        <w:t xml:space="preserve">- HTTPS enforcement</w:t>
      </w:r>
      <w:r>
        <w:t xml:space="preserve"> </w:t>
      </w:r>
      <w:r>
        <w:t xml:space="preserve">- SSL certificates (auto-renewed)</w:t>
      </w:r>
      <w:r>
        <w:t xml:space="preserve"> </w:t>
      </w:r>
      <w:r>
        <w:t xml:space="preserve">- DDoS protection</w:t>
      </w:r>
      <w:r>
        <w:t xml:space="preserve"> </w:t>
      </w:r>
      <w:r>
        <w:t xml:space="preserve">- Network isolation</w:t>
      </w:r>
      <w:r>
        <w:t xml:space="preserve"> </w:t>
      </w:r>
      <w:r>
        <w:t xml:space="preserve">- Firewall rules</w:t>
      </w:r>
    </w:p>
    <w:bookmarkEnd w:id="56"/>
    <w:bookmarkStart w:id="57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Never commit secrets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.gitignore</w:t>
      </w:r>
      <w:r>
        <w:br/>
      </w:r>
      <w:r>
        <w:rPr>
          <w:rStyle w:val="ExtensionTok"/>
        </w:rPr>
        <w:t xml:space="preserve">.env.local</w:t>
      </w:r>
      <w:r>
        <w:br/>
      </w:r>
      <w:r>
        <w:rPr>
          <w:rStyle w:val="ExtensionTok"/>
        </w:rPr>
        <w:t xml:space="preserve">.env.production</w:t>
      </w:r>
      <w:r>
        <w:br/>
      </w:r>
      <w:r>
        <w:rPr>
          <w:rStyle w:val="ExtensionTok"/>
        </w:rPr>
        <w:t xml:space="preserve">.env*.local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Use Railway Variables</w:t>
      </w:r>
      <w:r>
        <w:t xml:space="preserve">:</w:t>
      </w:r>
      <w:r>
        <w:t xml:space="preserve"> </w:t>
      </w:r>
      <w:r>
        <w:t xml:space="preserve">- Encrypted at rest</w:t>
      </w:r>
      <w:r>
        <w:t xml:space="preserve"> </w:t>
      </w:r>
      <w:r>
        <w:t xml:space="preserve">- Encrypted in transit</w:t>
      </w:r>
      <w:r>
        <w:t xml:space="preserve"> </w:t>
      </w:r>
      <w:r>
        <w:t xml:space="preserve">- Access control</w:t>
      </w:r>
      <w:r>
        <w:t xml:space="preserve"> </w:t>
      </w:r>
      <w:r>
        <w:t xml:space="preserve">- Audit logs</w:t>
      </w:r>
    </w:p>
    <w:bookmarkEnd w:id="57"/>
    <w:bookmarkStart w:id="58" w:name="container-security"/>
    <w:p>
      <w:pPr>
        <w:pStyle w:val="Heading3"/>
      </w:pPr>
      <w:r>
        <w:t xml:space="preserve">Container Security</w:t>
      </w:r>
    </w:p>
    <w:p>
      <w:pPr>
        <w:pStyle w:val="SourceCode"/>
      </w:pPr>
      <w:r>
        <w:rPr>
          <w:rStyle w:val="CommentTok"/>
        </w:rPr>
        <w:t xml:space="preserve"># Planned: Custom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CommentTok"/>
        </w:rPr>
        <w:t xml:space="preserve"># Security: Run as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nextjs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Copy 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Switch to non-root 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Start app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bookmarkEnd w:id="58"/>
    <w:bookmarkStart w:id="59" w:name="network-security"/>
    <w:p>
      <w:pPr>
        <w:pStyle w:val="Heading3"/>
      </w:pPr>
      <w:r>
        <w:t xml:space="preserve">Network Security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 HTTPS (TLS 1.3)</w:t>
      </w:r>
      <w:r>
        <w:br/>
      </w:r>
      <w:r>
        <w:rPr>
          <w:rStyle w:val="VerbatimChar"/>
        </w:rPr>
        <w:t xml:space="preserve">Railway Load Balancer</w:t>
      </w:r>
      <w:r>
        <w:br/>
      </w:r>
      <w:r>
        <w:rPr>
          <w:rStyle w:val="VerbatimChar"/>
        </w:rPr>
        <w:t xml:space="preserve">   ↓ Internal network</w:t>
      </w:r>
      <w:r>
        <w:br/>
      </w:r>
      <w:r>
        <w:rPr>
          <w:rStyle w:val="VerbatimChar"/>
        </w:rPr>
        <w:t xml:space="preserve">Next.js Container</w:t>
      </w:r>
      <w:r>
        <w:br/>
      </w:r>
      <w:r>
        <w:rPr>
          <w:rStyle w:val="VerbatimChar"/>
        </w:rPr>
        <w:t xml:space="preserve">   ↓ SSL (required)</w:t>
      </w:r>
      <w:r>
        <w:br/>
      </w:r>
      <w:r>
        <w:rPr>
          <w:rStyle w:val="VerbatimChar"/>
        </w:rPr>
        <w:t xml:space="preserve">PostgreSQL (Neon)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compliance"/>
    <w:p>
      <w:pPr>
        <w:pStyle w:val="Heading2"/>
      </w:pPr>
      <w:r>
        <w:t xml:space="preserve">Compliance</w:t>
      </w:r>
    </w:p>
    <w:bookmarkStart w:id="63" w:name="gdpr-compliance"/>
    <w:p>
      <w:pPr>
        <w:pStyle w:val="Heading3"/>
      </w:pPr>
      <w:r>
        <w:t xml:space="preserve">GDPR Compliance</w:t>
      </w:r>
    </w:p>
    <w:bookmarkStart w:id="61" w:name="data-subject-rights"/>
    <w:p>
      <w:pPr>
        <w:pStyle w:val="Heading4"/>
      </w:pPr>
      <w:r>
        <w:t xml:space="preserve">Data Subject Rights</w:t>
      </w:r>
    </w:p>
    <w:p>
      <w:pPr>
        <w:pStyle w:val="FirstParagraph"/>
      </w:pPr>
      <w:r>
        <w:rPr>
          <w:bCs/>
          <w:b/>
        </w:rPr>
        <w:t xml:space="preserve">Right to Access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Export user data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exportUserData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Include all related 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Right to Deletion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Delete user and anonymize audit logs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'DELETED_USER'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 })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data-processing-agreement"/>
    <w:p>
      <w:pPr>
        <w:pStyle w:val="Heading4"/>
      </w:pPr>
      <w:r>
        <w:t xml:space="preserve">Data Processing Agreement</w:t>
      </w:r>
    </w:p>
    <w:p>
      <w:pPr>
        <w:pStyle w:val="FirstParagraph"/>
      </w:pPr>
      <w:r>
        <w:rPr>
          <w:bCs/>
          <w:b/>
        </w:rPr>
        <w:t xml:space="preserve">Required for production</w:t>
      </w:r>
      <w:r>
        <w:t xml:space="preserve">:</w:t>
      </w:r>
      <w:r>
        <w:t xml:space="preserve"> </w:t>
      </w:r>
      <w:r>
        <w:t xml:space="preserve">- Purpose limitation</w:t>
      </w:r>
      <w:r>
        <w:t xml:space="preserve"> </w:t>
      </w:r>
      <w:r>
        <w:t xml:space="preserve">- Data minimization</w:t>
      </w:r>
      <w:r>
        <w:t xml:space="preserve"> </w:t>
      </w:r>
      <w:r>
        <w:t xml:space="preserve">- Storage limitation</w:t>
      </w:r>
      <w:r>
        <w:t xml:space="preserve"> </w:t>
      </w:r>
      <w:r>
        <w:t xml:space="preserve">- Integrity and confidentiality</w:t>
      </w:r>
      <w:r>
        <w:t xml:space="preserve"> </w:t>
      </w:r>
      <w:r>
        <w:t xml:space="preserve">- Accountability</w:t>
      </w:r>
    </w:p>
    <w:bookmarkEnd w:id="62"/>
    <w:bookmarkEnd w:id="63"/>
    <w:bookmarkStart w:id="64" w:name="soc-2-compliance-planned"/>
    <w:p>
      <w:pPr>
        <w:pStyle w:val="Heading3"/>
      </w:pPr>
      <w:r>
        <w:t xml:space="preserve">SOC 2 Compliance (Planned)</w:t>
      </w:r>
    </w:p>
    <w:p>
      <w:pPr>
        <w:pStyle w:val="FirstParagraph"/>
      </w:pPr>
      <w:r>
        <w:rPr>
          <w:bCs/>
          <w:b/>
        </w:rPr>
        <w:t xml:space="preserve">Trust Service Criteria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Security</w:t>
      </w:r>
      <w:r>
        <w:t xml:space="preserve">: Access controls, encryption, monitoring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: Uptime, disaster recovery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Processing Integrity</w:t>
      </w:r>
      <w:r>
        <w:t xml:space="preserve">: Data validation, error handling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: Encryption, access controls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Privacy</w:t>
      </w:r>
      <w:r>
        <w:t xml:space="preserve">: GDPR compliance, data handling</w:t>
      </w:r>
    </w:p>
    <w:bookmarkEnd w:id="64"/>
    <w:bookmarkStart w:id="67" w:name="financial-data-compliance"/>
    <w:p>
      <w:pPr>
        <w:pStyle w:val="Heading3"/>
      </w:pPr>
      <w:r>
        <w:t xml:space="preserve">Financial Data Compliance</w:t>
      </w:r>
    </w:p>
    <w:bookmarkStart w:id="65" w:name="pci-dss-if-handling-payment-cards"/>
    <w:p>
      <w:pPr>
        <w:pStyle w:val="Heading4"/>
      </w:pPr>
      <w:r>
        <w:t xml:space="preserve">PCI DSS (If handling payment cards)</w:t>
      </w:r>
    </w:p>
    <w:p>
      <w:pPr>
        <w:numPr>
          <w:ilvl w:val="0"/>
          <w:numId w:val="1004"/>
        </w:numPr>
        <w:pStyle w:val="Compact"/>
      </w:pPr>
      <w:r>
        <w:t xml:space="preserve">Not currently applicable</w:t>
      </w:r>
    </w:p>
    <w:p>
      <w:pPr>
        <w:numPr>
          <w:ilvl w:val="0"/>
          <w:numId w:val="1004"/>
        </w:numPr>
        <w:pStyle w:val="Compact"/>
      </w:pPr>
      <w:r>
        <w:t xml:space="preserve">If integrated with payment processing, full PCI DSS compliance required</w:t>
      </w:r>
    </w:p>
    <w:bookmarkEnd w:id="65"/>
    <w:bookmarkStart w:id="66" w:name="sox-compliance-if-public-company"/>
    <w:p>
      <w:pPr>
        <w:pStyle w:val="Heading4"/>
      </w:pPr>
      <w:r>
        <w:t xml:space="preserve">SOX Compliance (If public company)</w:t>
      </w:r>
    </w:p>
    <w:p>
      <w:pPr>
        <w:numPr>
          <w:ilvl w:val="0"/>
          <w:numId w:val="1005"/>
        </w:numPr>
        <w:pStyle w:val="Compact"/>
      </w:pPr>
      <w:r>
        <w:t xml:space="preserve">Audit trail (✅ implemented)</w:t>
      </w:r>
    </w:p>
    <w:p>
      <w:pPr>
        <w:numPr>
          <w:ilvl w:val="0"/>
          <w:numId w:val="1005"/>
        </w:numPr>
        <w:pStyle w:val="Compact"/>
      </w:pPr>
      <w:r>
        <w:t xml:space="preserve">Access controls (⚠️ planned)</w:t>
      </w:r>
    </w:p>
    <w:p>
      <w:pPr>
        <w:numPr>
          <w:ilvl w:val="0"/>
          <w:numId w:val="1005"/>
        </w:numPr>
        <w:pStyle w:val="Compact"/>
      </w:pPr>
      <w:r>
        <w:t xml:space="preserve">Change management (⚠️ planned)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incident-response"/>
    <w:p>
      <w:pPr>
        <w:pStyle w:val="Heading2"/>
      </w:pPr>
      <w:r>
        <w:t xml:space="preserve">Incident Response</w:t>
      </w:r>
    </w:p>
    <w:bookmarkStart w:id="69" w:name="security-incident-categories"/>
    <w:p>
      <w:pPr>
        <w:pStyle w:val="Heading3"/>
      </w:pPr>
      <w:r>
        <w:t xml:space="preserve">Security Incident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breach, 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attempt, XSS exploit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P2 -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bypass, suspicious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P3 -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login attempts, minor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week</w:t>
            </w:r>
          </w:p>
        </w:tc>
      </w:tr>
    </w:tbl>
    <w:bookmarkEnd w:id="69"/>
    <w:bookmarkStart w:id="75" w:name="incident-response-plan"/>
    <w:p>
      <w:pPr>
        <w:pStyle w:val="Heading3"/>
      </w:pPr>
      <w:r>
        <w:t xml:space="preserve">Incident Response Plan</w:t>
      </w:r>
    </w:p>
    <w:bookmarkStart w:id="70" w:name="detection"/>
    <w:p>
      <w:pPr>
        <w:pStyle w:val="Heading4"/>
      </w:pPr>
      <w:r>
        <w:t xml:space="preserve">1. Detection</w:t>
      </w:r>
    </w:p>
    <w:p>
      <w:pPr>
        <w:pStyle w:val="FirstParagraph"/>
      </w:pPr>
      <w:r>
        <w:rPr>
          <w:bCs/>
          <w:b/>
        </w:rPr>
        <w:t xml:space="preserve">Monitoring</w:t>
      </w:r>
      <w:r>
        <w:t xml:space="preserve">:</w:t>
      </w:r>
      <w:r>
        <w:t xml:space="preserve"> </w:t>
      </w:r>
      <w:r>
        <w:t xml:space="preserve">- Failed authentication attempts</w:t>
      </w:r>
      <w:r>
        <w:t xml:space="preserve"> </w:t>
      </w:r>
      <w:r>
        <w:t xml:space="preserve">- Unusual API usage patterns</w:t>
      </w:r>
      <w:r>
        <w:t xml:space="preserve"> </w:t>
      </w:r>
      <w:r>
        <w:t xml:space="preserve">- Database query anomalies</w:t>
      </w:r>
      <w:r>
        <w:t xml:space="preserve"> </w:t>
      </w:r>
      <w:r>
        <w:t xml:space="preserve">- Error rate spikes</w:t>
      </w:r>
    </w:p>
    <w:bookmarkEnd w:id="70"/>
    <w:bookmarkStart w:id="71" w:name="containment"/>
    <w:p>
      <w:pPr>
        <w:pStyle w:val="Heading4"/>
      </w:pPr>
      <w:r>
        <w:t xml:space="preserve">2. Containment</w:t>
      </w:r>
    </w:p>
    <w:p>
      <w:pPr>
        <w:pStyle w:val="SourceCode"/>
      </w:pPr>
      <w:r>
        <w:rPr>
          <w:rStyle w:val="CommentTok"/>
        </w:rPr>
        <w:t xml:space="preserve">// Emergency: Disable compromised API key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compromisedKeyId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Emergency: Lock user account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suspiciousUserId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investigation"/>
    <w:p>
      <w:pPr>
        <w:pStyle w:val="Heading4"/>
      </w:pPr>
      <w:r>
        <w:t xml:space="preserve">3. Investigation</w:t>
      </w:r>
    </w:p>
    <w:p>
      <w:pPr>
        <w:pStyle w:val="SourceCode"/>
      </w:pPr>
      <w:r>
        <w:rPr>
          <w:rStyle w:val="CommentTok"/>
        </w:rPr>
        <w:t xml:space="preserve">-- Review audit logs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"AuditLog"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suspicious IPs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ip_address,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request_logs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ip_address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bookmarkEnd w:id="72"/>
    <w:bookmarkStart w:id="73" w:name="recovery"/>
    <w:p>
      <w:pPr>
        <w:pStyle w:val="Heading4"/>
      </w:pPr>
      <w:r>
        <w:t xml:space="preserve">4. Recovery</w:t>
      </w:r>
    </w:p>
    <w:p>
      <w:pPr>
        <w:numPr>
          <w:ilvl w:val="0"/>
          <w:numId w:val="1006"/>
        </w:numPr>
        <w:pStyle w:val="Compact"/>
      </w:pPr>
      <w:r>
        <w:t xml:space="preserve">Restore from backup if needed</w:t>
      </w:r>
    </w:p>
    <w:p>
      <w:pPr>
        <w:numPr>
          <w:ilvl w:val="0"/>
          <w:numId w:val="1006"/>
        </w:numPr>
        <w:pStyle w:val="Compact"/>
      </w:pPr>
      <w:r>
        <w:t xml:space="preserve">Rotate compromised credentials</w:t>
      </w:r>
    </w:p>
    <w:p>
      <w:pPr>
        <w:numPr>
          <w:ilvl w:val="0"/>
          <w:numId w:val="1006"/>
        </w:numPr>
        <w:pStyle w:val="Compact"/>
      </w:pPr>
      <w:r>
        <w:t xml:space="preserve">Apply security patches</w:t>
      </w:r>
    </w:p>
    <w:p>
      <w:pPr>
        <w:numPr>
          <w:ilvl w:val="0"/>
          <w:numId w:val="1006"/>
        </w:numPr>
        <w:pStyle w:val="Compact"/>
      </w:pPr>
      <w:r>
        <w:t xml:space="preserve">Update firewall rules</w:t>
      </w:r>
    </w:p>
    <w:bookmarkEnd w:id="73"/>
    <w:bookmarkStart w:id="74" w:name="post-incident"/>
    <w:p>
      <w:pPr>
        <w:pStyle w:val="Heading4"/>
      </w:pPr>
      <w:r>
        <w:t xml:space="preserve">5. Post-Incident</w:t>
      </w:r>
    </w:p>
    <w:p>
      <w:pPr>
        <w:numPr>
          <w:ilvl w:val="0"/>
          <w:numId w:val="1007"/>
        </w:numPr>
        <w:pStyle w:val="Compact"/>
      </w:pPr>
      <w:r>
        <w:t xml:space="preserve">Document incident</w:t>
      </w:r>
    </w:p>
    <w:p>
      <w:pPr>
        <w:numPr>
          <w:ilvl w:val="0"/>
          <w:numId w:val="1007"/>
        </w:numPr>
        <w:pStyle w:val="Compact"/>
      </w:pPr>
      <w:r>
        <w:t xml:space="preserve">Update security measures</w:t>
      </w:r>
    </w:p>
    <w:p>
      <w:pPr>
        <w:numPr>
          <w:ilvl w:val="0"/>
          <w:numId w:val="1007"/>
        </w:numPr>
        <w:pStyle w:val="Compact"/>
      </w:pPr>
      <w:r>
        <w:t xml:space="preserve">Notify affected parties (if required)</w:t>
      </w:r>
    </w:p>
    <w:p>
      <w:pPr>
        <w:numPr>
          <w:ilvl w:val="0"/>
          <w:numId w:val="1007"/>
        </w:numPr>
        <w:pStyle w:val="Compact"/>
      </w:pPr>
      <w:r>
        <w:t xml:space="preserve">Conduct review meeting</w:t>
      </w:r>
    </w:p>
    <w:bookmarkEnd w:id="74"/>
    <w:bookmarkEnd w:id="75"/>
    <w:bookmarkStart w:id="76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Security Team</w:t>
      </w:r>
      <w:r>
        <w:t xml:space="preserve">:</w:t>
      </w:r>
      <w:r>
        <w:t xml:space="preserve"> </w:t>
      </w:r>
      <w:r>
        <w:t xml:space="preserve">- Email: security@spendflo.com (to be set up)</w:t>
      </w:r>
      <w:r>
        <w:t xml:space="preserve"> </w:t>
      </w:r>
      <w:r>
        <w:t xml:space="preserve">- Phone: (to be added)</w:t>
      </w:r>
      <w:r>
        <w:t xml:space="preserve"> </w:t>
      </w:r>
      <w:r>
        <w:t xml:space="preserve">- On-call: (to be added)</w:t>
      </w:r>
    </w:p>
    <w:p>
      <w:pPr>
        <w:pStyle w:val="BodyText"/>
      </w:pPr>
      <w:r>
        <w:rPr>
          <w:bCs/>
          <w:b/>
        </w:rPr>
        <w:t xml:space="preserve">Escalation Path</w:t>
      </w:r>
      <w:r>
        <w:t xml:space="preserve">:</w:t>
      </w:r>
      <w:r>
        <w:t xml:space="preserve"> </w:t>
      </w:r>
      <w:r>
        <w:t xml:space="preserve">1. Engineering team</w:t>
      </w:r>
      <w:r>
        <w:t xml:space="preserve"> </w:t>
      </w:r>
      <w:r>
        <w:t xml:space="preserve">2. CTO</w:t>
      </w:r>
      <w:r>
        <w:t xml:space="preserve"> </w:t>
      </w:r>
      <w:r>
        <w:t xml:space="preserve">3. CEO</w:t>
      </w:r>
      <w:r>
        <w:t xml:space="preserve"> </w:t>
      </w:r>
      <w:r>
        <w:t xml:space="preserve">4. Legal counsel (for breaches)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security-roadmap"/>
    <w:p>
      <w:pPr>
        <w:pStyle w:val="Heading2"/>
      </w:pPr>
      <w:r>
        <w:t xml:space="preserve">Security Roadmap</w:t>
      </w:r>
    </w:p>
    <w:bookmarkStart w:id="78" w:name="phase-1-mvp-security-current"/>
    <w:p>
      <w:pPr>
        <w:pStyle w:val="Heading3"/>
      </w:pPr>
      <w:r>
        <w:t xml:space="preserve">Phase 1: MVP Security (Current)</w:t>
      </w:r>
    </w:p>
    <w:p>
      <w:pPr>
        <w:numPr>
          <w:ilvl w:val="0"/>
          <w:numId w:val="1008"/>
        </w:numPr>
        <w:pStyle w:val="Compact"/>
      </w:pPr>
      <w:r>
        <w:t xml:space="preserve">☒ HTTPS enforcement</w:t>
      </w:r>
    </w:p>
    <w:p>
      <w:pPr>
        <w:numPr>
          <w:ilvl w:val="0"/>
          <w:numId w:val="1008"/>
        </w:numPr>
        <w:pStyle w:val="Compact"/>
      </w:pPr>
      <w:r>
        <w:t xml:space="preserve">☒ SSL database connections</w:t>
      </w:r>
    </w:p>
    <w:p>
      <w:pPr>
        <w:numPr>
          <w:ilvl w:val="0"/>
          <w:numId w:val="1008"/>
        </w:numPr>
        <w:pStyle w:val="Compact"/>
      </w:pPr>
      <w:r>
        <w:t xml:space="preserve">☒ Input validation</w:t>
      </w:r>
    </w:p>
    <w:p>
      <w:pPr>
        <w:numPr>
          <w:ilvl w:val="0"/>
          <w:numId w:val="1008"/>
        </w:numPr>
        <w:pStyle w:val="Compact"/>
      </w:pPr>
      <w:r>
        <w:t xml:space="preserve">☒ SQL injection prevention (Prisma)</w:t>
      </w:r>
    </w:p>
    <w:p>
      <w:pPr>
        <w:numPr>
          <w:ilvl w:val="0"/>
          <w:numId w:val="1008"/>
        </w:numPr>
        <w:pStyle w:val="Compact"/>
      </w:pPr>
      <w:r>
        <w:t xml:space="preserve">☒ XSS prevention (React)</w:t>
      </w:r>
    </w:p>
    <w:bookmarkEnd w:id="78"/>
    <w:bookmarkStart w:id="79" w:name="phase-2-production-ready-q1-2026"/>
    <w:p>
      <w:pPr>
        <w:pStyle w:val="Heading3"/>
      </w:pPr>
      <w:r>
        <w:t xml:space="preserve">Phase 2: Production Ready (Q1 2026)</w:t>
      </w:r>
    </w:p>
    <w:p>
      <w:pPr>
        <w:numPr>
          <w:ilvl w:val="0"/>
          <w:numId w:val="1009"/>
        </w:numPr>
        <w:pStyle w:val="Compact"/>
      </w:pPr>
      <w:r>
        <w:t xml:space="preserve">☐ JWT authentication</w:t>
      </w:r>
    </w:p>
    <w:p>
      <w:pPr>
        <w:numPr>
          <w:ilvl w:val="0"/>
          <w:numId w:val="1009"/>
        </w:numPr>
        <w:pStyle w:val="Compact"/>
      </w:pPr>
      <w:r>
        <w:t xml:space="preserve">☐ Role-based access control</w:t>
      </w:r>
    </w:p>
    <w:p>
      <w:pPr>
        <w:numPr>
          <w:ilvl w:val="0"/>
          <w:numId w:val="1009"/>
        </w:numPr>
        <w:pStyle w:val="Compact"/>
      </w:pPr>
      <w:r>
        <w:t xml:space="preserve">☐ API key management</w:t>
      </w:r>
    </w:p>
    <w:p>
      <w:pPr>
        <w:numPr>
          <w:ilvl w:val="0"/>
          <w:numId w:val="1009"/>
        </w:numPr>
        <w:pStyle w:val="Compact"/>
      </w:pPr>
      <w:r>
        <w:t xml:space="preserve">☐ Rate limiting</w:t>
      </w:r>
    </w:p>
    <w:p>
      <w:pPr>
        <w:numPr>
          <w:ilvl w:val="0"/>
          <w:numId w:val="1009"/>
        </w:numPr>
        <w:pStyle w:val="Compact"/>
      </w:pPr>
      <w:r>
        <w:t xml:space="preserve">☐ CSRF protection</w:t>
      </w:r>
    </w:p>
    <w:p>
      <w:pPr>
        <w:numPr>
          <w:ilvl w:val="0"/>
          <w:numId w:val="1009"/>
        </w:numPr>
        <w:pStyle w:val="Compact"/>
      </w:pPr>
      <w:r>
        <w:t xml:space="preserve">☐ Security headers</w:t>
      </w:r>
    </w:p>
    <w:p>
      <w:pPr>
        <w:numPr>
          <w:ilvl w:val="0"/>
          <w:numId w:val="1009"/>
        </w:numPr>
        <w:pStyle w:val="Compact"/>
      </w:pPr>
      <w:r>
        <w:t xml:space="preserve">☐ Audit logging enhancement</w:t>
      </w:r>
    </w:p>
    <w:bookmarkEnd w:id="79"/>
    <w:bookmarkStart w:id="80" w:name="phase-3-enterprise-q2-2026"/>
    <w:p>
      <w:pPr>
        <w:pStyle w:val="Heading3"/>
      </w:pPr>
      <w:r>
        <w:t xml:space="preserve">Phase 3: Enterprise (Q2 2026)</w:t>
      </w:r>
    </w:p>
    <w:p>
      <w:pPr>
        <w:numPr>
          <w:ilvl w:val="0"/>
          <w:numId w:val="1010"/>
        </w:numPr>
        <w:pStyle w:val="Compact"/>
      </w:pPr>
      <w:r>
        <w:t xml:space="preserve">☐ SSO integration (SAML/OAuth)</w:t>
      </w:r>
    </w:p>
    <w:p>
      <w:pPr>
        <w:numPr>
          <w:ilvl w:val="0"/>
          <w:numId w:val="1010"/>
        </w:numPr>
        <w:pStyle w:val="Compact"/>
      </w:pPr>
      <w:r>
        <w:t xml:space="preserve">☐ IP whitelisting</w:t>
      </w:r>
    </w:p>
    <w:p>
      <w:pPr>
        <w:numPr>
          <w:ilvl w:val="0"/>
          <w:numId w:val="1010"/>
        </w:numPr>
        <w:pStyle w:val="Compact"/>
      </w:pPr>
      <w:r>
        <w:t xml:space="preserve">☐ Advanced monitoring (Sentry)</w:t>
      </w:r>
    </w:p>
    <w:p>
      <w:pPr>
        <w:numPr>
          <w:ilvl w:val="0"/>
          <w:numId w:val="1010"/>
        </w:numPr>
        <w:pStyle w:val="Compact"/>
      </w:pPr>
      <w:r>
        <w:t xml:space="preserve">☐ Penetration testing</w:t>
      </w:r>
    </w:p>
    <w:p>
      <w:pPr>
        <w:numPr>
          <w:ilvl w:val="0"/>
          <w:numId w:val="1010"/>
        </w:numPr>
        <w:pStyle w:val="Compact"/>
      </w:pPr>
      <w:r>
        <w:t xml:space="preserve">☐ Security certifications (SOC 2)</w:t>
      </w:r>
    </w:p>
    <w:p>
      <w:pPr>
        <w:numPr>
          <w:ilvl w:val="0"/>
          <w:numId w:val="1010"/>
        </w:numPr>
        <w:pStyle w:val="Compact"/>
      </w:pPr>
      <w:r>
        <w:t xml:space="preserve">☐ Data encryption at rest</w:t>
      </w:r>
    </w:p>
    <w:p>
      <w:pPr>
        <w:numPr>
          <w:ilvl w:val="0"/>
          <w:numId w:val="1010"/>
        </w:numPr>
        <w:pStyle w:val="Compact"/>
      </w:pPr>
      <w:r>
        <w:t xml:space="preserve">☐ DLP (Data Loss Prevention)</w:t>
      </w:r>
    </w:p>
    <w:bookmarkEnd w:id="80"/>
    <w:bookmarkStart w:id="81" w:name="phase-4-advanced-q3-2026"/>
    <w:p>
      <w:pPr>
        <w:pStyle w:val="Heading3"/>
      </w:pPr>
      <w:r>
        <w:t xml:space="preserve">Phase 4: Advanced (Q3 2026)</w:t>
      </w:r>
    </w:p>
    <w:p>
      <w:pPr>
        <w:numPr>
          <w:ilvl w:val="0"/>
          <w:numId w:val="1011"/>
        </w:numPr>
        <w:pStyle w:val="Compact"/>
      </w:pPr>
      <w:r>
        <w:t xml:space="preserve">☐ Zero Trust Architecture</w:t>
      </w:r>
    </w:p>
    <w:p>
      <w:pPr>
        <w:numPr>
          <w:ilvl w:val="0"/>
          <w:numId w:val="1011"/>
        </w:numPr>
        <w:pStyle w:val="Compact"/>
      </w:pPr>
      <w:r>
        <w:t xml:space="preserve">☐ End-to-end encryption</w:t>
      </w:r>
    </w:p>
    <w:p>
      <w:pPr>
        <w:numPr>
          <w:ilvl w:val="0"/>
          <w:numId w:val="1011"/>
        </w:numPr>
        <w:pStyle w:val="Compact"/>
      </w:pPr>
      <w:r>
        <w:t xml:space="preserve">☐ Hardware security modules</w:t>
      </w:r>
    </w:p>
    <w:p>
      <w:pPr>
        <w:numPr>
          <w:ilvl w:val="0"/>
          <w:numId w:val="1011"/>
        </w:numPr>
        <w:pStyle w:val="Compact"/>
      </w:pPr>
      <w:r>
        <w:t xml:space="preserve">☐ Advanced threat detection</w:t>
      </w:r>
    </w:p>
    <w:p>
      <w:pPr>
        <w:numPr>
          <w:ilvl w:val="0"/>
          <w:numId w:val="1011"/>
        </w:numPr>
        <w:pStyle w:val="Compact"/>
      </w:pPr>
      <w:r>
        <w:t xml:space="preserve">☐ Automated security scanning</w:t>
      </w:r>
    </w:p>
    <w:p>
      <w:pPr>
        <w:numPr>
          <w:ilvl w:val="0"/>
          <w:numId w:val="1011"/>
        </w:numPr>
        <w:pStyle w:val="Compact"/>
      </w:pPr>
      <w:r>
        <w:t xml:space="preserve">☐ Bug bounty program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security-best-practices"/>
    <w:p>
      <w:pPr>
        <w:pStyle w:val="Heading2"/>
      </w:pPr>
      <w:r>
        <w:t xml:space="preserve">Security Best Practices</w:t>
      </w:r>
    </w:p>
    <w:bookmarkStart w:id="83" w:name="for-developers"/>
    <w:p>
      <w:pPr>
        <w:pStyle w:val="Heading3"/>
      </w:pPr>
      <w:r>
        <w:t xml:space="preserve">For Developers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Never commit secrets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git-secrets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rPr>
          <w:rStyle w:val="ExtensionTok"/>
        </w:rPr>
        <w:t xml:space="preserve">git-secrets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--register-aws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Use environment variables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'hardcoded-key'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Validate all inputs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(input))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No validation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Use prepared statements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Keep dependencies updated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</w:p>
    <w:bookmarkEnd w:id="83"/>
    <w:bookmarkStart w:id="84" w:name="for-operations"/>
    <w:p>
      <w:pPr>
        <w:pStyle w:val="Heading3"/>
      </w:pPr>
      <w:r>
        <w:t xml:space="preserve">For Operations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Rotate credentials regularly</w:t>
      </w:r>
    </w:p>
    <w:p>
      <w:pPr>
        <w:numPr>
          <w:ilvl w:val="1"/>
          <w:numId w:val="1014"/>
        </w:numPr>
        <w:pStyle w:val="Compact"/>
      </w:pPr>
      <w:r>
        <w:t xml:space="preserve">Database passwords: Every 90 days</w:t>
      </w:r>
    </w:p>
    <w:p>
      <w:pPr>
        <w:numPr>
          <w:ilvl w:val="1"/>
          <w:numId w:val="1014"/>
        </w:numPr>
        <w:pStyle w:val="Compact"/>
      </w:pPr>
      <w:r>
        <w:t xml:space="preserve">API keys: Every 180 days</w:t>
      </w:r>
    </w:p>
    <w:p>
      <w:pPr>
        <w:numPr>
          <w:ilvl w:val="1"/>
          <w:numId w:val="1014"/>
        </w:numPr>
        <w:pStyle w:val="Compact"/>
      </w:pPr>
      <w:r>
        <w:t xml:space="preserve">SSL certificates: Auto-renewed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Monitor logs</w:t>
      </w:r>
    </w:p>
    <w:p>
      <w:pPr>
        <w:numPr>
          <w:ilvl w:val="1"/>
          <w:numId w:val="1015"/>
        </w:numPr>
        <w:pStyle w:val="Compact"/>
      </w:pPr>
      <w:r>
        <w:t xml:space="preserve">Check daily for anomalies</w:t>
      </w:r>
    </w:p>
    <w:p>
      <w:pPr>
        <w:numPr>
          <w:ilvl w:val="1"/>
          <w:numId w:val="1015"/>
        </w:numPr>
        <w:pStyle w:val="Compact"/>
      </w:pPr>
      <w:r>
        <w:t xml:space="preserve">Set up alerts for errors</w:t>
      </w:r>
    </w:p>
    <w:p>
      <w:pPr>
        <w:numPr>
          <w:ilvl w:val="1"/>
          <w:numId w:val="1015"/>
        </w:numPr>
        <w:pStyle w:val="Compact"/>
      </w:pPr>
      <w:r>
        <w:t xml:space="preserve">Review audit logs weekly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Backup regularly</w:t>
      </w:r>
    </w:p>
    <w:p>
      <w:pPr>
        <w:numPr>
          <w:ilvl w:val="1"/>
          <w:numId w:val="1016"/>
        </w:numPr>
        <w:pStyle w:val="Compact"/>
      </w:pPr>
      <w:r>
        <w:t xml:space="preserve">Verify backups work</w:t>
      </w:r>
    </w:p>
    <w:p>
      <w:pPr>
        <w:numPr>
          <w:ilvl w:val="1"/>
          <w:numId w:val="1016"/>
        </w:numPr>
        <w:pStyle w:val="Compact"/>
      </w:pPr>
      <w:r>
        <w:t xml:space="preserve">Test restore procedure</w:t>
      </w:r>
    </w:p>
    <w:p>
      <w:pPr>
        <w:numPr>
          <w:ilvl w:val="1"/>
          <w:numId w:val="1016"/>
        </w:numPr>
        <w:pStyle w:val="Compact"/>
      </w:pPr>
      <w:r>
        <w:t xml:space="preserve">Store offsite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 of least privilege</w:t>
      </w:r>
    </w:p>
    <w:p>
      <w:pPr>
        <w:numPr>
          <w:ilvl w:val="1"/>
          <w:numId w:val="1017"/>
        </w:numPr>
        <w:pStyle w:val="Compact"/>
      </w:pPr>
      <w:r>
        <w:t xml:space="preserve">Grant minimum necessary permissions</w:t>
      </w:r>
    </w:p>
    <w:p>
      <w:pPr>
        <w:numPr>
          <w:ilvl w:val="1"/>
          <w:numId w:val="1017"/>
        </w:numPr>
        <w:pStyle w:val="Compact"/>
      </w:pPr>
      <w:r>
        <w:t xml:space="preserve">Review permissions quarterly</w:t>
      </w:r>
    </w:p>
    <w:p>
      <w:pPr>
        <w:numPr>
          <w:ilvl w:val="1"/>
          <w:numId w:val="1017"/>
        </w:numPr>
        <w:pStyle w:val="Compact"/>
      </w:pPr>
      <w:r>
        <w:t xml:space="preserve">Revoke unused access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security-checklist"/>
    <w:p>
      <w:pPr>
        <w:pStyle w:val="Heading2"/>
      </w:pPr>
      <w:r>
        <w:t xml:space="preserve">Security Checklist</w:t>
      </w:r>
    </w:p>
    <w:bookmarkStart w:id="86" w:name="pre-deployment"/>
    <w:p>
      <w:pPr>
        <w:pStyle w:val="Heading3"/>
      </w:pPr>
      <w:r>
        <w:t xml:space="preserve">Pre-Deployment</w:t>
      </w:r>
    </w:p>
    <w:p>
      <w:pPr>
        <w:numPr>
          <w:ilvl w:val="0"/>
          <w:numId w:val="1018"/>
        </w:numPr>
        <w:pStyle w:val="Compact"/>
      </w:pPr>
      <w:r>
        <w:t xml:space="preserve">☐ No hardcoded secrets</w:t>
      </w:r>
    </w:p>
    <w:p>
      <w:pPr>
        <w:numPr>
          <w:ilvl w:val="0"/>
          <w:numId w:val="1018"/>
        </w:numPr>
        <w:pStyle w:val="Compact"/>
      </w:pPr>
      <w:r>
        <w:t xml:space="preserve">☐ Environment variables configured</w:t>
      </w:r>
    </w:p>
    <w:p>
      <w:pPr>
        <w:numPr>
          <w:ilvl w:val="0"/>
          <w:numId w:val="1018"/>
        </w:numPr>
        <w:pStyle w:val="Compact"/>
      </w:pPr>
      <w:r>
        <w:t xml:space="preserve">☐ SSL certificates valid</w:t>
      </w:r>
    </w:p>
    <w:p>
      <w:pPr>
        <w:numPr>
          <w:ilvl w:val="0"/>
          <w:numId w:val="1018"/>
        </w:numPr>
        <w:pStyle w:val="Compact"/>
      </w:pPr>
      <w:r>
        <w:t xml:space="preserve">☐ Security headers configured</w:t>
      </w:r>
    </w:p>
    <w:p>
      <w:pPr>
        <w:numPr>
          <w:ilvl w:val="0"/>
          <w:numId w:val="1018"/>
        </w:numPr>
        <w:pStyle w:val="Compact"/>
      </w:pPr>
      <w:r>
        <w:t xml:space="preserve">☐ Rate limiting enabled</w:t>
      </w:r>
    </w:p>
    <w:p>
      <w:pPr>
        <w:numPr>
          <w:ilvl w:val="0"/>
          <w:numId w:val="1018"/>
        </w:numPr>
        <w:pStyle w:val="Compact"/>
      </w:pPr>
      <w:r>
        <w:t xml:space="preserve">☐ Authentication implemented</w:t>
      </w:r>
    </w:p>
    <w:p>
      <w:pPr>
        <w:numPr>
          <w:ilvl w:val="0"/>
          <w:numId w:val="1018"/>
        </w:numPr>
        <w:pStyle w:val="Compact"/>
      </w:pPr>
      <w:r>
        <w:t xml:space="preserve">☐ Authorization rules defined</w:t>
      </w:r>
    </w:p>
    <w:p>
      <w:pPr>
        <w:numPr>
          <w:ilvl w:val="0"/>
          <w:numId w:val="1018"/>
        </w:numPr>
        <w:pStyle w:val="Compact"/>
      </w:pPr>
      <w:r>
        <w:t xml:space="preserve">☐ Input validation complete</w:t>
      </w:r>
    </w:p>
    <w:p>
      <w:pPr>
        <w:numPr>
          <w:ilvl w:val="0"/>
          <w:numId w:val="1018"/>
        </w:numPr>
        <w:pStyle w:val="Compact"/>
      </w:pPr>
      <w:r>
        <w:t xml:space="preserve">☐ Error messages don’t leak info</w:t>
      </w:r>
    </w:p>
    <w:p>
      <w:pPr>
        <w:numPr>
          <w:ilvl w:val="0"/>
          <w:numId w:val="1018"/>
        </w:numPr>
        <w:pStyle w:val="Compact"/>
      </w:pPr>
      <w:r>
        <w:t xml:space="preserve">☐ Logs don’t contain sensitive data</w:t>
      </w:r>
    </w:p>
    <w:bookmarkEnd w:id="86"/>
    <w:bookmarkStart w:id="87" w:name="post-deployment"/>
    <w:p>
      <w:pPr>
        <w:pStyle w:val="Heading3"/>
      </w:pPr>
      <w:r>
        <w:t xml:space="preserve">Post-Deployment</w:t>
      </w:r>
    </w:p>
    <w:p>
      <w:pPr>
        <w:numPr>
          <w:ilvl w:val="0"/>
          <w:numId w:val="1019"/>
        </w:numPr>
        <w:pStyle w:val="Compact"/>
      </w:pPr>
      <w:r>
        <w:t xml:space="preserve">☐ Penetration testing completed</w:t>
      </w:r>
    </w:p>
    <w:p>
      <w:pPr>
        <w:numPr>
          <w:ilvl w:val="0"/>
          <w:numId w:val="1019"/>
        </w:numPr>
        <w:pStyle w:val="Compact"/>
      </w:pPr>
      <w:r>
        <w:t xml:space="preserve">☐ Vulnerability scan passed</w:t>
      </w:r>
    </w:p>
    <w:p>
      <w:pPr>
        <w:numPr>
          <w:ilvl w:val="0"/>
          <w:numId w:val="1019"/>
        </w:numPr>
        <w:pStyle w:val="Compact"/>
      </w:pPr>
      <w:r>
        <w:t xml:space="preserve">☐ Monitoring configured</w:t>
      </w:r>
    </w:p>
    <w:p>
      <w:pPr>
        <w:numPr>
          <w:ilvl w:val="0"/>
          <w:numId w:val="1019"/>
        </w:numPr>
        <w:pStyle w:val="Compact"/>
      </w:pPr>
      <w:r>
        <w:t xml:space="preserve">☐ Incident response plan ready</w:t>
      </w:r>
    </w:p>
    <w:p>
      <w:pPr>
        <w:numPr>
          <w:ilvl w:val="0"/>
          <w:numId w:val="1019"/>
        </w:numPr>
        <w:pStyle w:val="Compact"/>
      </w:pPr>
      <w:r>
        <w:t xml:space="preserve">☐ Backup/restore tested</w:t>
      </w:r>
    </w:p>
    <w:p>
      <w:pPr>
        <w:numPr>
          <w:ilvl w:val="0"/>
          <w:numId w:val="1019"/>
        </w:numPr>
        <w:pStyle w:val="Compact"/>
      </w:pPr>
      <w:r>
        <w:t xml:space="preserve">☐ Security training completed</w:t>
      </w:r>
    </w:p>
    <w:p>
      <w:pPr>
        <w:numPr>
          <w:ilvl w:val="0"/>
          <w:numId w:val="1019"/>
        </w:numPr>
        <w:pStyle w:val="Compact"/>
      </w:pPr>
      <w:r>
        <w:t xml:space="preserve">☐ Documentation updated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porting-security-issues"/>
    <w:p>
      <w:pPr>
        <w:pStyle w:val="Heading2"/>
      </w:pPr>
      <w:r>
        <w:t xml:space="preserve">Reporting Security Issues</w:t>
      </w:r>
    </w:p>
    <w:p>
      <w:pPr>
        <w:pStyle w:val="FirstParagraph"/>
      </w:pPr>
      <w:r>
        <w:rPr>
          <w:bCs/>
          <w:b/>
        </w:rPr>
        <w:t xml:space="preserve">DO NOT</w:t>
      </w:r>
      <w:r>
        <w:t xml:space="preserve"> </w:t>
      </w:r>
      <w:r>
        <w:t xml:space="preserve">open public GitHub issues for security vulnerabilities.</w:t>
      </w:r>
    </w:p>
    <w:p>
      <w:pPr>
        <w:pStyle w:val="BodyText"/>
      </w:pPr>
      <w:r>
        <w:rPr>
          <w:bCs/>
          <w:b/>
        </w:rPr>
        <w:t xml:space="preserve">Instead</w:t>
      </w:r>
      <w:r>
        <w:t xml:space="preserve">:</w:t>
      </w:r>
      <w:r>
        <w:t xml:space="preserve"> </w:t>
      </w:r>
      <w:r>
        <w:t xml:space="preserve">1. Email: security@spendflo.com (to be set up)</w:t>
      </w:r>
      <w:r>
        <w:t xml:space="preserve"> </w:t>
      </w:r>
      <w:r>
        <w:t xml:space="preserve">2. Include:</w:t>
      </w:r>
      <w:r>
        <w:t xml:space="preserve"> </w:t>
      </w:r>
      <w:r>
        <w:t xml:space="preserve">- Vulnerability description</w:t>
      </w:r>
      <w:r>
        <w:t xml:space="preserve"> </w:t>
      </w:r>
      <w:r>
        <w:t xml:space="preserve">- Steps to reproduce</w:t>
      </w:r>
      <w:r>
        <w:t xml:space="preserve"> </w:t>
      </w:r>
      <w:r>
        <w:t xml:space="preserve">- Potential impact</w:t>
      </w:r>
      <w:r>
        <w:t xml:space="preserve"> </w:t>
      </w:r>
      <w:r>
        <w:t xml:space="preserve">- Suggested fix (if any)</w:t>
      </w:r>
    </w:p>
    <w:p>
      <w:pPr>
        <w:pStyle w:val="BodyText"/>
      </w:pPr>
      <w:r>
        <w:rPr>
          <w:bCs/>
          <w:b/>
        </w:rPr>
        <w:t xml:space="preserve">We commit to</w:t>
      </w:r>
      <w:r>
        <w:t xml:space="preserve">:</w:t>
      </w:r>
      <w:r>
        <w:t xml:space="preserve"> </w:t>
      </w:r>
      <w:r>
        <w:t xml:space="preserve">- Acknowledge within 24 hours</w:t>
      </w:r>
      <w:r>
        <w:t xml:space="preserve"> </w:t>
      </w:r>
      <w:r>
        <w:t xml:space="preserve">- Provide status update within 1 week</w:t>
      </w:r>
      <w:r>
        <w:t xml:space="preserve"> </w:t>
      </w:r>
      <w:r>
        <w:t xml:space="preserve">- Credit reporter (if desired)</w:t>
      </w:r>
      <w:r>
        <w:t xml:space="preserve"> </w:t>
      </w:r>
      <w:r>
        <w:t xml:space="preserve">- Notify when fixed</w:t>
      </w:r>
    </w:p>
    <w:p>
      <w:r>
        <w:pict>
          <v:rect style="width:0;height:1.5pt" o:hralign="center" o:hrstd="t" o:hr="t"/>
        </w:pict>
      </w:r>
    </w:p>
    <w:bookmarkEnd w:id="89"/>
    <w:bookmarkStart w:id="9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20"/>
        </w:numPr>
        <w:pStyle w:val="Compact"/>
      </w:pPr>
      <w:hyperlink r:id="rId90">
        <w:r>
          <w:rPr>
            <w:rStyle w:val="Hyperlink"/>
          </w:rPr>
          <w:t xml:space="preserve">OWASP Top 10</w:t>
        </w:r>
      </w:hyperlink>
    </w:p>
    <w:p>
      <w:pPr>
        <w:numPr>
          <w:ilvl w:val="0"/>
          <w:numId w:val="1020"/>
        </w:numPr>
        <w:pStyle w:val="Compact"/>
      </w:pPr>
      <w:hyperlink r:id="rId91">
        <w:r>
          <w:rPr>
            <w:rStyle w:val="Hyperlink"/>
          </w:rPr>
          <w:t xml:space="preserve">OWASP API Security Top 10</w:t>
        </w:r>
      </w:hyperlink>
    </w:p>
    <w:p>
      <w:pPr>
        <w:numPr>
          <w:ilvl w:val="0"/>
          <w:numId w:val="1020"/>
        </w:numPr>
        <w:pStyle w:val="Compact"/>
      </w:pPr>
      <w:hyperlink r:id="rId92">
        <w:r>
          <w:rPr>
            <w:rStyle w:val="Hyperlink"/>
          </w:rPr>
          <w:t xml:space="preserve">Next.js Security</w:t>
        </w:r>
      </w:hyperlink>
    </w:p>
    <w:p>
      <w:pPr>
        <w:numPr>
          <w:ilvl w:val="0"/>
          <w:numId w:val="1020"/>
        </w:numPr>
        <w:pStyle w:val="Compact"/>
      </w:pPr>
      <w:hyperlink r:id="rId93">
        <w:r>
          <w:rPr>
            <w:rStyle w:val="Hyperlink"/>
          </w:rPr>
          <w:t xml:space="preserve">Prisma Security</w:t>
        </w:r>
      </w:hyperlink>
    </w:p>
    <w:p>
      <w:pPr>
        <w:numPr>
          <w:ilvl w:val="0"/>
          <w:numId w:val="1020"/>
        </w:numPr>
        <w:pStyle w:val="Compact"/>
      </w:pPr>
      <w:hyperlink r:id="rId94">
        <w:r>
          <w:rPr>
            <w:rStyle w:val="Hyperlink"/>
          </w:rPr>
          <w:t xml:space="preserve">Railway Security</w:t>
        </w:r>
      </w:hyperlink>
    </w:p>
    <w:p>
      <w:pPr>
        <w:numPr>
          <w:ilvl w:val="0"/>
          <w:numId w:val="1020"/>
        </w:numPr>
        <w:pStyle w:val="Compact"/>
      </w:pPr>
      <w:hyperlink r:id="rId95">
        <w:r>
          <w:rPr>
            <w:rStyle w:val="Hyperlink"/>
          </w:rPr>
          <w:t xml:space="preserve">GDPR Compliance</w:t>
        </w:r>
      </w:hyperlink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4" Target="https://docs.railway.app/reference/security" TargetMode="External" /><Relationship Type="http://schemas.openxmlformats.org/officeDocument/2006/relationships/hyperlink" Id="rId95" Target="https://gdpr.eu/" TargetMode="External" /><Relationship Type="http://schemas.openxmlformats.org/officeDocument/2006/relationships/hyperlink" Id="rId92" Target="https://nextjs.org/docs/advanced-features/security-headers" TargetMode="External" /><Relationship Type="http://schemas.openxmlformats.org/officeDocument/2006/relationships/hyperlink" Id="rId91" Target="https://owasp.org/www-project-api-security/" TargetMode="External" /><Relationship Type="http://schemas.openxmlformats.org/officeDocument/2006/relationships/hyperlink" Id="rId90" Target="https://owasp.org/www-project-top-ten/" TargetMode="External" /><Relationship Type="http://schemas.openxmlformats.org/officeDocument/2006/relationships/hyperlink" Id="rId93" Target="https://www.prisma.io/docs/concepts/components/prisma-client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docs.railway.app/reference/security" TargetMode="External" /><Relationship Type="http://schemas.openxmlformats.org/officeDocument/2006/relationships/hyperlink" Id="rId95" Target="https://gdpr.eu/" TargetMode="External" /><Relationship Type="http://schemas.openxmlformats.org/officeDocument/2006/relationships/hyperlink" Id="rId92" Target="https://nextjs.org/docs/advanced-features/security-headers" TargetMode="External" /><Relationship Type="http://schemas.openxmlformats.org/officeDocument/2006/relationships/hyperlink" Id="rId91" Target="https://owasp.org/www-project-api-security/" TargetMode="External" /><Relationship Type="http://schemas.openxmlformats.org/officeDocument/2006/relationships/hyperlink" Id="rId90" Target="https://owasp.org/www-project-top-ten/" TargetMode="External" /><Relationship Type="http://schemas.openxmlformats.org/officeDocument/2006/relationships/hyperlink" Id="rId93" Target="https://www.prisma.io/docs/concepts/components/prisma-client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2026-02-06T11:09:27Z</dcterms:created>
  <dcterms:modified xsi:type="dcterms:W3CDTF">2026-02-06T11:09:27Z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