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Paper 1: "A Taxonomy of Wireless Micro-Sensor Network Models" by Tilak, Abu-Ghazaleh, and Heinzelman (2002)</w:t>
      </w:r>
    </w:p>
    <w:p w:rsidR="00000000" w:rsidDel="00000000" w:rsidP="00000000" w:rsidRDefault="00000000" w:rsidRPr="00000000" w14:paraId="00000002">
      <w:pPr>
        <w:spacing w:after="240" w:before="240" w:lineRule="auto"/>
        <w:rPr/>
      </w:pPr>
      <w:r w:rsidDel="00000000" w:rsidR="00000000" w:rsidRPr="00000000">
        <w:rPr>
          <w:rtl w:val="0"/>
        </w:rPr>
        <w:t xml:space="preserve">This paper offers a foundational classification system for understanding Wireless Micro-Sensor Networks (WSNs). It highlights that WSNs are a new paradigm for sensing and data collection, distinct from traditional wireless networks, and are crucial for the advancement of IoT and smart environments. The authors emphasize that understanding WSN behavior under various configurations is essential for optimizing performance and conserving energy.</w:t>
      </w:r>
    </w:p>
    <w:p w:rsidR="00000000" w:rsidDel="00000000" w:rsidP="00000000" w:rsidRDefault="00000000" w:rsidRPr="00000000" w14:paraId="00000003">
      <w:pPr>
        <w:spacing w:after="240" w:before="240" w:lineRule="auto"/>
        <w:rPr/>
      </w:pPr>
      <w:r w:rsidDel="00000000" w:rsidR="00000000" w:rsidRPr="00000000">
        <w:rPr>
          <w:rtl w:val="0"/>
        </w:rPr>
        <w:t xml:space="preserve">The paper categorizes WSNs based on characteristics, goals, and especially communication aspects. Key distinguishing features include their primary focus on reporting information about a phenomenon rather than end-to-end communication, and their extremely limited energy resources, which often make computation more energy-efficient than communication.</w:t>
      </w:r>
    </w:p>
    <w:p w:rsidR="00000000" w:rsidDel="00000000" w:rsidP="00000000" w:rsidRDefault="00000000" w:rsidRPr="00000000" w14:paraId="00000004">
      <w:pPr>
        <w:spacing w:after="240" w:before="240" w:lineRule="auto"/>
        <w:rPr/>
      </w:pPr>
      <w:r w:rsidDel="00000000" w:rsidR="00000000" w:rsidRPr="00000000">
        <w:rPr>
          <w:rtl w:val="0"/>
        </w:rPr>
        <w:t xml:space="preserve">Important performance metrics for WSNs discussed are:</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Energy efficiency/system lifetime:</w:t>
      </w:r>
      <w:r w:rsidDel="00000000" w:rsidR="00000000" w:rsidRPr="00000000">
        <w:rPr>
          <w:rtl w:val="0"/>
        </w:rPr>
        <w:t xml:space="preserve"> Crucial due to battery-operated nodes.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Latency:</w:t>
      </w:r>
      <w:r w:rsidDel="00000000" w:rsidR="00000000" w:rsidRPr="00000000">
        <w:rPr>
          <w:rtl w:val="0"/>
        </w:rPr>
        <w:t xml:space="preserve"> Application-dependent delay requirements.</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Accuracy:</w:t>
      </w:r>
      <w:r w:rsidDel="00000000" w:rsidR="00000000" w:rsidRPr="00000000">
        <w:rPr>
          <w:rtl w:val="0"/>
        </w:rPr>
        <w:t xml:space="preserve"> The primary objective, with trade-offs against latency and energy.</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b w:val="1"/>
          <w:rtl w:val="0"/>
        </w:rPr>
        <w:t xml:space="preserve">Fault-tolerance:</w:t>
      </w:r>
      <w:r w:rsidDel="00000000" w:rsidR="00000000" w:rsidRPr="00000000">
        <w:rPr>
          <w:rtl w:val="0"/>
        </w:rPr>
        <w:t xml:space="preserve"> Ability to maintain functionality despite node failures.</w:t>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b w:val="1"/>
          <w:rtl w:val="0"/>
        </w:rPr>
        <w:t xml:space="preserve">Scalability:</w:t>
      </w:r>
      <w:r w:rsidDel="00000000" w:rsidR="00000000" w:rsidRPr="00000000">
        <w:rPr>
          <w:rtl w:val="0"/>
        </w:rPr>
        <w:t xml:space="preserve"> Critical for large networks, often achieved through hierarchical and aggregation methods.</w:t>
      </w:r>
    </w:p>
    <w:p w:rsidR="00000000" w:rsidDel="00000000" w:rsidP="00000000" w:rsidRDefault="00000000" w:rsidRPr="00000000" w14:paraId="0000000A">
      <w:pPr>
        <w:spacing w:after="240" w:before="240" w:lineRule="auto"/>
        <w:rPr/>
      </w:pPr>
      <w:r w:rsidDel="00000000" w:rsidR="00000000" w:rsidRPr="00000000">
        <w:rPr>
          <w:rtl w:val="0"/>
        </w:rPr>
        <w:t xml:space="preserve">The paper also classifies communication into </w:t>
      </w:r>
      <w:r w:rsidDel="00000000" w:rsidR="00000000" w:rsidRPr="00000000">
        <w:rPr>
          <w:b w:val="1"/>
          <w:rtl w:val="0"/>
        </w:rPr>
        <w:t xml:space="preserve">application communication</w:t>
      </w:r>
      <w:r w:rsidDel="00000000" w:rsidR="00000000" w:rsidRPr="00000000">
        <w:rPr>
          <w:rtl w:val="0"/>
        </w:rPr>
        <w:t xml:space="preserve"> (transfer of sensed data, which can be cooperative or non-cooperative) and </w:t>
      </w:r>
      <w:r w:rsidDel="00000000" w:rsidR="00000000" w:rsidRPr="00000000">
        <w:rPr>
          <w:b w:val="1"/>
          <w:rtl w:val="0"/>
        </w:rPr>
        <w:t xml:space="preserve">infrastructure communication</w:t>
      </w:r>
      <w:r w:rsidDel="00000000" w:rsidR="00000000" w:rsidRPr="00000000">
        <w:rPr>
          <w:rtl w:val="0"/>
        </w:rPr>
        <w:t xml:space="preserve"> (for network configuration, maintenance, and optimization). Data delivery models are explored, including continuous, event-driven, observer-initiated, and hybrid approaches, which dictate application traffic generation. Network dynamics are categorized as static or dynamic (with mobile observers, sensors, or phenomena), outlining how protocols must adapt to maintain paths. The taxonomy aims to aid network designers in making informed decisions about network organization, protocols, and information dissemination models.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Paper 2: "Wireless Sensor Networks: A Survey" by Akyildiz, Su, Sankarasubramaniam, and Cayirci (2002)</w:t>
      </w:r>
    </w:p>
    <w:p w:rsidR="00000000" w:rsidDel="00000000" w:rsidP="00000000" w:rsidRDefault="00000000" w:rsidRPr="00000000" w14:paraId="00000012">
      <w:pPr>
        <w:spacing w:after="240" w:before="240" w:lineRule="auto"/>
        <w:rPr/>
      </w:pPr>
      <w:r w:rsidDel="00000000" w:rsidR="00000000" w:rsidRPr="00000000">
        <w:rPr>
          <w:rtl w:val="0"/>
        </w:rPr>
        <w:t xml:space="preserve">This survey provides a comprehensive overview of Wireless Sensor Networks (WSNs), detailing their concept, influencing design factors, communication architecture, and relevant protocols across different layers. It posits that WSNs are made viable by the convergence of MEMS, wireless communications, and digital electronics, leading to low-cost, low-power, multifunctional sensor nodes.</w:t>
      </w:r>
    </w:p>
    <w:p w:rsidR="00000000" w:rsidDel="00000000" w:rsidP="00000000" w:rsidRDefault="00000000" w:rsidRPr="00000000" w14:paraId="00000013">
      <w:pPr>
        <w:spacing w:after="240" w:before="240" w:lineRule="auto"/>
        <w:rPr/>
      </w:pPr>
      <w:r w:rsidDel="00000000" w:rsidR="00000000" w:rsidRPr="00000000">
        <w:rPr>
          <w:rtl w:val="0"/>
        </w:rPr>
        <w:t xml:space="preserve">The paper highlights several key distinctions between WSNs and traditional ad hoc networks: WSNs can have significantly more nodes, are densely deployed, are prone to failures, have frequently changing topologies, primarily use broadcast communication, and are severely limited in power, computational capacity, and memory. A crucial constraint is low power consumption, making power conservation the primary focus of WSN protocols over traditional QoS.</w:t>
      </w:r>
    </w:p>
    <w:p w:rsidR="00000000" w:rsidDel="00000000" w:rsidP="00000000" w:rsidRDefault="00000000" w:rsidRPr="00000000" w14:paraId="00000014">
      <w:pPr>
        <w:spacing w:after="240" w:before="240" w:lineRule="auto"/>
        <w:rPr/>
      </w:pPr>
      <w:r w:rsidDel="00000000" w:rsidR="00000000" w:rsidRPr="00000000">
        <w:rPr>
          <w:rtl w:val="0"/>
        </w:rPr>
        <w:t xml:space="preserve">The survey details a wide range of WSN applications across military, environmental, health, home, and other commercial sectors, illustrating their utility in diverse scenarios like battlefield surveillance, forest fire detection, patient monitoring, and smart homes.</w:t>
      </w:r>
    </w:p>
    <w:p w:rsidR="00000000" w:rsidDel="00000000" w:rsidP="00000000" w:rsidRDefault="00000000" w:rsidRPr="00000000" w14:paraId="00000015">
      <w:pPr>
        <w:spacing w:after="240" w:before="240" w:lineRule="auto"/>
        <w:rPr/>
      </w:pPr>
      <w:r w:rsidDel="00000000" w:rsidR="00000000" w:rsidRPr="00000000">
        <w:rPr>
          <w:rtl w:val="0"/>
        </w:rPr>
        <w:t xml:space="preserve">Significant factors influencing WSN design include:</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b w:val="1"/>
          <w:rtl w:val="0"/>
        </w:rPr>
        <w:t xml:space="preserve">Fault tolerance:</w:t>
      </w:r>
      <w:r w:rsidDel="00000000" w:rsidR="00000000" w:rsidRPr="00000000">
        <w:rPr>
          <w:rtl w:val="0"/>
        </w:rPr>
        <w:t xml:space="preserve"> The ability to sustain functionality despite node failures.</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b w:val="1"/>
          <w:rtl w:val="0"/>
        </w:rPr>
        <w:t xml:space="preserve">Scalability:</w:t>
      </w:r>
      <w:r w:rsidDel="00000000" w:rsidR="00000000" w:rsidRPr="00000000">
        <w:rPr>
          <w:rtl w:val="0"/>
        </w:rPr>
        <w:t xml:space="preserve"> Schemes must accommodate hundreds to millions of nodes.</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b w:val="1"/>
          <w:rtl w:val="0"/>
        </w:rPr>
        <w:t xml:space="preserve">Production costs:</w:t>
      </w:r>
      <w:r w:rsidDel="00000000" w:rsidR="00000000" w:rsidRPr="00000000">
        <w:rPr>
          <w:rtl w:val="0"/>
        </w:rPr>
        <w:t xml:space="preserve"> Individual node cost must be very low.</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b w:val="1"/>
          <w:rtl w:val="0"/>
        </w:rPr>
        <w:t xml:space="preserve">Hardware constraints:</w:t>
      </w:r>
      <w:r w:rsidDel="00000000" w:rsidR="00000000" w:rsidRPr="00000000">
        <w:rPr>
          <w:rtl w:val="0"/>
        </w:rPr>
        <w:t xml:space="preserve"> Sensor nodes consist of sensing, processing, transceiver, and power units, often with strict size and power limitations. Communication consumes the most energy, emphasizing local processing to minimize power.</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b w:val="1"/>
          <w:rtl w:val="0"/>
        </w:rPr>
        <w:t xml:space="preserve">Topology:</w:t>
      </w:r>
      <w:r w:rsidDel="00000000" w:rsidR="00000000" w:rsidRPr="00000000">
        <w:rPr>
          <w:rtl w:val="0"/>
        </w:rPr>
        <w:t xml:space="preserve"> Challenging to maintain due to node numbers and failures.</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b w:val="1"/>
          <w:rtl w:val="0"/>
        </w:rPr>
        <w:t xml:space="preserve">Environment:</w:t>
      </w:r>
      <w:r w:rsidDel="00000000" w:rsidR="00000000" w:rsidRPr="00000000">
        <w:rPr>
          <w:rtl w:val="0"/>
        </w:rPr>
        <w:t xml:space="preserve"> Nodes operate unattended in harsh and diverse conditions.</w:t>
      </w:r>
    </w:p>
    <w:p w:rsidR="00000000" w:rsidDel="00000000" w:rsidP="00000000" w:rsidRDefault="00000000" w:rsidRPr="00000000" w14:paraId="0000001C">
      <w:pPr>
        <w:numPr>
          <w:ilvl w:val="0"/>
          <w:numId w:val="2"/>
        </w:numPr>
        <w:spacing w:after="240" w:lineRule="auto"/>
        <w:ind w:left="720" w:hanging="360"/>
      </w:pPr>
      <w:r w:rsidDel="00000000" w:rsidR="00000000" w:rsidRPr="00000000">
        <w:rPr>
          <w:b w:val="1"/>
          <w:rtl w:val="0"/>
        </w:rPr>
        <w:t xml:space="preserve">Transmission media:</w:t>
      </w:r>
      <w:r w:rsidDel="00000000" w:rsidR="00000000" w:rsidRPr="00000000">
        <w:rPr>
          <w:rtl w:val="0"/>
        </w:rPr>
        <w:t xml:space="preserve"> Radio, infrared, or optical links, with specific challenges like high path loss for low-lying antennas.</w:t>
      </w:r>
    </w:p>
    <w:p w:rsidR="00000000" w:rsidDel="00000000" w:rsidP="00000000" w:rsidRDefault="00000000" w:rsidRPr="00000000" w14:paraId="0000001D">
      <w:pPr>
        <w:spacing w:after="240" w:before="240" w:lineRule="auto"/>
        <w:rPr/>
      </w:pPr>
      <w:r w:rsidDel="00000000" w:rsidR="00000000" w:rsidRPr="00000000">
        <w:rPr>
          <w:rtl w:val="0"/>
        </w:rPr>
        <w:t xml:space="preserve">The paper outlines a </w:t>
      </w:r>
      <w:r w:rsidDel="00000000" w:rsidR="00000000" w:rsidRPr="00000000">
        <w:rPr>
          <w:b w:val="1"/>
          <w:rtl w:val="0"/>
        </w:rPr>
        <w:t xml:space="preserve">sensor network communication architecture</w:t>
      </w:r>
      <w:r w:rsidDel="00000000" w:rsidR="00000000" w:rsidRPr="00000000">
        <w:rPr>
          <w:rtl w:val="0"/>
        </w:rPr>
        <w:t xml:space="preserve"> with a protocol stack including application, transport, network, data link, and physical layers, augmented by power, mobility, and task management planes that facilitate cooperative, power-efficient operation. It discusses the need for specific application layer protocols (e.g., Sensor Management Protocol, Task Assignment and Data Advertisement Protocol, Sensor Query and Data Dissemination Protocol). The transport layer requires new approaches like TCP splitting due to memory and power limitations. The network layer's routing principles prioritize power efficiency and data-centricity, examining various routing schemes like SMECN, Flooding, SPIN, SAR, LEACH, and Directed Diffusion. The data link layer focuses on Medium Access Control (MAC) protocols designed for power conservation and robust error control, often favoring simple FEC over ARQ due to energy costs. Finally, the physical layer addresses power-efficient transceiver design, modulation schemes (e.g., UWB), and strategies to overcome signal propagation effects. The survey concludes by identifying many open research issues across all layers, emphasizing the need for continued innovation in WSN technology.</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