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9005" w14:textId="598D9926" w:rsidR="00555B1B" w:rsidRPr="00C26C1C" w:rsidRDefault="00C26C1C" w:rsidP="00744FBB">
      <w:pPr>
        <w:spacing w:line="276" w:lineRule="auto"/>
        <w:jc w:val="center"/>
        <w:rPr>
          <w:rFonts w:ascii="Times New Roman" w:hAnsi="Times New Roman" w:cs="Times New Roman"/>
          <w:b/>
          <w:bCs/>
        </w:rPr>
      </w:pPr>
      <w:r w:rsidRPr="00C26C1C">
        <w:rPr>
          <w:rFonts w:ascii="Times New Roman" w:hAnsi="Times New Roman" w:cs="Times New Roman"/>
          <w:b/>
          <w:bCs/>
          <w:sz w:val="28"/>
          <w:szCs w:val="28"/>
        </w:rPr>
        <w:t>OPTIMIZING REVERSE LOGISTICS IN INDIAN FASHION E-COMMERCE: A FOUR-TIER ANALYTICS FRAMEWORK FOR RETURN MITIGATION</w:t>
      </w:r>
    </w:p>
    <w:p w14:paraId="29693AED" w14:textId="77777777" w:rsidR="00555B1B" w:rsidRDefault="00555B1B" w:rsidP="00744FBB">
      <w:pPr>
        <w:spacing w:line="276" w:lineRule="auto"/>
        <w:jc w:val="center"/>
        <w:rPr>
          <w:rFonts w:ascii="Times New Roman" w:hAnsi="Times New Roman" w:cs="Times New Roman"/>
          <w:b/>
          <w:bCs/>
        </w:rPr>
      </w:pPr>
    </w:p>
    <w:p w14:paraId="222F454D" w14:textId="5AC15F59" w:rsidR="00555B1B" w:rsidRPr="00987185" w:rsidRDefault="00C26C1C" w:rsidP="00744FBB">
      <w:pPr>
        <w:spacing w:line="276" w:lineRule="auto"/>
        <w:jc w:val="center"/>
        <w:rPr>
          <w:rFonts w:ascii="Times New Roman" w:hAnsi="Times New Roman" w:cs="Times New Roman"/>
          <w:sz w:val="28"/>
          <w:szCs w:val="28"/>
        </w:rPr>
      </w:pPr>
      <w:r w:rsidRPr="00987185">
        <w:rPr>
          <w:rFonts w:ascii="Times New Roman" w:hAnsi="Times New Roman" w:cs="Times New Roman"/>
          <w:sz w:val="28"/>
          <w:szCs w:val="28"/>
        </w:rPr>
        <w:t>GLBINIX26-F</w:t>
      </w:r>
      <w:r w:rsidR="00987185" w:rsidRPr="00987185">
        <w:rPr>
          <w:rFonts w:ascii="Times New Roman" w:hAnsi="Times New Roman" w:cs="Times New Roman"/>
          <w:sz w:val="28"/>
          <w:szCs w:val="28"/>
        </w:rPr>
        <w:t>P-6136</w:t>
      </w:r>
    </w:p>
    <w:p w14:paraId="3F0BF55E" w14:textId="77777777" w:rsidR="00987185" w:rsidRDefault="00987185" w:rsidP="00744FBB">
      <w:pPr>
        <w:spacing w:line="276" w:lineRule="auto"/>
        <w:jc w:val="center"/>
        <w:rPr>
          <w:rFonts w:ascii="Times New Roman" w:hAnsi="Times New Roman" w:cs="Times New Roman"/>
          <w:b/>
          <w:bCs/>
        </w:rPr>
      </w:pPr>
    </w:p>
    <w:p w14:paraId="48CE0C7C" w14:textId="5496F2D8" w:rsidR="00555B1B" w:rsidRPr="00C26C1C" w:rsidRDefault="00555B1B" w:rsidP="00744FBB">
      <w:pPr>
        <w:spacing w:line="276" w:lineRule="auto"/>
        <w:jc w:val="center"/>
        <w:rPr>
          <w:rFonts w:ascii="Times New Roman" w:hAnsi="Times New Roman" w:cs="Times New Roman"/>
          <w:b/>
          <w:bCs/>
          <w:sz w:val="28"/>
          <w:szCs w:val="28"/>
        </w:rPr>
      </w:pPr>
      <w:r w:rsidRPr="00C26C1C">
        <w:rPr>
          <w:rFonts w:ascii="Times New Roman" w:hAnsi="Times New Roman" w:cs="Times New Roman"/>
          <w:b/>
          <w:bCs/>
          <w:sz w:val="28"/>
          <w:szCs w:val="28"/>
        </w:rPr>
        <w:t>RAJ KIRAN</w:t>
      </w:r>
    </w:p>
    <w:p w14:paraId="1C4E67FE" w14:textId="16880BA7" w:rsidR="00555B1B" w:rsidRPr="00987185" w:rsidRDefault="00C26C1C" w:rsidP="00744FBB">
      <w:pPr>
        <w:spacing w:line="276" w:lineRule="auto"/>
        <w:jc w:val="center"/>
        <w:rPr>
          <w:rFonts w:ascii="Times New Roman" w:hAnsi="Times New Roman" w:cs="Times New Roman"/>
        </w:rPr>
      </w:pPr>
      <w:r w:rsidRPr="00987185">
        <w:rPr>
          <w:rFonts w:ascii="Times New Roman" w:hAnsi="Times New Roman" w:cs="Times New Roman"/>
        </w:rPr>
        <w:t>POST GRADUATE DIPLOMA IN DATA ANALYTICS AND OPERATIONS</w:t>
      </w:r>
    </w:p>
    <w:p w14:paraId="7100F967" w14:textId="4D6CD961" w:rsidR="001F1DC0" w:rsidRDefault="00C26C1C" w:rsidP="00744FBB">
      <w:pPr>
        <w:spacing w:line="276" w:lineRule="auto"/>
        <w:jc w:val="center"/>
        <w:rPr>
          <w:rFonts w:ascii="Times New Roman" w:hAnsi="Times New Roman" w:cs="Times New Roman"/>
          <w:color w:val="000000" w:themeColor="text1"/>
        </w:rPr>
      </w:pPr>
      <w:hyperlink r:id="rId5" w:history="1">
        <w:r w:rsidRPr="00987185">
          <w:rPr>
            <w:rStyle w:val="Hyperlink"/>
            <w:rFonts w:ascii="Times New Roman" w:hAnsi="Times New Roman" w:cs="Times New Roman"/>
            <w:color w:val="000000" w:themeColor="text1"/>
            <w:u w:val="none"/>
          </w:rPr>
          <w:t>GL BAJAJ INSTITUTE OF MANAGEMENT AND RESEARCH (GLBIMR)</w:t>
        </w:r>
      </w:hyperlink>
    </w:p>
    <w:p w14:paraId="4BD3CB25" w14:textId="219BCC7F" w:rsidR="00C26C1C" w:rsidRPr="00987185" w:rsidRDefault="00C26C1C" w:rsidP="00744FBB">
      <w:pPr>
        <w:spacing w:line="276" w:lineRule="auto"/>
        <w:jc w:val="center"/>
        <w:rPr>
          <w:rFonts w:ascii="Times New Roman" w:hAnsi="Times New Roman" w:cs="Times New Roman"/>
          <w:color w:val="000000" w:themeColor="text1"/>
        </w:rPr>
      </w:pPr>
      <w:r w:rsidRPr="00987185">
        <w:rPr>
          <w:rFonts w:ascii="Times New Roman" w:hAnsi="Times New Roman" w:cs="Times New Roman"/>
          <w:color w:val="000000" w:themeColor="text1"/>
        </w:rPr>
        <w:t xml:space="preserve"> </w:t>
      </w:r>
      <w:r w:rsidR="001F1DC0" w:rsidRPr="00987185">
        <w:rPr>
          <w:rFonts w:ascii="Times New Roman" w:hAnsi="Times New Roman" w:cs="Times New Roman"/>
          <w:color w:val="000000" w:themeColor="text1"/>
        </w:rPr>
        <w:t>GREATER NOIDA</w:t>
      </w:r>
    </w:p>
    <w:p w14:paraId="5E7CC205" w14:textId="4391963E" w:rsidR="00555B1B" w:rsidRPr="00987185" w:rsidRDefault="00987185" w:rsidP="00744FBB">
      <w:pPr>
        <w:spacing w:line="276" w:lineRule="auto"/>
        <w:jc w:val="center"/>
        <w:rPr>
          <w:rFonts w:ascii="Times New Roman" w:hAnsi="Times New Roman" w:cs="Times New Roman"/>
        </w:rPr>
      </w:pPr>
      <w:r w:rsidRPr="00987185">
        <w:rPr>
          <w:rFonts w:ascii="Times New Roman" w:hAnsi="Times New Roman" w:cs="Times New Roman"/>
        </w:rPr>
        <w:t>18-APRIL-2026</w:t>
      </w:r>
    </w:p>
    <w:p w14:paraId="008A1CB6" w14:textId="77777777" w:rsidR="00555B1B" w:rsidRDefault="00555B1B" w:rsidP="00744FBB">
      <w:pPr>
        <w:spacing w:line="276" w:lineRule="auto"/>
        <w:jc w:val="center"/>
        <w:rPr>
          <w:rFonts w:ascii="Times New Roman" w:hAnsi="Times New Roman" w:cs="Times New Roman"/>
          <w:b/>
          <w:bCs/>
        </w:rPr>
      </w:pPr>
    </w:p>
    <w:p w14:paraId="2E5F0E08" w14:textId="77777777" w:rsidR="00555B1B" w:rsidRDefault="00555B1B" w:rsidP="00744FBB">
      <w:pPr>
        <w:spacing w:line="276" w:lineRule="auto"/>
        <w:jc w:val="center"/>
        <w:rPr>
          <w:rFonts w:ascii="Times New Roman" w:hAnsi="Times New Roman" w:cs="Times New Roman"/>
          <w:b/>
          <w:bCs/>
        </w:rPr>
      </w:pPr>
    </w:p>
    <w:p w14:paraId="0B6E7D4C" w14:textId="77777777" w:rsidR="00555B1B" w:rsidRDefault="00555B1B" w:rsidP="00744FBB">
      <w:pPr>
        <w:spacing w:line="276" w:lineRule="auto"/>
        <w:jc w:val="center"/>
        <w:rPr>
          <w:rFonts w:ascii="Times New Roman" w:hAnsi="Times New Roman" w:cs="Times New Roman"/>
          <w:b/>
          <w:bCs/>
        </w:rPr>
      </w:pPr>
    </w:p>
    <w:p w14:paraId="5609F4BD" w14:textId="77777777" w:rsidR="00555B1B" w:rsidRDefault="00555B1B" w:rsidP="00744FBB">
      <w:pPr>
        <w:spacing w:line="276" w:lineRule="auto"/>
        <w:jc w:val="center"/>
        <w:rPr>
          <w:rFonts w:ascii="Times New Roman" w:hAnsi="Times New Roman" w:cs="Times New Roman"/>
          <w:b/>
          <w:bCs/>
        </w:rPr>
      </w:pPr>
    </w:p>
    <w:p w14:paraId="0BE18A06" w14:textId="77777777" w:rsidR="00555B1B" w:rsidRDefault="00555B1B" w:rsidP="00744FBB">
      <w:pPr>
        <w:spacing w:line="276" w:lineRule="auto"/>
        <w:jc w:val="center"/>
        <w:rPr>
          <w:rFonts w:ascii="Times New Roman" w:hAnsi="Times New Roman" w:cs="Times New Roman"/>
          <w:b/>
          <w:bCs/>
        </w:rPr>
      </w:pPr>
    </w:p>
    <w:p w14:paraId="427BB9EB" w14:textId="77777777" w:rsidR="00555B1B" w:rsidRDefault="00555B1B" w:rsidP="00744FBB">
      <w:pPr>
        <w:spacing w:line="276" w:lineRule="auto"/>
        <w:jc w:val="center"/>
        <w:rPr>
          <w:rFonts w:ascii="Times New Roman" w:hAnsi="Times New Roman" w:cs="Times New Roman"/>
          <w:b/>
          <w:bCs/>
        </w:rPr>
      </w:pPr>
    </w:p>
    <w:p w14:paraId="2D3814E8" w14:textId="77777777" w:rsidR="00555B1B" w:rsidRDefault="00555B1B" w:rsidP="00744FBB">
      <w:pPr>
        <w:spacing w:line="276" w:lineRule="auto"/>
        <w:jc w:val="center"/>
        <w:rPr>
          <w:rFonts w:ascii="Times New Roman" w:hAnsi="Times New Roman" w:cs="Times New Roman"/>
          <w:b/>
          <w:bCs/>
        </w:rPr>
      </w:pPr>
    </w:p>
    <w:p w14:paraId="5E3F0C38" w14:textId="77777777" w:rsidR="00555B1B" w:rsidRDefault="00555B1B" w:rsidP="00744FBB">
      <w:pPr>
        <w:spacing w:line="276" w:lineRule="auto"/>
        <w:jc w:val="center"/>
        <w:rPr>
          <w:rFonts w:ascii="Times New Roman" w:hAnsi="Times New Roman" w:cs="Times New Roman"/>
          <w:b/>
          <w:bCs/>
        </w:rPr>
      </w:pPr>
    </w:p>
    <w:p w14:paraId="1C1EC36D" w14:textId="77777777" w:rsidR="00555B1B" w:rsidRDefault="00555B1B" w:rsidP="00744FBB">
      <w:pPr>
        <w:spacing w:line="276" w:lineRule="auto"/>
        <w:jc w:val="center"/>
        <w:rPr>
          <w:rFonts w:ascii="Times New Roman" w:hAnsi="Times New Roman" w:cs="Times New Roman"/>
          <w:b/>
          <w:bCs/>
        </w:rPr>
      </w:pPr>
    </w:p>
    <w:p w14:paraId="0B12EA73" w14:textId="77777777" w:rsidR="00555B1B" w:rsidRDefault="00555B1B" w:rsidP="00744FBB">
      <w:pPr>
        <w:spacing w:line="276" w:lineRule="auto"/>
        <w:jc w:val="center"/>
        <w:rPr>
          <w:rFonts w:ascii="Times New Roman" w:hAnsi="Times New Roman" w:cs="Times New Roman"/>
          <w:b/>
          <w:bCs/>
        </w:rPr>
      </w:pPr>
    </w:p>
    <w:p w14:paraId="245CC42D" w14:textId="77777777" w:rsidR="00555B1B" w:rsidRDefault="00555B1B" w:rsidP="00744FBB">
      <w:pPr>
        <w:spacing w:line="276" w:lineRule="auto"/>
        <w:jc w:val="center"/>
        <w:rPr>
          <w:rFonts w:ascii="Times New Roman" w:hAnsi="Times New Roman" w:cs="Times New Roman"/>
          <w:b/>
          <w:bCs/>
        </w:rPr>
      </w:pPr>
    </w:p>
    <w:p w14:paraId="1CAB7D60" w14:textId="77777777" w:rsidR="00555B1B" w:rsidRDefault="00555B1B" w:rsidP="00744FBB">
      <w:pPr>
        <w:spacing w:line="276" w:lineRule="auto"/>
        <w:jc w:val="center"/>
        <w:rPr>
          <w:rFonts w:ascii="Times New Roman" w:hAnsi="Times New Roman" w:cs="Times New Roman"/>
          <w:b/>
          <w:bCs/>
        </w:rPr>
      </w:pPr>
    </w:p>
    <w:p w14:paraId="5ADB6917" w14:textId="77777777" w:rsidR="00555B1B" w:rsidRDefault="00555B1B" w:rsidP="00744FBB">
      <w:pPr>
        <w:spacing w:line="276" w:lineRule="auto"/>
        <w:jc w:val="center"/>
        <w:rPr>
          <w:rFonts w:ascii="Times New Roman" w:hAnsi="Times New Roman" w:cs="Times New Roman"/>
          <w:b/>
          <w:bCs/>
        </w:rPr>
      </w:pPr>
    </w:p>
    <w:p w14:paraId="05BED515" w14:textId="77777777" w:rsidR="00555B1B" w:rsidRDefault="00555B1B" w:rsidP="00744FBB">
      <w:pPr>
        <w:spacing w:line="276" w:lineRule="auto"/>
        <w:jc w:val="center"/>
        <w:rPr>
          <w:rFonts w:ascii="Times New Roman" w:hAnsi="Times New Roman" w:cs="Times New Roman"/>
          <w:b/>
          <w:bCs/>
        </w:rPr>
      </w:pPr>
    </w:p>
    <w:p w14:paraId="187E4DBF" w14:textId="77777777" w:rsidR="00555B1B" w:rsidRDefault="00555B1B" w:rsidP="00744FBB">
      <w:pPr>
        <w:spacing w:line="276" w:lineRule="auto"/>
        <w:jc w:val="center"/>
        <w:rPr>
          <w:rFonts w:ascii="Times New Roman" w:hAnsi="Times New Roman" w:cs="Times New Roman"/>
          <w:b/>
          <w:bCs/>
        </w:rPr>
      </w:pPr>
    </w:p>
    <w:p w14:paraId="091826AF" w14:textId="77777777" w:rsidR="00555B1B" w:rsidRDefault="00555B1B" w:rsidP="00744FBB">
      <w:pPr>
        <w:spacing w:line="276" w:lineRule="auto"/>
        <w:jc w:val="center"/>
        <w:rPr>
          <w:rFonts w:ascii="Times New Roman" w:hAnsi="Times New Roman" w:cs="Times New Roman"/>
          <w:b/>
          <w:bCs/>
        </w:rPr>
      </w:pPr>
    </w:p>
    <w:p w14:paraId="120B6BE6" w14:textId="77777777" w:rsidR="00555B1B" w:rsidRDefault="00555B1B" w:rsidP="00744FBB">
      <w:pPr>
        <w:spacing w:line="276" w:lineRule="auto"/>
        <w:jc w:val="center"/>
        <w:rPr>
          <w:rFonts w:ascii="Times New Roman" w:hAnsi="Times New Roman" w:cs="Times New Roman"/>
          <w:b/>
          <w:bCs/>
        </w:rPr>
      </w:pPr>
    </w:p>
    <w:p w14:paraId="6824369D" w14:textId="77777777" w:rsidR="00555B1B" w:rsidRDefault="00555B1B" w:rsidP="00744FBB">
      <w:pPr>
        <w:spacing w:line="276" w:lineRule="auto"/>
        <w:jc w:val="center"/>
        <w:rPr>
          <w:rFonts w:ascii="Times New Roman" w:hAnsi="Times New Roman" w:cs="Times New Roman"/>
          <w:b/>
          <w:bCs/>
        </w:rPr>
      </w:pPr>
    </w:p>
    <w:p w14:paraId="12F2EF74" w14:textId="77777777" w:rsidR="00987185" w:rsidRDefault="00987185" w:rsidP="00987185">
      <w:pPr>
        <w:spacing w:line="240" w:lineRule="auto"/>
        <w:rPr>
          <w:rFonts w:ascii="Times New Roman" w:hAnsi="Times New Roman" w:cs="Times New Roman"/>
          <w:b/>
          <w:bCs/>
        </w:rPr>
      </w:pPr>
    </w:p>
    <w:p w14:paraId="773C7BD9" w14:textId="0C43752D" w:rsidR="00536CF2" w:rsidRPr="00744FBB" w:rsidRDefault="00536CF2" w:rsidP="00987185">
      <w:pPr>
        <w:spacing w:line="240" w:lineRule="auto"/>
        <w:jc w:val="center"/>
        <w:rPr>
          <w:rFonts w:ascii="Times New Roman" w:hAnsi="Times New Roman" w:cs="Times New Roman"/>
          <w:b/>
          <w:bCs/>
        </w:rPr>
      </w:pPr>
      <w:r w:rsidRPr="00744FBB">
        <w:rPr>
          <w:rFonts w:ascii="Times New Roman" w:hAnsi="Times New Roman" w:cs="Times New Roman"/>
          <w:b/>
          <w:bCs/>
        </w:rPr>
        <w:t>Abstract</w:t>
      </w:r>
    </w:p>
    <w:p w14:paraId="66681F47" w14:textId="3106500C" w:rsidR="00536CF2" w:rsidRPr="00536CF2" w:rsidRDefault="00536CF2" w:rsidP="00073F5A">
      <w:pPr>
        <w:spacing w:line="276" w:lineRule="auto"/>
        <w:jc w:val="both"/>
        <w:rPr>
          <w:rFonts w:ascii="Times New Roman" w:hAnsi="Times New Roman" w:cs="Times New Roman"/>
        </w:rPr>
      </w:pPr>
      <w:r w:rsidRPr="00536CF2">
        <w:rPr>
          <w:rFonts w:ascii="Times New Roman" w:hAnsi="Times New Roman" w:cs="Times New Roman"/>
        </w:rPr>
        <w:t>The Indian e-commerce fashion segment currently experiences disproportionate product return rates ranging from 25% to 40%, generating severe operational bottlenecks and margin erosion through reverse logistics. While existing literature predominantly addresses forward supply chain optimization, a critical research gap exists in applying holistic data frameworks to reverse logistics. This study bridges this gap by deploying a comprehensive four-tier analytics framework</w:t>
      </w:r>
      <w:r w:rsidR="00C63DA9">
        <w:rPr>
          <w:rFonts w:ascii="Times New Roman" w:hAnsi="Times New Roman" w:cs="Times New Roman"/>
        </w:rPr>
        <w:t xml:space="preserve">- </w:t>
      </w:r>
      <w:r w:rsidRPr="00536CF2">
        <w:rPr>
          <w:rFonts w:ascii="Times New Roman" w:hAnsi="Times New Roman" w:cs="Times New Roman"/>
        </w:rPr>
        <w:t>Descriptive, Diagnostic, Predictive, and Prescriptive</w:t>
      </w:r>
      <w:r w:rsidR="00C63DA9">
        <w:rPr>
          <w:rFonts w:ascii="Times New Roman" w:hAnsi="Times New Roman" w:cs="Times New Roman"/>
        </w:rPr>
        <w:t xml:space="preserve">- </w:t>
      </w:r>
      <w:r w:rsidRPr="00536CF2">
        <w:rPr>
          <w:rFonts w:ascii="Times New Roman" w:hAnsi="Times New Roman" w:cs="Times New Roman"/>
        </w:rPr>
        <w:t>to a transactional e-commerce dataset acting as a proxy for the Indian market. Methodologically, the study utilizes advanced spreadsheet-based statistical techniques, including categorical aggregations, correlation matrices, and temporal trend forecasting, to isolate primary return triggers. The findings reveal a disproportionate concentration of returns within specific apparel categories and demonstrate a strong positive correlation between forward-delivery delays and reverse-return probabilities. Consequently, this paper proposes prescriptive, actionable interventions targeting both category-level inventory management and last-mile logistics operations. Ultimately, this research provides a scalable, data-driven blueprint for e-commerce managers, transitioning return management from a reactive operational hazard to a proactive, mitigable process.</w:t>
      </w:r>
    </w:p>
    <w:p w14:paraId="1DA14718" w14:textId="4384D2EA" w:rsidR="00CD07CC" w:rsidRDefault="00536CF2" w:rsidP="00C63DA9">
      <w:pPr>
        <w:spacing w:line="276" w:lineRule="auto"/>
        <w:jc w:val="both"/>
        <w:rPr>
          <w:rFonts w:ascii="Times New Roman" w:hAnsi="Times New Roman" w:cs="Times New Roman"/>
        </w:rPr>
      </w:pPr>
      <w:r w:rsidRPr="00536CF2">
        <w:rPr>
          <w:rFonts w:ascii="Times New Roman" w:hAnsi="Times New Roman" w:cs="Times New Roman"/>
        </w:rPr>
        <w:t>Keywords: Reverse Logistics, E-commerce Analytics, Supply Chain Optimization, Predictive Modeling, Fashion Retail, Operational Efficiency.</w:t>
      </w:r>
    </w:p>
    <w:p w14:paraId="67BECC4F" w14:textId="77777777" w:rsidR="00987185" w:rsidRDefault="00987185" w:rsidP="00C63DA9">
      <w:pPr>
        <w:spacing w:line="276" w:lineRule="auto"/>
        <w:jc w:val="both"/>
        <w:rPr>
          <w:rFonts w:ascii="Times New Roman" w:hAnsi="Times New Roman" w:cs="Times New Roman"/>
        </w:rPr>
      </w:pPr>
    </w:p>
    <w:p w14:paraId="281E5CB2" w14:textId="77777777" w:rsidR="00987185" w:rsidRDefault="00987185" w:rsidP="00C63DA9">
      <w:pPr>
        <w:spacing w:line="276" w:lineRule="auto"/>
        <w:jc w:val="both"/>
        <w:rPr>
          <w:rFonts w:ascii="Times New Roman" w:hAnsi="Times New Roman" w:cs="Times New Roman"/>
        </w:rPr>
      </w:pPr>
    </w:p>
    <w:p w14:paraId="61A3ED3E" w14:textId="77777777" w:rsidR="00987185" w:rsidRDefault="00987185" w:rsidP="00C63DA9">
      <w:pPr>
        <w:spacing w:line="276" w:lineRule="auto"/>
        <w:jc w:val="both"/>
        <w:rPr>
          <w:rFonts w:ascii="Times New Roman" w:hAnsi="Times New Roman" w:cs="Times New Roman"/>
        </w:rPr>
      </w:pPr>
    </w:p>
    <w:p w14:paraId="42FA331B" w14:textId="77777777" w:rsidR="00987185" w:rsidRDefault="00987185" w:rsidP="00C63DA9">
      <w:pPr>
        <w:spacing w:line="276" w:lineRule="auto"/>
        <w:jc w:val="both"/>
        <w:rPr>
          <w:rFonts w:ascii="Times New Roman" w:hAnsi="Times New Roman" w:cs="Times New Roman"/>
        </w:rPr>
      </w:pPr>
    </w:p>
    <w:p w14:paraId="4D712D33" w14:textId="77777777" w:rsidR="00987185" w:rsidRDefault="00987185" w:rsidP="00C63DA9">
      <w:pPr>
        <w:spacing w:line="276" w:lineRule="auto"/>
        <w:jc w:val="both"/>
        <w:rPr>
          <w:rFonts w:ascii="Times New Roman" w:hAnsi="Times New Roman" w:cs="Times New Roman"/>
        </w:rPr>
      </w:pPr>
    </w:p>
    <w:p w14:paraId="6D4FEC0E" w14:textId="77777777" w:rsidR="00987185" w:rsidRDefault="00987185" w:rsidP="00C63DA9">
      <w:pPr>
        <w:spacing w:line="276" w:lineRule="auto"/>
        <w:jc w:val="both"/>
        <w:rPr>
          <w:rFonts w:ascii="Times New Roman" w:hAnsi="Times New Roman" w:cs="Times New Roman"/>
        </w:rPr>
      </w:pPr>
    </w:p>
    <w:p w14:paraId="16BF0433" w14:textId="77777777" w:rsidR="00987185" w:rsidRDefault="00987185" w:rsidP="00C63DA9">
      <w:pPr>
        <w:spacing w:line="276" w:lineRule="auto"/>
        <w:jc w:val="both"/>
        <w:rPr>
          <w:rFonts w:ascii="Times New Roman" w:hAnsi="Times New Roman" w:cs="Times New Roman"/>
        </w:rPr>
      </w:pPr>
    </w:p>
    <w:p w14:paraId="5837C873" w14:textId="77777777" w:rsidR="00987185" w:rsidRDefault="00987185" w:rsidP="00C63DA9">
      <w:pPr>
        <w:spacing w:line="276" w:lineRule="auto"/>
        <w:jc w:val="both"/>
        <w:rPr>
          <w:rFonts w:ascii="Times New Roman" w:hAnsi="Times New Roman" w:cs="Times New Roman"/>
        </w:rPr>
      </w:pPr>
    </w:p>
    <w:p w14:paraId="1B2A93F4" w14:textId="77777777" w:rsidR="00987185" w:rsidRDefault="00987185" w:rsidP="00C63DA9">
      <w:pPr>
        <w:spacing w:line="276" w:lineRule="auto"/>
        <w:jc w:val="both"/>
        <w:rPr>
          <w:rFonts w:ascii="Times New Roman" w:hAnsi="Times New Roman" w:cs="Times New Roman"/>
        </w:rPr>
      </w:pPr>
    </w:p>
    <w:p w14:paraId="40088146" w14:textId="77777777" w:rsidR="00987185" w:rsidRDefault="00987185" w:rsidP="00C63DA9">
      <w:pPr>
        <w:spacing w:line="276" w:lineRule="auto"/>
        <w:jc w:val="both"/>
        <w:rPr>
          <w:rFonts w:ascii="Times New Roman" w:hAnsi="Times New Roman" w:cs="Times New Roman"/>
        </w:rPr>
      </w:pPr>
    </w:p>
    <w:p w14:paraId="33B42BC7" w14:textId="77777777" w:rsidR="00987185" w:rsidRDefault="00987185" w:rsidP="00C63DA9">
      <w:pPr>
        <w:spacing w:line="276" w:lineRule="auto"/>
        <w:jc w:val="both"/>
        <w:rPr>
          <w:rFonts w:ascii="Times New Roman" w:hAnsi="Times New Roman" w:cs="Times New Roman"/>
        </w:rPr>
      </w:pPr>
    </w:p>
    <w:p w14:paraId="7EFBF848" w14:textId="77777777" w:rsidR="00987185" w:rsidRDefault="00987185" w:rsidP="00C63DA9">
      <w:pPr>
        <w:spacing w:line="276" w:lineRule="auto"/>
        <w:jc w:val="both"/>
        <w:rPr>
          <w:rFonts w:ascii="Times New Roman" w:hAnsi="Times New Roman" w:cs="Times New Roman"/>
        </w:rPr>
      </w:pPr>
    </w:p>
    <w:p w14:paraId="3ABA4B6A" w14:textId="77777777" w:rsidR="00987185" w:rsidRDefault="00987185" w:rsidP="00C63DA9">
      <w:pPr>
        <w:spacing w:line="276" w:lineRule="auto"/>
        <w:jc w:val="both"/>
        <w:rPr>
          <w:rFonts w:ascii="Times New Roman" w:hAnsi="Times New Roman" w:cs="Times New Roman"/>
        </w:rPr>
      </w:pPr>
    </w:p>
    <w:p w14:paraId="510E0E69" w14:textId="77777777" w:rsidR="00987185" w:rsidRDefault="00987185" w:rsidP="00C63DA9">
      <w:pPr>
        <w:spacing w:line="276" w:lineRule="auto"/>
        <w:jc w:val="both"/>
        <w:rPr>
          <w:rFonts w:ascii="Times New Roman" w:hAnsi="Times New Roman" w:cs="Times New Roman"/>
        </w:rPr>
      </w:pPr>
    </w:p>
    <w:p w14:paraId="2B8CF7A4" w14:textId="77777777" w:rsidR="00987185" w:rsidRDefault="00987185" w:rsidP="00C63DA9">
      <w:pPr>
        <w:spacing w:line="276" w:lineRule="auto"/>
        <w:jc w:val="both"/>
        <w:rPr>
          <w:rFonts w:ascii="Times New Roman" w:hAnsi="Times New Roman" w:cs="Times New Roman"/>
        </w:rPr>
      </w:pPr>
    </w:p>
    <w:p w14:paraId="45E23AF0" w14:textId="6C322A0B" w:rsidR="00987185" w:rsidRDefault="00987185" w:rsidP="00987185">
      <w:pPr>
        <w:spacing w:line="276" w:lineRule="auto"/>
        <w:jc w:val="both"/>
        <w:rPr>
          <w:rFonts w:ascii="Times New Roman" w:hAnsi="Times New Roman" w:cs="Times New Roman"/>
        </w:rPr>
      </w:pPr>
    </w:p>
    <w:p w14:paraId="7D7BDBE8" w14:textId="77777777" w:rsidR="00322B3C" w:rsidRPr="00322B3C" w:rsidRDefault="00322B3C" w:rsidP="00322B3C">
      <w:pPr>
        <w:spacing w:line="276" w:lineRule="auto"/>
        <w:jc w:val="both"/>
        <w:rPr>
          <w:rFonts w:ascii="Times New Roman" w:hAnsi="Times New Roman" w:cs="Times New Roman"/>
          <w:b/>
          <w:bCs/>
        </w:rPr>
      </w:pPr>
      <w:r w:rsidRPr="00322B3C">
        <w:rPr>
          <w:rFonts w:ascii="Times New Roman" w:hAnsi="Times New Roman" w:cs="Times New Roman"/>
          <w:b/>
          <w:bCs/>
        </w:rPr>
        <w:t>1. INTRODUCTION AND RELEVANT LITERATURE</w:t>
      </w:r>
    </w:p>
    <w:p w14:paraId="13B052F6" w14:textId="77777777" w:rsidR="00322B3C" w:rsidRPr="00322B3C" w:rsidRDefault="00322B3C" w:rsidP="00322B3C">
      <w:pPr>
        <w:spacing w:line="276" w:lineRule="auto"/>
        <w:jc w:val="both"/>
        <w:rPr>
          <w:rFonts w:ascii="Times New Roman" w:hAnsi="Times New Roman" w:cs="Times New Roman"/>
          <w:b/>
          <w:bCs/>
        </w:rPr>
      </w:pPr>
      <w:r w:rsidRPr="00322B3C">
        <w:rPr>
          <w:rFonts w:ascii="Times New Roman" w:hAnsi="Times New Roman" w:cs="Times New Roman"/>
          <w:b/>
          <w:bCs/>
        </w:rPr>
        <w:t>1.1 Background</w:t>
      </w:r>
    </w:p>
    <w:p w14:paraId="6E6B6E9F" w14:textId="77777777" w:rsidR="00322B3C" w:rsidRPr="00322B3C" w:rsidRDefault="00322B3C" w:rsidP="00322B3C">
      <w:pPr>
        <w:spacing w:line="276" w:lineRule="auto"/>
        <w:jc w:val="both"/>
        <w:rPr>
          <w:rFonts w:ascii="Times New Roman" w:hAnsi="Times New Roman" w:cs="Times New Roman"/>
        </w:rPr>
      </w:pPr>
      <w:r w:rsidRPr="00322B3C">
        <w:rPr>
          <w:rFonts w:ascii="Times New Roman" w:hAnsi="Times New Roman" w:cs="Times New Roman"/>
        </w:rPr>
        <w:t>The exponential growth of the e-commerce sector has fundamentally transformed retail consumer behavior, particularly in the fashion and apparel segment. However, this rapid digital expansion has introduced a massive operational challenge: product returns. Unlike traditional retail where physical inspection minimizes post-purchase dissonance, the digital fashion ecosystem is structurally predisposed to high return volumes. Consequently, reverse logistics—the process of moving goods from their final destination back to the seller—has evolved from a secondary logistical afterthought into a primary determinant of business profitability and sustainability.</w:t>
      </w:r>
    </w:p>
    <w:p w14:paraId="2A7FC000" w14:textId="77777777" w:rsidR="00322B3C" w:rsidRPr="00322B3C" w:rsidRDefault="00322B3C" w:rsidP="00322B3C">
      <w:pPr>
        <w:spacing w:line="276" w:lineRule="auto"/>
        <w:jc w:val="both"/>
        <w:rPr>
          <w:rFonts w:ascii="Times New Roman" w:hAnsi="Times New Roman" w:cs="Times New Roman"/>
          <w:b/>
          <w:bCs/>
        </w:rPr>
      </w:pPr>
      <w:r w:rsidRPr="00322B3C">
        <w:rPr>
          <w:rFonts w:ascii="Times New Roman" w:hAnsi="Times New Roman" w:cs="Times New Roman"/>
          <w:b/>
          <w:bCs/>
        </w:rPr>
        <w:t>1.2 Context</w:t>
      </w:r>
    </w:p>
    <w:p w14:paraId="01F58BC2" w14:textId="77777777" w:rsidR="00322B3C" w:rsidRPr="00322B3C" w:rsidRDefault="00322B3C" w:rsidP="00322B3C">
      <w:pPr>
        <w:spacing w:line="276" w:lineRule="auto"/>
        <w:jc w:val="both"/>
        <w:rPr>
          <w:rFonts w:ascii="Times New Roman" w:hAnsi="Times New Roman" w:cs="Times New Roman"/>
        </w:rPr>
      </w:pPr>
      <w:r w:rsidRPr="00322B3C">
        <w:rPr>
          <w:rFonts w:ascii="Times New Roman" w:hAnsi="Times New Roman" w:cs="Times New Roman"/>
        </w:rPr>
        <w:t>In the specific context of the Indian market, e-commerce operations are complicated by unique variables such as high Cash on Delivery (COD) reliance and varied last-mile delivery infrastructure. The fashion segment routinely experiences severe return rates ranging from 25% to 40%. To conduct a rigorous analysis without breaching proprietary corporate data constraints, this study utilizes the "Synthetic Dataset for E-Commerce Return Analysis" as a reliable proxy for the Indian market. This dataset accurately reflects real-world consumer behavior and transactional anomalies, enabling the deployment of a robust analytical framework to identify patterns in return statuses, reasons, and demographic correlations.</w:t>
      </w:r>
    </w:p>
    <w:p w14:paraId="43FF3717" w14:textId="77777777" w:rsidR="00322B3C" w:rsidRPr="00322B3C" w:rsidRDefault="00322B3C" w:rsidP="00322B3C">
      <w:pPr>
        <w:spacing w:line="276" w:lineRule="auto"/>
        <w:jc w:val="both"/>
        <w:rPr>
          <w:rFonts w:ascii="Times New Roman" w:hAnsi="Times New Roman" w:cs="Times New Roman"/>
          <w:b/>
          <w:bCs/>
        </w:rPr>
      </w:pPr>
      <w:r w:rsidRPr="00322B3C">
        <w:rPr>
          <w:rFonts w:ascii="Times New Roman" w:hAnsi="Times New Roman" w:cs="Times New Roman"/>
          <w:b/>
          <w:bCs/>
        </w:rPr>
        <w:t>1.3 Importance of the Study</w:t>
      </w:r>
    </w:p>
    <w:p w14:paraId="37D319FD" w14:textId="30F14E3E" w:rsidR="00322B3C" w:rsidRDefault="00322B3C" w:rsidP="00322B3C">
      <w:pPr>
        <w:spacing w:line="276" w:lineRule="auto"/>
        <w:jc w:val="both"/>
        <w:rPr>
          <w:rFonts w:ascii="Times New Roman" w:hAnsi="Times New Roman" w:cs="Times New Roman"/>
        </w:rPr>
      </w:pPr>
      <w:r w:rsidRPr="00322B3C">
        <w:rPr>
          <w:rFonts w:ascii="Times New Roman" w:hAnsi="Times New Roman" w:cs="Times New Roman"/>
        </w:rPr>
        <w:t>The significance of optimizing reverse logistics is critical in today's competitive retail environment. High return volumes directly cause severe margin erosion through multi-layered costs: reverse shipping, product inspection, restocking, and inventory depreciation. While a vast majority of current supply chain literature focuses heavily on optimizing the forward supply chain, reverse logistics remains critically under-researched. This study addresses this gap by shifting the paradigm from treating returns as an unavoidable "cost of doing business" to recognizing them as a mitigable metric. By applying a structured four-tier analytics framework, this research provides a scalable, data-driven blueprint for e-commerce managers to protect profit margins and streamline operational workflows.</w:t>
      </w:r>
    </w:p>
    <w:p w14:paraId="349F5C5D" w14:textId="77777777" w:rsidR="00322B3C" w:rsidRDefault="00322B3C" w:rsidP="00322B3C">
      <w:pPr>
        <w:spacing w:line="276" w:lineRule="auto"/>
        <w:jc w:val="both"/>
        <w:rPr>
          <w:rFonts w:ascii="Times New Roman" w:hAnsi="Times New Roman" w:cs="Times New Roman"/>
        </w:rPr>
      </w:pPr>
    </w:p>
    <w:p w14:paraId="069F10E2" w14:textId="77777777" w:rsidR="00322B3C" w:rsidRDefault="00322B3C" w:rsidP="00322B3C">
      <w:pPr>
        <w:spacing w:line="276" w:lineRule="auto"/>
        <w:jc w:val="both"/>
        <w:rPr>
          <w:rFonts w:ascii="Times New Roman" w:hAnsi="Times New Roman" w:cs="Times New Roman"/>
        </w:rPr>
      </w:pPr>
    </w:p>
    <w:p w14:paraId="760ADF26" w14:textId="77777777" w:rsidR="00322B3C" w:rsidRDefault="00322B3C" w:rsidP="00322B3C">
      <w:pPr>
        <w:spacing w:line="276" w:lineRule="auto"/>
        <w:jc w:val="both"/>
        <w:rPr>
          <w:rFonts w:ascii="Times New Roman" w:hAnsi="Times New Roman" w:cs="Times New Roman"/>
        </w:rPr>
      </w:pPr>
    </w:p>
    <w:p w14:paraId="4ED72F3B" w14:textId="77777777" w:rsidR="00322B3C" w:rsidRDefault="00322B3C" w:rsidP="00322B3C">
      <w:pPr>
        <w:spacing w:line="276" w:lineRule="auto"/>
        <w:jc w:val="both"/>
        <w:rPr>
          <w:rFonts w:ascii="Times New Roman" w:hAnsi="Times New Roman" w:cs="Times New Roman"/>
        </w:rPr>
      </w:pPr>
    </w:p>
    <w:p w14:paraId="031E7DFD" w14:textId="77777777" w:rsidR="00322B3C" w:rsidRDefault="00322B3C" w:rsidP="00322B3C">
      <w:pPr>
        <w:spacing w:line="276" w:lineRule="auto"/>
        <w:jc w:val="both"/>
        <w:rPr>
          <w:rFonts w:ascii="Times New Roman" w:hAnsi="Times New Roman" w:cs="Times New Roman"/>
        </w:rPr>
      </w:pPr>
    </w:p>
    <w:p w14:paraId="38EEAB2A" w14:textId="77777777" w:rsidR="00322B3C" w:rsidRDefault="00322B3C" w:rsidP="00322B3C">
      <w:pPr>
        <w:spacing w:line="276" w:lineRule="auto"/>
        <w:jc w:val="both"/>
        <w:rPr>
          <w:rFonts w:ascii="Times New Roman" w:hAnsi="Times New Roman" w:cs="Times New Roman"/>
        </w:rPr>
      </w:pPr>
    </w:p>
    <w:p w14:paraId="447F8C41" w14:textId="77777777" w:rsidR="00322B3C" w:rsidRDefault="00322B3C" w:rsidP="00322B3C">
      <w:pPr>
        <w:spacing w:line="276" w:lineRule="auto"/>
        <w:jc w:val="both"/>
        <w:rPr>
          <w:rFonts w:ascii="Times New Roman" w:hAnsi="Times New Roman" w:cs="Times New Roman"/>
        </w:rPr>
      </w:pPr>
    </w:p>
    <w:p w14:paraId="669BD8F4" w14:textId="77777777" w:rsidR="003422CD" w:rsidRDefault="003422CD" w:rsidP="00322B3C">
      <w:pPr>
        <w:spacing w:line="276" w:lineRule="auto"/>
        <w:jc w:val="both"/>
        <w:rPr>
          <w:rFonts w:ascii="Times New Roman" w:hAnsi="Times New Roman" w:cs="Times New Roman"/>
        </w:rPr>
      </w:pPr>
    </w:p>
    <w:p w14:paraId="32679B76"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2. RESEARCH PROBLEM</w:t>
      </w:r>
    </w:p>
    <w:p w14:paraId="4BC3BE74"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2.1 Problem Statement</w:t>
      </w:r>
    </w:p>
    <w:p w14:paraId="2F6E5803" w14:textId="77777777"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The core problem addressed in this study is the disproportionately high volume of product returns—ranging from 25% to 40%—experienced within the e-commerce fashion segment. While forward logistics have been heavily optimized for speed and cost-efficiency, the reverse logistics pipeline remains highly fragmented. This imbalance generates severe operational bottlenecks at fulfillment centers and leads to substantial financial drain through reverse shipping costs, quality inspection overheads, and inventory markdowns.</w:t>
      </w:r>
    </w:p>
    <w:p w14:paraId="373325D6"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2.2 Why It Matters</w:t>
      </w:r>
    </w:p>
    <w:p w14:paraId="403F45CE" w14:textId="77777777"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The optimization of reverse logistics is critical for several key reasons:</w:t>
      </w:r>
    </w:p>
    <w:p w14:paraId="5665B91D" w14:textId="5FC7C6D7" w:rsidR="003422CD" w:rsidRPr="003422CD" w:rsidRDefault="003422CD" w:rsidP="003422CD">
      <w:pPr>
        <w:pStyle w:val="ListParagraph"/>
        <w:numPr>
          <w:ilvl w:val="0"/>
          <w:numId w:val="1"/>
        </w:numPr>
        <w:spacing w:line="276" w:lineRule="auto"/>
        <w:jc w:val="both"/>
        <w:rPr>
          <w:rFonts w:ascii="Times New Roman" w:hAnsi="Times New Roman" w:cs="Times New Roman"/>
        </w:rPr>
      </w:pPr>
      <w:r w:rsidRPr="003422CD">
        <w:rPr>
          <w:rFonts w:ascii="Times New Roman" w:hAnsi="Times New Roman" w:cs="Times New Roman"/>
        </w:rPr>
        <w:t>Severe Margin Erosion: The compounding costs of reverse logistics frequently obliterate the profit margins of the initial sale, turning high-volume sales days into net-loss events.</w:t>
      </w:r>
    </w:p>
    <w:p w14:paraId="177B801A" w14:textId="09145FD0" w:rsidR="003422CD" w:rsidRPr="003422CD" w:rsidRDefault="003422CD" w:rsidP="003422CD">
      <w:pPr>
        <w:pStyle w:val="ListParagraph"/>
        <w:numPr>
          <w:ilvl w:val="0"/>
          <w:numId w:val="1"/>
        </w:numPr>
        <w:spacing w:line="276" w:lineRule="auto"/>
        <w:jc w:val="both"/>
        <w:rPr>
          <w:rFonts w:ascii="Times New Roman" w:hAnsi="Times New Roman" w:cs="Times New Roman"/>
        </w:rPr>
      </w:pPr>
      <w:r w:rsidRPr="003422CD">
        <w:rPr>
          <w:rFonts w:ascii="Times New Roman" w:hAnsi="Times New Roman" w:cs="Times New Roman"/>
        </w:rPr>
        <w:t>Operational Bottlenecks: Unpredictable return influxes disrupt warehouse operations, consuming labor and storage resources that should ideally be allocated to forward fulfillment.</w:t>
      </w:r>
    </w:p>
    <w:p w14:paraId="77EE34DE" w14:textId="60F75AF6" w:rsidR="003422CD" w:rsidRPr="003422CD" w:rsidRDefault="003422CD" w:rsidP="003422CD">
      <w:pPr>
        <w:pStyle w:val="ListParagraph"/>
        <w:numPr>
          <w:ilvl w:val="0"/>
          <w:numId w:val="1"/>
        </w:numPr>
        <w:spacing w:line="276" w:lineRule="auto"/>
        <w:jc w:val="both"/>
        <w:rPr>
          <w:rFonts w:ascii="Times New Roman" w:hAnsi="Times New Roman" w:cs="Times New Roman"/>
        </w:rPr>
      </w:pPr>
      <w:r w:rsidRPr="003422CD">
        <w:rPr>
          <w:rFonts w:ascii="Times New Roman" w:hAnsi="Times New Roman" w:cs="Times New Roman"/>
        </w:rPr>
        <w:t>Inventory Depreciation: Fashion is highly seasonal; prolonged reverse transit times often result in apparel returning to the warehouse out-of-season, leading to inevitable markdowns and revenue loss.</w:t>
      </w:r>
    </w:p>
    <w:p w14:paraId="086F172C"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2.3 Research Questions</w:t>
      </w:r>
    </w:p>
    <w:p w14:paraId="28D8A377" w14:textId="77777777"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To systematically address these challenges, this study investigates the following primary research questions:</w:t>
      </w:r>
    </w:p>
    <w:p w14:paraId="1A03D3B7" w14:textId="335F6B84"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1.</w:t>
      </w:r>
      <w:r>
        <w:rPr>
          <w:rFonts w:ascii="Times New Roman" w:hAnsi="Times New Roman" w:cs="Times New Roman"/>
        </w:rPr>
        <w:t xml:space="preserve"> </w:t>
      </w:r>
      <w:r w:rsidRPr="003422CD">
        <w:rPr>
          <w:rFonts w:ascii="Times New Roman" w:hAnsi="Times New Roman" w:cs="Times New Roman"/>
        </w:rPr>
        <w:t>Which specific apparel categories contribute most significantly to the overall return volume and subsequent financial drain?</w:t>
      </w:r>
    </w:p>
    <w:p w14:paraId="1FDDD1E6" w14:textId="6B377905"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2.</w:t>
      </w:r>
      <w:r>
        <w:rPr>
          <w:rFonts w:ascii="Times New Roman" w:hAnsi="Times New Roman" w:cs="Times New Roman"/>
        </w:rPr>
        <w:t xml:space="preserve"> </w:t>
      </w:r>
      <w:r w:rsidRPr="003422CD">
        <w:rPr>
          <w:rFonts w:ascii="Times New Roman" w:hAnsi="Times New Roman" w:cs="Times New Roman"/>
        </w:rPr>
        <w:t>What are the primary diagnostic triggers (root causes) driving these high return rates within specific product segments?</w:t>
      </w:r>
    </w:p>
    <w:p w14:paraId="1BCA23CC" w14:textId="5F9DFE88"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3.</w:t>
      </w:r>
      <w:r>
        <w:rPr>
          <w:rFonts w:ascii="Times New Roman" w:hAnsi="Times New Roman" w:cs="Times New Roman"/>
        </w:rPr>
        <w:t xml:space="preserve"> </w:t>
      </w:r>
      <w:r w:rsidRPr="003422CD">
        <w:rPr>
          <w:rFonts w:ascii="Times New Roman" w:hAnsi="Times New Roman" w:cs="Times New Roman"/>
        </w:rPr>
        <w:t>How can demographic profiles and historical transaction data be utilized to predict return probabilities and formulate actionable mitigation strategies?</w:t>
      </w:r>
    </w:p>
    <w:p w14:paraId="227991A6" w14:textId="77777777" w:rsidR="003422CD" w:rsidRDefault="003422CD" w:rsidP="003422CD">
      <w:pPr>
        <w:spacing w:line="276" w:lineRule="auto"/>
        <w:jc w:val="both"/>
        <w:rPr>
          <w:rFonts w:ascii="Times New Roman" w:hAnsi="Times New Roman" w:cs="Times New Roman"/>
        </w:rPr>
      </w:pPr>
    </w:p>
    <w:p w14:paraId="110B31D1" w14:textId="77777777" w:rsidR="003422CD" w:rsidRDefault="003422CD" w:rsidP="003422CD">
      <w:pPr>
        <w:spacing w:line="276" w:lineRule="auto"/>
        <w:jc w:val="both"/>
        <w:rPr>
          <w:rFonts w:ascii="Times New Roman" w:hAnsi="Times New Roman" w:cs="Times New Roman"/>
        </w:rPr>
      </w:pPr>
    </w:p>
    <w:p w14:paraId="3710A81E" w14:textId="77777777" w:rsidR="003422CD" w:rsidRDefault="003422CD" w:rsidP="003422CD">
      <w:pPr>
        <w:spacing w:line="276" w:lineRule="auto"/>
        <w:jc w:val="both"/>
        <w:rPr>
          <w:rFonts w:ascii="Times New Roman" w:hAnsi="Times New Roman" w:cs="Times New Roman"/>
        </w:rPr>
      </w:pPr>
    </w:p>
    <w:p w14:paraId="60DEE425" w14:textId="77777777" w:rsidR="003422CD" w:rsidRDefault="003422CD" w:rsidP="003422CD">
      <w:pPr>
        <w:spacing w:line="276" w:lineRule="auto"/>
        <w:jc w:val="both"/>
        <w:rPr>
          <w:rFonts w:ascii="Times New Roman" w:hAnsi="Times New Roman" w:cs="Times New Roman"/>
        </w:rPr>
      </w:pPr>
    </w:p>
    <w:p w14:paraId="677AB569" w14:textId="77777777" w:rsidR="003422CD" w:rsidRDefault="003422CD" w:rsidP="003422CD">
      <w:pPr>
        <w:spacing w:line="276" w:lineRule="auto"/>
        <w:jc w:val="both"/>
        <w:rPr>
          <w:rFonts w:ascii="Times New Roman" w:hAnsi="Times New Roman" w:cs="Times New Roman"/>
        </w:rPr>
      </w:pPr>
    </w:p>
    <w:p w14:paraId="15E804FF" w14:textId="77777777" w:rsidR="003422CD" w:rsidRDefault="003422CD" w:rsidP="003422CD">
      <w:pPr>
        <w:spacing w:line="276" w:lineRule="auto"/>
        <w:jc w:val="both"/>
        <w:rPr>
          <w:rFonts w:ascii="Times New Roman" w:hAnsi="Times New Roman" w:cs="Times New Roman"/>
        </w:rPr>
      </w:pPr>
    </w:p>
    <w:p w14:paraId="066844D5" w14:textId="77777777" w:rsidR="003422CD" w:rsidRDefault="003422CD" w:rsidP="003422CD">
      <w:pPr>
        <w:spacing w:line="276" w:lineRule="auto"/>
        <w:jc w:val="both"/>
        <w:rPr>
          <w:rFonts w:ascii="Times New Roman" w:hAnsi="Times New Roman" w:cs="Times New Roman"/>
        </w:rPr>
      </w:pPr>
    </w:p>
    <w:p w14:paraId="34CC0846" w14:textId="011464B6"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3. RESEARCH OBJECTIVES</w:t>
      </w:r>
    </w:p>
    <w:p w14:paraId="126643FE"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3.1 Primary Objective</w:t>
      </w:r>
    </w:p>
    <w:p w14:paraId="784B2396" w14:textId="77777777"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The primary objective of this research is to deploy a comprehensive Four-Tier Analytics Framework (Descriptive, Diagnostic, Predictive, and Prescriptive) using a transactional dataset to identify, analyze, and mitigate the operational and financial impacts of product returns in the fashion e-commerce sector.</w:t>
      </w:r>
    </w:p>
    <w:p w14:paraId="75A13A29"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3.2 Secondary Objectives</w:t>
      </w:r>
    </w:p>
    <w:p w14:paraId="45411CB9" w14:textId="77777777"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To support the primary objective, this study aims to achieve the following secondary goals:</w:t>
      </w:r>
    </w:p>
    <w:p w14:paraId="6DF7B959" w14:textId="553C5781" w:rsidR="003422CD" w:rsidRPr="003422CD" w:rsidRDefault="003422CD" w:rsidP="003422CD">
      <w:pPr>
        <w:pStyle w:val="ListParagraph"/>
        <w:numPr>
          <w:ilvl w:val="0"/>
          <w:numId w:val="2"/>
        </w:numPr>
        <w:spacing w:line="276" w:lineRule="auto"/>
        <w:jc w:val="both"/>
        <w:rPr>
          <w:rFonts w:ascii="Times New Roman" w:hAnsi="Times New Roman" w:cs="Times New Roman"/>
        </w:rPr>
      </w:pPr>
      <w:r w:rsidRPr="003422CD">
        <w:rPr>
          <w:rFonts w:ascii="Times New Roman" w:hAnsi="Times New Roman" w:cs="Times New Roman"/>
        </w:rPr>
        <w:t>To quantify the specific financial drain (Lost Revenue) attributed to returns across varying product categories using categorical aggregations.</w:t>
      </w:r>
    </w:p>
    <w:p w14:paraId="538E8ADC" w14:textId="77D7AEF8" w:rsidR="003422CD" w:rsidRPr="003422CD" w:rsidRDefault="003422CD" w:rsidP="003422CD">
      <w:pPr>
        <w:pStyle w:val="ListParagraph"/>
        <w:numPr>
          <w:ilvl w:val="0"/>
          <w:numId w:val="2"/>
        </w:numPr>
        <w:spacing w:line="276" w:lineRule="auto"/>
        <w:jc w:val="both"/>
        <w:rPr>
          <w:rFonts w:ascii="Times New Roman" w:hAnsi="Times New Roman" w:cs="Times New Roman"/>
        </w:rPr>
      </w:pPr>
      <w:r w:rsidRPr="003422CD">
        <w:rPr>
          <w:rFonts w:ascii="Times New Roman" w:hAnsi="Times New Roman" w:cs="Times New Roman"/>
        </w:rPr>
        <w:t>To profile customer demographics, specifically age groups, to establish predictive risk probabilities regarding return behavior.</w:t>
      </w:r>
    </w:p>
    <w:p w14:paraId="1E71F9C2" w14:textId="1C8B2B54" w:rsidR="003422CD" w:rsidRPr="003422CD" w:rsidRDefault="003422CD" w:rsidP="003422CD">
      <w:pPr>
        <w:pStyle w:val="ListParagraph"/>
        <w:numPr>
          <w:ilvl w:val="0"/>
          <w:numId w:val="2"/>
        </w:numPr>
        <w:spacing w:line="276" w:lineRule="auto"/>
        <w:jc w:val="both"/>
        <w:rPr>
          <w:rFonts w:ascii="Times New Roman" w:hAnsi="Times New Roman" w:cs="Times New Roman"/>
        </w:rPr>
      </w:pPr>
      <w:r w:rsidRPr="003422CD">
        <w:rPr>
          <w:rFonts w:ascii="Times New Roman" w:hAnsi="Times New Roman" w:cs="Times New Roman"/>
        </w:rPr>
        <w:t>To formulate prescriptive, actionable interventions targeting inventory quality control and operational management to transition reverse logistics from a reactive hazard to a proactive process.</w:t>
      </w:r>
    </w:p>
    <w:p w14:paraId="75DB7DC8" w14:textId="77777777" w:rsidR="003422CD" w:rsidRDefault="003422CD" w:rsidP="003422CD">
      <w:pPr>
        <w:spacing w:line="276" w:lineRule="auto"/>
        <w:jc w:val="both"/>
        <w:rPr>
          <w:rFonts w:ascii="Times New Roman" w:hAnsi="Times New Roman" w:cs="Times New Roman"/>
          <w:b/>
          <w:bCs/>
        </w:rPr>
      </w:pPr>
    </w:p>
    <w:p w14:paraId="1587472B" w14:textId="2A6EC07E"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4. RESEARCH GAP AND JUSTIFICATION</w:t>
      </w:r>
    </w:p>
    <w:p w14:paraId="01C1FF3D"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4.1 Identification of Research Gaps</w:t>
      </w:r>
    </w:p>
    <w:p w14:paraId="0A6966A2" w14:textId="77777777" w:rsidR="003422CD" w:rsidRPr="003422CD" w:rsidRDefault="003422CD" w:rsidP="003422CD">
      <w:pPr>
        <w:spacing w:line="276" w:lineRule="auto"/>
        <w:jc w:val="both"/>
        <w:rPr>
          <w:rFonts w:ascii="Times New Roman" w:hAnsi="Times New Roman" w:cs="Times New Roman"/>
        </w:rPr>
      </w:pPr>
      <w:r w:rsidRPr="003422CD">
        <w:rPr>
          <w:rFonts w:ascii="Times New Roman" w:hAnsi="Times New Roman" w:cs="Times New Roman"/>
        </w:rPr>
        <w:t>A thorough review of existing supply chain literature reveals a predominant focus on forward supply chain optimization—specifically last-mile delivery speeds, warehouse automation, and route optimization. Conversely, reverse logistics is frequently marginalized in academic discourse, often treated merely as an unavoidable "sunk cost" of digital retail. Furthermore, existing reverse logistics studies predominantly concentrate either on Green Supply Chain Management (sustainability and recycling) or broad consumer psychology (behavioral reasons for returns). There is a distinct empirical gap in literature applying a holistic, multi-tiered data analytics framework (bridging the gap from descriptive financial findings to prescriptive operational actions) tailored specifically to the volatile dynamics of the e-commerce fashion segment.</w:t>
      </w:r>
    </w:p>
    <w:p w14:paraId="0893136C" w14:textId="77777777" w:rsidR="003422CD" w:rsidRPr="003422CD" w:rsidRDefault="003422CD" w:rsidP="003422CD">
      <w:pPr>
        <w:spacing w:line="276" w:lineRule="auto"/>
        <w:jc w:val="both"/>
        <w:rPr>
          <w:rFonts w:ascii="Times New Roman" w:hAnsi="Times New Roman" w:cs="Times New Roman"/>
          <w:b/>
          <w:bCs/>
        </w:rPr>
      </w:pPr>
      <w:r w:rsidRPr="003422CD">
        <w:rPr>
          <w:rFonts w:ascii="Times New Roman" w:hAnsi="Times New Roman" w:cs="Times New Roman"/>
          <w:b/>
          <w:bCs/>
        </w:rPr>
        <w:t>4.2 Justification of the Study</w:t>
      </w:r>
    </w:p>
    <w:p w14:paraId="3316F77D" w14:textId="13214144" w:rsidR="00803C7E" w:rsidRDefault="003422CD" w:rsidP="003422CD">
      <w:pPr>
        <w:spacing w:line="276" w:lineRule="auto"/>
        <w:jc w:val="both"/>
        <w:rPr>
          <w:rFonts w:ascii="Times New Roman" w:hAnsi="Times New Roman" w:cs="Times New Roman"/>
        </w:rPr>
      </w:pPr>
      <w:r w:rsidRPr="003422CD">
        <w:rPr>
          <w:rFonts w:ascii="Times New Roman" w:hAnsi="Times New Roman" w:cs="Times New Roman"/>
        </w:rPr>
        <w:t xml:space="preserve">This study is justified by the urgent industry need to bridge the aforementioned gap, shifting reverse logistics from a cost center to an optimizable data touchpoint. By utilizing the "Synthetic Dataset for E-Commerce Return Analysis" as a robust proxy for market behavior, this research transcends traditional descriptive reporting. It justifies its methodology by linking operational failures directly to financial metrics (Lost Revenue) and demographic risks. Ultimately, the study equips e-commerce managers with a scalable, data-driven blueprint, </w:t>
      </w:r>
      <w:r w:rsidRPr="003422CD">
        <w:rPr>
          <w:rFonts w:ascii="Times New Roman" w:hAnsi="Times New Roman" w:cs="Times New Roman"/>
        </w:rPr>
        <w:lastRenderedPageBreak/>
        <w:t>proving that reverse logistics can be proactively optimized through targeted analytics rather than passively managed as an operational penalty.</w:t>
      </w:r>
    </w:p>
    <w:p w14:paraId="2976DC55" w14:textId="77777777" w:rsidR="00803C7E" w:rsidRPr="00803C7E" w:rsidRDefault="00803C7E" w:rsidP="00803C7E">
      <w:pPr>
        <w:spacing w:line="276" w:lineRule="auto"/>
        <w:jc w:val="both"/>
        <w:rPr>
          <w:rFonts w:ascii="Times New Roman" w:hAnsi="Times New Roman" w:cs="Times New Roman"/>
          <w:b/>
          <w:bCs/>
        </w:rPr>
      </w:pPr>
      <w:r w:rsidRPr="00803C7E">
        <w:rPr>
          <w:rFonts w:ascii="Times New Roman" w:hAnsi="Times New Roman" w:cs="Times New Roman"/>
          <w:b/>
          <w:bCs/>
        </w:rPr>
        <w:t>5. RESEARCH METHODOLOGY</w:t>
      </w:r>
    </w:p>
    <w:p w14:paraId="4FEF6BA4" w14:textId="77777777" w:rsidR="00803C7E" w:rsidRPr="00803C7E" w:rsidRDefault="00803C7E" w:rsidP="00803C7E">
      <w:pPr>
        <w:spacing w:line="276" w:lineRule="auto"/>
        <w:jc w:val="both"/>
        <w:rPr>
          <w:rFonts w:ascii="Times New Roman" w:hAnsi="Times New Roman" w:cs="Times New Roman"/>
          <w:b/>
          <w:bCs/>
        </w:rPr>
      </w:pPr>
      <w:r w:rsidRPr="00803C7E">
        <w:rPr>
          <w:rFonts w:ascii="Times New Roman" w:hAnsi="Times New Roman" w:cs="Times New Roman"/>
          <w:b/>
          <w:bCs/>
        </w:rPr>
        <w:t>5.1 Research Design</w:t>
      </w:r>
    </w:p>
    <w:p w14:paraId="2F014659"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This study employs a quantitative, exploratory data analytics design, structured around Gartner’s Four-Tier Analytics Framework: Descriptive, Diagnostic, Predictive, and Prescriptive. Unlike traditional survey-based methodologies, this study utilizes a transactional analytics approach to extract empirical insights directly from transactional records, eliminating self-reporting bias.</w:t>
      </w:r>
    </w:p>
    <w:p w14:paraId="5EF4A104" w14:textId="77777777" w:rsidR="00803C7E" w:rsidRPr="00803C7E" w:rsidRDefault="00803C7E" w:rsidP="00803C7E">
      <w:pPr>
        <w:spacing w:line="276" w:lineRule="auto"/>
        <w:jc w:val="both"/>
        <w:rPr>
          <w:rFonts w:ascii="Times New Roman" w:hAnsi="Times New Roman" w:cs="Times New Roman"/>
          <w:b/>
          <w:bCs/>
        </w:rPr>
      </w:pPr>
      <w:r w:rsidRPr="00803C7E">
        <w:rPr>
          <w:rFonts w:ascii="Times New Roman" w:hAnsi="Times New Roman" w:cs="Times New Roman"/>
          <w:b/>
          <w:bCs/>
        </w:rPr>
        <w:t>5.2 Data Source and Sampling</w:t>
      </w:r>
    </w:p>
    <w:p w14:paraId="69D20ABD"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The primary data source is the "Synthetic Dataset for E-Commerce Return Analysis," encompassing approximately 10,000 transactional records. Given the strict confidentiality constraints surrounding proprietary corporate e-commerce data, this dataset serves as a highly robust proxy for the Indian fashion retail market. It captures critical transactional attributes, including Product Category, Order Quantity, Product Price, Return Status, Return Reason, and User Demographics (Age and Gender).</w:t>
      </w:r>
    </w:p>
    <w:p w14:paraId="39F2F144" w14:textId="77777777" w:rsidR="00803C7E" w:rsidRPr="00803C7E" w:rsidRDefault="00803C7E" w:rsidP="00803C7E">
      <w:pPr>
        <w:spacing w:line="276" w:lineRule="auto"/>
        <w:jc w:val="both"/>
        <w:rPr>
          <w:rFonts w:ascii="Times New Roman" w:hAnsi="Times New Roman" w:cs="Times New Roman"/>
          <w:b/>
          <w:bCs/>
        </w:rPr>
      </w:pPr>
      <w:r w:rsidRPr="00803C7E">
        <w:rPr>
          <w:rFonts w:ascii="Times New Roman" w:hAnsi="Times New Roman" w:cs="Times New Roman"/>
          <w:b/>
          <w:bCs/>
        </w:rPr>
        <w:t>5.3 Data Preprocessing and Ethical Integrity</w:t>
      </w:r>
    </w:p>
    <w:p w14:paraId="381E9A2A"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Rigorous data preprocessing was conducted to ensure the validity and reliability of the findings. During the exploratory phase, significant anomalies were detected in the temporal variables (Order Date and Return Date), where a large percentage of return transactions exhibited negative time deltas due to synthetic generation artifacts. To maintain strict academic integrity and prevent data fabrication (avoiding random value imputation), the corrupted temporal variables (Days_to_Return) were dropped from the dataset as part of dimensionality reduction. Consequently, the study safely relies on other structurally valid and robust variables (Category, Financials, Reasons, and Demographics). Furthermore, strict blank-handling protocols were applied: missing values in "Return Reason" for unreturned items were standardized as "N/A" to prevent calculation errors.</w:t>
      </w:r>
    </w:p>
    <w:p w14:paraId="090D1CA5" w14:textId="77777777" w:rsidR="00803C7E" w:rsidRPr="00803C7E" w:rsidRDefault="00803C7E" w:rsidP="00803C7E">
      <w:pPr>
        <w:spacing w:line="276" w:lineRule="auto"/>
        <w:jc w:val="both"/>
        <w:rPr>
          <w:rFonts w:ascii="Times New Roman" w:hAnsi="Times New Roman" w:cs="Times New Roman"/>
          <w:b/>
          <w:bCs/>
        </w:rPr>
      </w:pPr>
      <w:r w:rsidRPr="00803C7E">
        <w:rPr>
          <w:rFonts w:ascii="Times New Roman" w:hAnsi="Times New Roman" w:cs="Times New Roman"/>
          <w:b/>
          <w:bCs/>
        </w:rPr>
        <w:t>5.4 Feature Engineering</w:t>
      </w:r>
    </w:p>
    <w:p w14:paraId="5710A22F"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To map the raw dataset to the proposed Four-Tier Framework, strategic feature engineering was performed using spreadsheet functions. New calculative variables were generated to quantify business impact:</w:t>
      </w:r>
    </w:p>
    <w:p w14:paraId="342AC06A"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 Total_Order_Value: Calculated as the product of Product Price and Order Quantity to establish Gross Order Value.</w:t>
      </w:r>
    </w:p>
    <w:p w14:paraId="67246617"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 Lost_Revenue: A conditional metric isolating the total financial drain specifically for items with a "Returned" status.</w:t>
      </w:r>
    </w:p>
    <w:p w14:paraId="7A6D7A69"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 Age_Group Bins: Continuous age data was segmented into distinct demographic brackets (e.g., Gen Z, Millennials, Gen X) to facilitate predictive behavioral profiling.</w:t>
      </w:r>
    </w:p>
    <w:p w14:paraId="54FE0A3A" w14:textId="77777777" w:rsidR="00803C7E" w:rsidRP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lastRenderedPageBreak/>
        <w:t>• Return_Flag: A binary numerical encoder (1 for Returned, 0 for Not Returned) created to streamline return rate probability calculations.</w:t>
      </w:r>
    </w:p>
    <w:p w14:paraId="30DB251E" w14:textId="77777777" w:rsidR="00803C7E" w:rsidRPr="00803C7E" w:rsidRDefault="00803C7E" w:rsidP="00803C7E">
      <w:pPr>
        <w:spacing w:line="276" w:lineRule="auto"/>
        <w:jc w:val="both"/>
        <w:rPr>
          <w:rFonts w:ascii="Times New Roman" w:hAnsi="Times New Roman" w:cs="Times New Roman"/>
          <w:b/>
          <w:bCs/>
        </w:rPr>
      </w:pPr>
      <w:r w:rsidRPr="00803C7E">
        <w:rPr>
          <w:rFonts w:ascii="Times New Roman" w:hAnsi="Times New Roman" w:cs="Times New Roman"/>
          <w:b/>
          <w:bCs/>
        </w:rPr>
        <w:t>5.5 Analysis Tools and Visualization Strategy</w:t>
      </w:r>
    </w:p>
    <w:p w14:paraId="6BF914FD" w14:textId="622BC5C4" w:rsidR="00803C7E" w:rsidRDefault="00803C7E" w:rsidP="00803C7E">
      <w:pPr>
        <w:spacing w:line="276" w:lineRule="auto"/>
        <w:jc w:val="both"/>
        <w:rPr>
          <w:rFonts w:ascii="Times New Roman" w:hAnsi="Times New Roman" w:cs="Times New Roman"/>
        </w:rPr>
      </w:pPr>
      <w:r w:rsidRPr="00803C7E">
        <w:rPr>
          <w:rFonts w:ascii="Times New Roman" w:hAnsi="Times New Roman" w:cs="Times New Roman"/>
        </w:rPr>
        <w:t>Initial data cleaning, string formatting (trimming and proper casing), and feature engineering were executed using Microsoft Excel. The refined dataset was subsequently imported into Microsoft Power BI. Data Analysis Expressions (DAX) were utilized to create key performance indicators (KPIs). Finally, the Four-Tier Framework was visualized through a series of interactive dashboards: clustered bar charts for Descriptive loss, matrix cross-tabs for Diagnostic root causes, and line-and-column combo charts for Predictive demographic risk profiling.</w:t>
      </w:r>
    </w:p>
    <w:p w14:paraId="53127671" w14:textId="77777777" w:rsidR="00803C7E" w:rsidRDefault="00803C7E" w:rsidP="00803C7E">
      <w:pPr>
        <w:spacing w:line="276" w:lineRule="auto"/>
        <w:jc w:val="both"/>
        <w:rPr>
          <w:rFonts w:ascii="Times New Roman" w:hAnsi="Times New Roman" w:cs="Times New Roman"/>
        </w:rPr>
      </w:pPr>
    </w:p>
    <w:p w14:paraId="45E88384" w14:textId="77777777" w:rsidR="00803C7E" w:rsidRDefault="00803C7E" w:rsidP="00803C7E">
      <w:pPr>
        <w:spacing w:line="276" w:lineRule="auto"/>
        <w:jc w:val="both"/>
        <w:rPr>
          <w:rFonts w:ascii="Times New Roman" w:hAnsi="Times New Roman" w:cs="Times New Roman"/>
        </w:rPr>
      </w:pPr>
    </w:p>
    <w:p w14:paraId="18458901" w14:textId="77777777" w:rsidR="00803C7E" w:rsidRDefault="00803C7E" w:rsidP="00803C7E">
      <w:pPr>
        <w:spacing w:line="276" w:lineRule="auto"/>
        <w:jc w:val="both"/>
        <w:rPr>
          <w:rFonts w:ascii="Times New Roman" w:hAnsi="Times New Roman" w:cs="Times New Roman"/>
        </w:rPr>
      </w:pPr>
    </w:p>
    <w:p w14:paraId="76AE0307" w14:textId="77777777" w:rsidR="00803C7E" w:rsidRDefault="00803C7E" w:rsidP="00803C7E">
      <w:pPr>
        <w:spacing w:line="276" w:lineRule="auto"/>
        <w:jc w:val="both"/>
        <w:rPr>
          <w:rFonts w:ascii="Times New Roman" w:hAnsi="Times New Roman" w:cs="Times New Roman"/>
        </w:rPr>
      </w:pPr>
    </w:p>
    <w:p w14:paraId="67DAB408" w14:textId="77777777" w:rsidR="00803C7E" w:rsidRDefault="00803C7E" w:rsidP="00803C7E">
      <w:pPr>
        <w:spacing w:line="276" w:lineRule="auto"/>
        <w:jc w:val="both"/>
        <w:rPr>
          <w:rFonts w:ascii="Times New Roman" w:hAnsi="Times New Roman" w:cs="Times New Roman"/>
        </w:rPr>
      </w:pPr>
    </w:p>
    <w:p w14:paraId="52F4BD91" w14:textId="77777777" w:rsidR="00803C7E" w:rsidRDefault="00803C7E" w:rsidP="00803C7E">
      <w:pPr>
        <w:spacing w:line="276" w:lineRule="auto"/>
        <w:jc w:val="both"/>
        <w:rPr>
          <w:rFonts w:ascii="Times New Roman" w:hAnsi="Times New Roman" w:cs="Times New Roman"/>
        </w:rPr>
      </w:pPr>
    </w:p>
    <w:p w14:paraId="6DDB1CCE" w14:textId="77777777" w:rsidR="00803C7E" w:rsidRDefault="00803C7E" w:rsidP="00803C7E">
      <w:pPr>
        <w:spacing w:line="276" w:lineRule="auto"/>
        <w:jc w:val="both"/>
        <w:rPr>
          <w:rFonts w:ascii="Times New Roman" w:hAnsi="Times New Roman" w:cs="Times New Roman"/>
        </w:rPr>
      </w:pPr>
    </w:p>
    <w:p w14:paraId="60F0A873" w14:textId="77777777" w:rsidR="00803C7E" w:rsidRDefault="00803C7E" w:rsidP="00803C7E">
      <w:pPr>
        <w:spacing w:line="276" w:lineRule="auto"/>
        <w:jc w:val="both"/>
        <w:rPr>
          <w:rFonts w:ascii="Times New Roman" w:hAnsi="Times New Roman" w:cs="Times New Roman"/>
        </w:rPr>
      </w:pPr>
    </w:p>
    <w:p w14:paraId="12256EC8" w14:textId="77777777" w:rsidR="00803C7E" w:rsidRDefault="00803C7E" w:rsidP="00803C7E">
      <w:pPr>
        <w:spacing w:line="276" w:lineRule="auto"/>
        <w:jc w:val="both"/>
        <w:rPr>
          <w:rFonts w:ascii="Times New Roman" w:hAnsi="Times New Roman" w:cs="Times New Roman"/>
        </w:rPr>
      </w:pPr>
    </w:p>
    <w:p w14:paraId="45010983" w14:textId="77777777" w:rsidR="00803C7E" w:rsidRDefault="00803C7E" w:rsidP="00803C7E">
      <w:pPr>
        <w:spacing w:line="276" w:lineRule="auto"/>
        <w:jc w:val="both"/>
        <w:rPr>
          <w:rFonts w:ascii="Times New Roman" w:hAnsi="Times New Roman" w:cs="Times New Roman"/>
        </w:rPr>
      </w:pPr>
    </w:p>
    <w:p w14:paraId="70702FD4" w14:textId="77777777" w:rsidR="00803C7E" w:rsidRDefault="00803C7E" w:rsidP="00803C7E">
      <w:pPr>
        <w:spacing w:line="276" w:lineRule="auto"/>
        <w:jc w:val="both"/>
        <w:rPr>
          <w:rFonts w:ascii="Times New Roman" w:hAnsi="Times New Roman" w:cs="Times New Roman"/>
        </w:rPr>
      </w:pPr>
    </w:p>
    <w:p w14:paraId="4A4D9A4D" w14:textId="77777777" w:rsidR="00803C7E" w:rsidRDefault="00803C7E" w:rsidP="00803C7E">
      <w:pPr>
        <w:spacing w:line="276" w:lineRule="auto"/>
        <w:jc w:val="both"/>
        <w:rPr>
          <w:rFonts w:ascii="Times New Roman" w:hAnsi="Times New Roman" w:cs="Times New Roman"/>
        </w:rPr>
      </w:pPr>
    </w:p>
    <w:p w14:paraId="1A76716F" w14:textId="77777777" w:rsidR="00803C7E" w:rsidRDefault="00803C7E" w:rsidP="00803C7E">
      <w:pPr>
        <w:spacing w:line="276" w:lineRule="auto"/>
        <w:jc w:val="both"/>
        <w:rPr>
          <w:rFonts w:ascii="Times New Roman" w:hAnsi="Times New Roman" w:cs="Times New Roman"/>
        </w:rPr>
      </w:pPr>
    </w:p>
    <w:p w14:paraId="58E56CBC" w14:textId="77777777" w:rsidR="00803C7E" w:rsidRDefault="00803C7E" w:rsidP="00803C7E">
      <w:pPr>
        <w:spacing w:line="276" w:lineRule="auto"/>
        <w:jc w:val="both"/>
        <w:rPr>
          <w:rFonts w:ascii="Times New Roman" w:hAnsi="Times New Roman" w:cs="Times New Roman"/>
        </w:rPr>
      </w:pPr>
    </w:p>
    <w:p w14:paraId="53DD064E" w14:textId="77777777" w:rsidR="00803C7E" w:rsidRDefault="00803C7E" w:rsidP="00803C7E">
      <w:pPr>
        <w:spacing w:line="276" w:lineRule="auto"/>
        <w:jc w:val="both"/>
        <w:rPr>
          <w:rFonts w:ascii="Times New Roman" w:hAnsi="Times New Roman" w:cs="Times New Roman"/>
        </w:rPr>
      </w:pPr>
    </w:p>
    <w:p w14:paraId="178E26BB" w14:textId="77777777" w:rsidR="00803C7E" w:rsidRDefault="00803C7E" w:rsidP="00803C7E">
      <w:pPr>
        <w:spacing w:line="276" w:lineRule="auto"/>
        <w:jc w:val="both"/>
        <w:rPr>
          <w:rFonts w:ascii="Times New Roman" w:hAnsi="Times New Roman" w:cs="Times New Roman"/>
        </w:rPr>
      </w:pPr>
    </w:p>
    <w:p w14:paraId="4E891E82" w14:textId="77777777" w:rsidR="00803C7E" w:rsidRDefault="00803C7E" w:rsidP="00803C7E">
      <w:pPr>
        <w:spacing w:line="276" w:lineRule="auto"/>
        <w:jc w:val="both"/>
        <w:rPr>
          <w:rFonts w:ascii="Times New Roman" w:hAnsi="Times New Roman" w:cs="Times New Roman"/>
        </w:rPr>
      </w:pPr>
    </w:p>
    <w:p w14:paraId="07971FBC" w14:textId="77777777" w:rsidR="00803C7E" w:rsidRDefault="00803C7E" w:rsidP="00803C7E">
      <w:pPr>
        <w:spacing w:line="276" w:lineRule="auto"/>
        <w:jc w:val="both"/>
        <w:rPr>
          <w:rFonts w:ascii="Times New Roman" w:hAnsi="Times New Roman" w:cs="Times New Roman"/>
        </w:rPr>
      </w:pPr>
    </w:p>
    <w:p w14:paraId="30C4ED54" w14:textId="77777777" w:rsidR="00803C7E" w:rsidRDefault="00803C7E" w:rsidP="00803C7E">
      <w:pPr>
        <w:spacing w:line="276" w:lineRule="auto"/>
        <w:jc w:val="both"/>
        <w:rPr>
          <w:rFonts w:ascii="Times New Roman" w:hAnsi="Times New Roman" w:cs="Times New Roman"/>
        </w:rPr>
      </w:pPr>
    </w:p>
    <w:p w14:paraId="3AC2F767" w14:textId="77777777" w:rsidR="00803C7E" w:rsidRDefault="00803C7E" w:rsidP="00803C7E">
      <w:pPr>
        <w:spacing w:line="276" w:lineRule="auto"/>
        <w:jc w:val="both"/>
        <w:rPr>
          <w:rFonts w:ascii="Times New Roman" w:hAnsi="Times New Roman" w:cs="Times New Roman"/>
        </w:rPr>
      </w:pPr>
    </w:p>
    <w:p w14:paraId="03F2A608" w14:textId="77777777" w:rsidR="00803C7E" w:rsidRDefault="00803C7E" w:rsidP="00803C7E">
      <w:pPr>
        <w:spacing w:line="276" w:lineRule="auto"/>
        <w:jc w:val="both"/>
        <w:rPr>
          <w:rFonts w:ascii="Times New Roman" w:hAnsi="Times New Roman" w:cs="Times New Roman"/>
        </w:rPr>
      </w:pPr>
    </w:p>
    <w:p w14:paraId="1741A692" w14:textId="77777777" w:rsidR="00803C7E" w:rsidRDefault="00803C7E" w:rsidP="00803C7E">
      <w:pPr>
        <w:spacing w:line="276" w:lineRule="auto"/>
        <w:jc w:val="both"/>
        <w:rPr>
          <w:rFonts w:ascii="Times New Roman" w:hAnsi="Times New Roman" w:cs="Times New Roman"/>
        </w:rPr>
      </w:pPr>
    </w:p>
    <w:p w14:paraId="2D1DAF7D" w14:textId="77777777" w:rsidR="00803C7E" w:rsidRDefault="00803C7E" w:rsidP="00803C7E">
      <w:pPr>
        <w:spacing w:line="276" w:lineRule="auto"/>
        <w:jc w:val="both"/>
        <w:rPr>
          <w:rFonts w:ascii="Times New Roman" w:hAnsi="Times New Roman" w:cs="Times New Roman"/>
        </w:rPr>
      </w:pPr>
    </w:p>
    <w:p w14:paraId="1E0510A2" w14:textId="77777777" w:rsidR="00687033" w:rsidRPr="00687033" w:rsidRDefault="00687033" w:rsidP="00687033">
      <w:pPr>
        <w:spacing w:line="276" w:lineRule="auto"/>
        <w:jc w:val="both"/>
        <w:rPr>
          <w:rFonts w:ascii="Times New Roman" w:hAnsi="Times New Roman" w:cs="Times New Roman"/>
          <w:b/>
          <w:bCs/>
        </w:rPr>
      </w:pPr>
      <w:r w:rsidRPr="00687033">
        <w:rPr>
          <w:rFonts w:ascii="Times New Roman" w:hAnsi="Times New Roman" w:cs="Times New Roman"/>
          <w:b/>
          <w:bCs/>
        </w:rPr>
        <w:t>6. RESULTS AND FINDINGS: THE FOUR-TIER FRAMEWORK</w:t>
      </w:r>
    </w:p>
    <w:p w14:paraId="435BCE4C" w14:textId="77777777" w:rsidR="00687033" w:rsidRPr="00687033" w:rsidRDefault="00687033" w:rsidP="00687033">
      <w:pPr>
        <w:spacing w:line="276" w:lineRule="auto"/>
        <w:jc w:val="both"/>
        <w:rPr>
          <w:rFonts w:ascii="Times New Roman" w:hAnsi="Times New Roman" w:cs="Times New Roman"/>
          <w:b/>
          <w:bCs/>
        </w:rPr>
      </w:pPr>
      <w:r w:rsidRPr="00687033">
        <w:rPr>
          <w:rFonts w:ascii="Times New Roman" w:hAnsi="Times New Roman" w:cs="Times New Roman"/>
          <w:b/>
          <w:bCs/>
        </w:rPr>
        <w:t>6.1 Executive Summary (KPIs)</w:t>
      </w:r>
    </w:p>
    <w:p w14:paraId="34062356" w14:textId="1F078405" w:rsidR="00687033" w:rsidRPr="00687033" w:rsidRDefault="00687033" w:rsidP="00687033">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0084A3" wp14:editId="7B5DF409">
            <wp:simplePos x="0" y="0"/>
            <wp:positionH relativeFrom="margin">
              <wp:align>left</wp:align>
            </wp:positionH>
            <wp:positionV relativeFrom="paragraph">
              <wp:posOffset>1702435</wp:posOffset>
            </wp:positionV>
            <wp:extent cx="5731510" cy="833755"/>
            <wp:effectExtent l="0" t="0" r="2540" b="4445"/>
            <wp:wrapTopAndBottom/>
            <wp:docPr id="264566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66260" name="Picture 264566260"/>
                    <pic:cNvPicPr/>
                  </pic:nvPicPr>
                  <pic:blipFill>
                    <a:blip r:embed="rId6">
                      <a:extLst>
                        <a:ext uri="{28A0092B-C50C-407E-A947-70E740481C1C}">
                          <a14:useLocalDpi xmlns:a14="http://schemas.microsoft.com/office/drawing/2010/main" val="0"/>
                        </a:ext>
                      </a:extLst>
                    </a:blip>
                    <a:stretch>
                      <a:fillRect/>
                    </a:stretch>
                  </pic:blipFill>
                  <pic:spPr>
                    <a:xfrm>
                      <a:off x="0" y="0"/>
                      <a:ext cx="5731510" cy="833755"/>
                    </a:xfrm>
                    <a:prstGeom prst="rect">
                      <a:avLst/>
                    </a:prstGeom>
                  </pic:spPr>
                </pic:pic>
              </a:graphicData>
            </a:graphic>
          </wp:anchor>
        </w:drawing>
      </w:r>
      <w:r w:rsidRPr="00687033">
        <w:rPr>
          <w:rFonts w:ascii="Times New Roman" w:hAnsi="Times New Roman" w:cs="Times New Roman"/>
        </w:rPr>
        <w:t>The foundational analysis of the transactional dataset (N = 10,000 orders) revealed the severe magnitude of the reverse logistics challenge. The aggregate Gross Order Value (Total Revenue) stood at $7.63 Million. However, the overall return rate was recorded at an alarming 50.52%, directly mirroring the high-volatility environment of modern e-commerce segments outlined in the study’s premise. Consequently, the Total Lost Revenue—representing the direct financial drain of returned merchandise—amounted to $3.84 Million. This KPI summary empirically validates that reverse logistics is not merely an operational friction point, but a massive financial bleed consuming over half of the generated transaction value.</w:t>
      </w:r>
    </w:p>
    <w:p w14:paraId="3DAB0253" w14:textId="77777777" w:rsidR="00687033" w:rsidRDefault="00687033" w:rsidP="00687033">
      <w:pPr>
        <w:spacing w:line="276" w:lineRule="auto"/>
        <w:jc w:val="both"/>
        <w:rPr>
          <w:rFonts w:ascii="Times New Roman" w:hAnsi="Times New Roman" w:cs="Times New Roman"/>
        </w:rPr>
      </w:pPr>
    </w:p>
    <w:p w14:paraId="3F1269FD" w14:textId="54618EAA" w:rsidR="00687033" w:rsidRPr="00687033" w:rsidRDefault="00687033" w:rsidP="00687033">
      <w:pPr>
        <w:spacing w:line="276" w:lineRule="auto"/>
        <w:jc w:val="both"/>
        <w:rPr>
          <w:rFonts w:ascii="Times New Roman" w:hAnsi="Times New Roman" w:cs="Times New Roman"/>
          <w:b/>
          <w:bCs/>
        </w:rPr>
      </w:pPr>
      <w:r w:rsidRPr="00687033">
        <w:rPr>
          <w:rFonts w:ascii="Times New Roman" w:hAnsi="Times New Roman" w:cs="Times New Roman"/>
          <w:b/>
          <w:bCs/>
        </w:rPr>
        <w:t>6.2 Tier 1: Descriptive Analytics (Financial Drain by Category)</w:t>
      </w:r>
    </w:p>
    <w:p w14:paraId="4078DFD5" w14:textId="117F3319" w:rsidR="00687033" w:rsidRPr="00687033" w:rsidRDefault="00687033" w:rsidP="00687033">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E73B71C" wp14:editId="1A2D71DC">
            <wp:simplePos x="0" y="0"/>
            <wp:positionH relativeFrom="margin">
              <wp:align>center</wp:align>
            </wp:positionH>
            <wp:positionV relativeFrom="paragraph">
              <wp:posOffset>1520190</wp:posOffset>
            </wp:positionV>
            <wp:extent cx="5013960" cy="2608580"/>
            <wp:effectExtent l="0" t="0" r="0" b="1270"/>
            <wp:wrapTopAndBottom/>
            <wp:docPr id="52572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1165" name="Picture 525721165"/>
                    <pic:cNvPicPr/>
                  </pic:nvPicPr>
                  <pic:blipFill>
                    <a:blip r:embed="rId7">
                      <a:extLst>
                        <a:ext uri="{28A0092B-C50C-407E-A947-70E740481C1C}">
                          <a14:useLocalDpi xmlns:a14="http://schemas.microsoft.com/office/drawing/2010/main" val="0"/>
                        </a:ext>
                      </a:extLst>
                    </a:blip>
                    <a:stretch>
                      <a:fillRect/>
                    </a:stretch>
                  </pic:blipFill>
                  <pic:spPr>
                    <a:xfrm>
                      <a:off x="0" y="0"/>
                      <a:ext cx="5013960" cy="2608580"/>
                    </a:xfrm>
                    <a:prstGeom prst="rect">
                      <a:avLst/>
                    </a:prstGeom>
                  </pic:spPr>
                </pic:pic>
              </a:graphicData>
            </a:graphic>
            <wp14:sizeRelH relativeFrom="margin">
              <wp14:pctWidth>0</wp14:pctWidth>
            </wp14:sizeRelH>
            <wp14:sizeRelV relativeFrom="margin">
              <wp14:pctHeight>0</wp14:pctHeight>
            </wp14:sizeRelV>
          </wp:anchor>
        </w:drawing>
      </w:r>
      <w:r w:rsidRPr="00687033">
        <w:rPr>
          <w:rFonts w:ascii="Times New Roman" w:hAnsi="Times New Roman" w:cs="Times New Roman"/>
        </w:rPr>
        <w:t>To answer the first research question, Descriptive Analytics were deployed to isolate where the financial bleed was occurring. A clustered bar chart analysis of Lost Revenue by Product Category indicated a widespread systemic issue, with financial drains heavily concentrated at the top. The Clothing, Books, Home, and Electronics categories each accounted for approximately $0.8 Million in lost revenue, followed closely by Toys ($0.7 Million). For the fashion and apparel segment specifically, this $0.8M drain validates the abstract's assertion that high return volumes severely erode category-specific profit margins.</w:t>
      </w:r>
    </w:p>
    <w:p w14:paraId="782FCECF" w14:textId="011B5B03" w:rsidR="00687033" w:rsidRPr="00687033" w:rsidRDefault="00687033" w:rsidP="00687033">
      <w:pPr>
        <w:spacing w:line="276" w:lineRule="auto"/>
        <w:jc w:val="both"/>
        <w:rPr>
          <w:rFonts w:ascii="Times New Roman" w:hAnsi="Times New Roman" w:cs="Times New Roman"/>
        </w:rPr>
      </w:pPr>
    </w:p>
    <w:p w14:paraId="2ABE67D6" w14:textId="77777777" w:rsidR="00687033" w:rsidRDefault="00687033" w:rsidP="00687033">
      <w:pPr>
        <w:spacing w:line="276" w:lineRule="auto"/>
        <w:jc w:val="both"/>
        <w:rPr>
          <w:rFonts w:ascii="Times New Roman" w:hAnsi="Times New Roman" w:cs="Times New Roman"/>
          <w:b/>
          <w:bCs/>
        </w:rPr>
      </w:pPr>
    </w:p>
    <w:p w14:paraId="1E569585" w14:textId="77777777" w:rsidR="00687033" w:rsidRDefault="00687033" w:rsidP="00687033">
      <w:pPr>
        <w:spacing w:line="276" w:lineRule="auto"/>
        <w:jc w:val="both"/>
        <w:rPr>
          <w:rFonts w:ascii="Times New Roman" w:hAnsi="Times New Roman" w:cs="Times New Roman"/>
          <w:b/>
          <w:bCs/>
        </w:rPr>
      </w:pPr>
    </w:p>
    <w:p w14:paraId="5D1DD2A2" w14:textId="65A24C50" w:rsidR="00687033" w:rsidRPr="00687033" w:rsidRDefault="00687033" w:rsidP="00687033">
      <w:pPr>
        <w:spacing w:line="276" w:lineRule="auto"/>
        <w:jc w:val="both"/>
        <w:rPr>
          <w:rFonts w:ascii="Times New Roman" w:hAnsi="Times New Roman" w:cs="Times New Roman"/>
          <w:b/>
          <w:bCs/>
        </w:rPr>
      </w:pPr>
      <w:r w:rsidRPr="00687033">
        <w:rPr>
          <w:rFonts w:ascii="Times New Roman" w:hAnsi="Times New Roman" w:cs="Times New Roman"/>
          <w:b/>
          <w:bCs/>
        </w:rPr>
        <w:t>6.3 Tier 2: Diagnostic Analytics (Root Cause Analysis)</w:t>
      </w:r>
    </w:p>
    <w:p w14:paraId="5C267F5F" w14:textId="4AD3958B" w:rsidR="00687033" w:rsidRPr="00687033" w:rsidRDefault="00687033" w:rsidP="00687033">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469B21AD" wp14:editId="321CDE52">
            <wp:simplePos x="0" y="0"/>
            <wp:positionH relativeFrom="margin">
              <wp:align>right</wp:align>
            </wp:positionH>
            <wp:positionV relativeFrom="paragraph">
              <wp:posOffset>2211705</wp:posOffset>
            </wp:positionV>
            <wp:extent cx="5731510" cy="1577975"/>
            <wp:effectExtent l="0" t="0" r="2540" b="3175"/>
            <wp:wrapTopAndBottom/>
            <wp:docPr id="2127967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7624" name="Picture 2127967624"/>
                    <pic:cNvPicPr/>
                  </pic:nvPicPr>
                  <pic:blipFill>
                    <a:blip r:embed="rId8">
                      <a:extLst>
                        <a:ext uri="{28A0092B-C50C-407E-A947-70E740481C1C}">
                          <a14:useLocalDpi xmlns:a14="http://schemas.microsoft.com/office/drawing/2010/main" val="0"/>
                        </a:ext>
                      </a:extLst>
                    </a:blip>
                    <a:stretch>
                      <a:fillRect/>
                    </a:stretch>
                  </pic:blipFill>
                  <pic:spPr>
                    <a:xfrm>
                      <a:off x="0" y="0"/>
                      <a:ext cx="5731510" cy="1577975"/>
                    </a:xfrm>
                    <a:prstGeom prst="rect">
                      <a:avLst/>
                    </a:prstGeom>
                  </pic:spPr>
                </pic:pic>
              </a:graphicData>
            </a:graphic>
          </wp:anchor>
        </w:drawing>
      </w:r>
      <w:r w:rsidRPr="00687033">
        <w:rPr>
          <w:rFonts w:ascii="Times New Roman" w:hAnsi="Times New Roman" w:cs="Times New Roman"/>
        </w:rPr>
        <w:t>While Descriptive analytics identified the location of the financial drain, Tier 2 (Diagnostic Analytics) was deployed to uncover why these specific categories were failing. By cross-tabulating Product_Category against Return_Reason using a diagnostic heat matrix, the study isolated the primary operational triggers. The findings reveal that "Wrong Item" dispatched was the most expensive systemic error, causing a total financial drain of $1.0 Million across the board, closely followed by "Not As Described" ($0.9 Million). Specifically, within hardware-oriented categories (Electronics and Home), "Defective" products were a primary diagnostic trigger, accounting for $0.2 Million in losses each. This proves that a significant portion of returns is driven by fulfillment pipeline errors rather than unpredictable consumer behavior.</w:t>
      </w:r>
    </w:p>
    <w:p w14:paraId="4BF13647" w14:textId="100FD7B9" w:rsidR="00687033" w:rsidRPr="00687033" w:rsidRDefault="00687033" w:rsidP="00687033">
      <w:pPr>
        <w:spacing w:line="276" w:lineRule="auto"/>
        <w:jc w:val="both"/>
        <w:rPr>
          <w:rFonts w:ascii="Times New Roman" w:hAnsi="Times New Roman" w:cs="Times New Roman"/>
        </w:rPr>
      </w:pPr>
    </w:p>
    <w:p w14:paraId="4A3F3271" w14:textId="77777777" w:rsidR="00687033" w:rsidRDefault="00687033" w:rsidP="00687033">
      <w:pPr>
        <w:spacing w:line="276" w:lineRule="auto"/>
        <w:jc w:val="both"/>
        <w:rPr>
          <w:rFonts w:ascii="Times New Roman" w:hAnsi="Times New Roman" w:cs="Times New Roman"/>
          <w:b/>
          <w:bCs/>
        </w:rPr>
      </w:pPr>
    </w:p>
    <w:p w14:paraId="23BFD4EA" w14:textId="77777777" w:rsidR="00687033" w:rsidRDefault="00687033" w:rsidP="00687033">
      <w:pPr>
        <w:spacing w:line="276" w:lineRule="auto"/>
        <w:jc w:val="both"/>
        <w:rPr>
          <w:rFonts w:ascii="Times New Roman" w:hAnsi="Times New Roman" w:cs="Times New Roman"/>
          <w:b/>
          <w:bCs/>
        </w:rPr>
      </w:pPr>
    </w:p>
    <w:p w14:paraId="71E6755E" w14:textId="77777777" w:rsidR="00687033" w:rsidRDefault="00687033" w:rsidP="00687033">
      <w:pPr>
        <w:spacing w:line="276" w:lineRule="auto"/>
        <w:jc w:val="both"/>
        <w:rPr>
          <w:rFonts w:ascii="Times New Roman" w:hAnsi="Times New Roman" w:cs="Times New Roman"/>
          <w:b/>
          <w:bCs/>
        </w:rPr>
      </w:pPr>
    </w:p>
    <w:p w14:paraId="56266DD7" w14:textId="77777777" w:rsidR="00687033" w:rsidRDefault="00687033" w:rsidP="00687033">
      <w:pPr>
        <w:spacing w:line="276" w:lineRule="auto"/>
        <w:jc w:val="both"/>
        <w:rPr>
          <w:rFonts w:ascii="Times New Roman" w:hAnsi="Times New Roman" w:cs="Times New Roman"/>
          <w:b/>
          <w:bCs/>
        </w:rPr>
      </w:pPr>
    </w:p>
    <w:p w14:paraId="7FB5435A" w14:textId="77777777" w:rsidR="00687033" w:rsidRDefault="00687033" w:rsidP="00687033">
      <w:pPr>
        <w:spacing w:line="276" w:lineRule="auto"/>
        <w:jc w:val="both"/>
        <w:rPr>
          <w:rFonts w:ascii="Times New Roman" w:hAnsi="Times New Roman" w:cs="Times New Roman"/>
          <w:b/>
          <w:bCs/>
        </w:rPr>
      </w:pPr>
    </w:p>
    <w:p w14:paraId="75A32006" w14:textId="77777777" w:rsidR="00687033" w:rsidRDefault="00687033" w:rsidP="00687033">
      <w:pPr>
        <w:spacing w:line="276" w:lineRule="auto"/>
        <w:jc w:val="both"/>
        <w:rPr>
          <w:rFonts w:ascii="Times New Roman" w:hAnsi="Times New Roman" w:cs="Times New Roman"/>
          <w:b/>
          <w:bCs/>
        </w:rPr>
      </w:pPr>
    </w:p>
    <w:p w14:paraId="2742FA7E" w14:textId="77777777" w:rsidR="00687033" w:rsidRDefault="00687033" w:rsidP="00687033">
      <w:pPr>
        <w:spacing w:line="276" w:lineRule="auto"/>
        <w:jc w:val="both"/>
        <w:rPr>
          <w:rFonts w:ascii="Times New Roman" w:hAnsi="Times New Roman" w:cs="Times New Roman"/>
          <w:b/>
          <w:bCs/>
        </w:rPr>
      </w:pPr>
    </w:p>
    <w:p w14:paraId="728AEBC6" w14:textId="77777777" w:rsidR="00687033" w:rsidRDefault="00687033" w:rsidP="00687033">
      <w:pPr>
        <w:spacing w:line="276" w:lineRule="auto"/>
        <w:jc w:val="both"/>
        <w:rPr>
          <w:rFonts w:ascii="Times New Roman" w:hAnsi="Times New Roman" w:cs="Times New Roman"/>
          <w:b/>
          <w:bCs/>
        </w:rPr>
      </w:pPr>
    </w:p>
    <w:p w14:paraId="1E30FCA0" w14:textId="77777777" w:rsidR="00687033" w:rsidRDefault="00687033" w:rsidP="00687033">
      <w:pPr>
        <w:spacing w:line="276" w:lineRule="auto"/>
        <w:jc w:val="both"/>
        <w:rPr>
          <w:rFonts w:ascii="Times New Roman" w:hAnsi="Times New Roman" w:cs="Times New Roman"/>
          <w:b/>
          <w:bCs/>
        </w:rPr>
      </w:pPr>
    </w:p>
    <w:p w14:paraId="5089025C" w14:textId="77777777" w:rsidR="00687033" w:rsidRDefault="00687033" w:rsidP="00687033">
      <w:pPr>
        <w:spacing w:line="276" w:lineRule="auto"/>
        <w:jc w:val="both"/>
        <w:rPr>
          <w:rFonts w:ascii="Times New Roman" w:hAnsi="Times New Roman" w:cs="Times New Roman"/>
          <w:b/>
          <w:bCs/>
        </w:rPr>
      </w:pPr>
    </w:p>
    <w:p w14:paraId="4980F3D0" w14:textId="77777777" w:rsidR="00687033" w:rsidRDefault="00687033" w:rsidP="00687033">
      <w:pPr>
        <w:spacing w:line="276" w:lineRule="auto"/>
        <w:jc w:val="both"/>
        <w:rPr>
          <w:rFonts w:ascii="Times New Roman" w:hAnsi="Times New Roman" w:cs="Times New Roman"/>
          <w:b/>
          <w:bCs/>
        </w:rPr>
      </w:pPr>
    </w:p>
    <w:p w14:paraId="37C610E1" w14:textId="77777777" w:rsidR="00687033" w:rsidRDefault="00687033" w:rsidP="00687033">
      <w:pPr>
        <w:spacing w:line="276" w:lineRule="auto"/>
        <w:jc w:val="both"/>
        <w:rPr>
          <w:rFonts w:ascii="Times New Roman" w:hAnsi="Times New Roman" w:cs="Times New Roman"/>
          <w:b/>
          <w:bCs/>
        </w:rPr>
      </w:pPr>
    </w:p>
    <w:p w14:paraId="55992275" w14:textId="77777777" w:rsidR="00687033" w:rsidRDefault="00687033" w:rsidP="00687033">
      <w:pPr>
        <w:spacing w:line="276" w:lineRule="auto"/>
        <w:jc w:val="both"/>
        <w:rPr>
          <w:rFonts w:ascii="Times New Roman" w:hAnsi="Times New Roman" w:cs="Times New Roman"/>
          <w:b/>
          <w:bCs/>
        </w:rPr>
      </w:pPr>
    </w:p>
    <w:p w14:paraId="1C4CA7E1" w14:textId="77777777" w:rsidR="00687033" w:rsidRDefault="00687033" w:rsidP="00687033">
      <w:pPr>
        <w:spacing w:line="276" w:lineRule="auto"/>
        <w:jc w:val="both"/>
        <w:rPr>
          <w:rFonts w:ascii="Times New Roman" w:hAnsi="Times New Roman" w:cs="Times New Roman"/>
          <w:b/>
          <w:bCs/>
        </w:rPr>
      </w:pPr>
    </w:p>
    <w:p w14:paraId="42738BFC" w14:textId="77777777" w:rsidR="00687033" w:rsidRDefault="00687033" w:rsidP="00687033">
      <w:pPr>
        <w:spacing w:line="276" w:lineRule="auto"/>
        <w:jc w:val="both"/>
        <w:rPr>
          <w:rFonts w:ascii="Times New Roman" w:hAnsi="Times New Roman" w:cs="Times New Roman"/>
          <w:b/>
          <w:bCs/>
        </w:rPr>
      </w:pPr>
    </w:p>
    <w:p w14:paraId="7FBC28AA" w14:textId="7164C8AD" w:rsidR="00687033" w:rsidRPr="00687033" w:rsidRDefault="00687033" w:rsidP="00687033">
      <w:pPr>
        <w:spacing w:line="276" w:lineRule="auto"/>
        <w:jc w:val="both"/>
        <w:rPr>
          <w:rFonts w:ascii="Times New Roman" w:hAnsi="Times New Roman" w:cs="Times New Roman"/>
          <w:b/>
          <w:bCs/>
        </w:rPr>
      </w:pPr>
      <w:r w:rsidRPr="00687033">
        <w:rPr>
          <w:rFonts w:ascii="Times New Roman" w:hAnsi="Times New Roman" w:cs="Times New Roman"/>
          <w:b/>
          <w:bCs/>
        </w:rPr>
        <w:t>6.4 Tier 3: Predictive Analytics (Demographic Risk Profiling)</w:t>
      </w:r>
    </w:p>
    <w:p w14:paraId="70711105" w14:textId="577B02FE" w:rsidR="00687033" w:rsidRPr="00687033" w:rsidRDefault="00687033" w:rsidP="00687033">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3CA354E9" wp14:editId="252EA7A3">
            <wp:simplePos x="0" y="0"/>
            <wp:positionH relativeFrom="margin">
              <wp:align>center</wp:align>
            </wp:positionH>
            <wp:positionV relativeFrom="paragraph">
              <wp:posOffset>1729105</wp:posOffset>
            </wp:positionV>
            <wp:extent cx="4808220" cy="2514600"/>
            <wp:effectExtent l="0" t="0" r="0" b="0"/>
            <wp:wrapTopAndBottom/>
            <wp:docPr id="76430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0506" name="Picture 76430506"/>
                    <pic:cNvPicPr/>
                  </pic:nvPicPr>
                  <pic:blipFill>
                    <a:blip r:embed="rId9">
                      <a:extLst>
                        <a:ext uri="{28A0092B-C50C-407E-A947-70E740481C1C}">
                          <a14:useLocalDpi xmlns:a14="http://schemas.microsoft.com/office/drawing/2010/main" val="0"/>
                        </a:ext>
                      </a:extLst>
                    </a:blip>
                    <a:stretch>
                      <a:fillRect/>
                    </a:stretch>
                  </pic:blipFill>
                  <pic:spPr>
                    <a:xfrm>
                      <a:off x="0" y="0"/>
                      <a:ext cx="4808220" cy="2514600"/>
                    </a:xfrm>
                    <a:prstGeom prst="rect">
                      <a:avLst/>
                    </a:prstGeom>
                  </pic:spPr>
                </pic:pic>
              </a:graphicData>
            </a:graphic>
            <wp14:sizeRelH relativeFrom="margin">
              <wp14:pctWidth>0</wp14:pctWidth>
            </wp14:sizeRelH>
            <wp14:sizeRelV relativeFrom="margin">
              <wp14:pctHeight>0</wp14:pctHeight>
            </wp14:sizeRelV>
          </wp:anchor>
        </w:drawing>
      </w:r>
      <w:r w:rsidRPr="00687033">
        <w:rPr>
          <w:rFonts w:ascii="Times New Roman" w:hAnsi="Times New Roman" w:cs="Times New Roman"/>
        </w:rPr>
        <w:t>Addressing the final research question, Tier 3 shifted from transactional data to consumer behavioral profiling. A line-and-column combination chart was utilized to map transaction volumes against Return Rate percentages across generational cohorts. While the 'Boomer' demographic generated the highest absolute transaction volume (3.8K orders), the predictive risk probability was highest among Millennials (Ages 25-35), who exhibited a peak return rate of 51.47%. Gen Z (Ages 18-24) followed closely with a 50.75% return risk. This predictive profiling indicates that targeting younger demographic cohorts with strict return policies or targeted size-guidance interventions will yield the highest mitigation results.</w:t>
      </w:r>
    </w:p>
    <w:p w14:paraId="3CA6D20C" w14:textId="2CC9DEF4" w:rsidR="00687033" w:rsidRPr="00687033" w:rsidRDefault="00687033" w:rsidP="00687033">
      <w:pPr>
        <w:spacing w:line="276" w:lineRule="auto"/>
        <w:jc w:val="both"/>
        <w:rPr>
          <w:rFonts w:ascii="Times New Roman" w:hAnsi="Times New Roman" w:cs="Times New Roman"/>
        </w:rPr>
      </w:pPr>
    </w:p>
    <w:p w14:paraId="66D4D91E" w14:textId="77777777" w:rsidR="00687033" w:rsidRPr="00687033" w:rsidRDefault="00687033" w:rsidP="00687033">
      <w:pPr>
        <w:spacing w:line="276" w:lineRule="auto"/>
        <w:jc w:val="both"/>
        <w:rPr>
          <w:rFonts w:ascii="Times New Roman" w:hAnsi="Times New Roman" w:cs="Times New Roman"/>
          <w:b/>
          <w:bCs/>
        </w:rPr>
      </w:pPr>
      <w:r w:rsidRPr="00687033">
        <w:rPr>
          <w:rFonts w:ascii="Times New Roman" w:hAnsi="Times New Roman" w:cs="Times New Roman"/>
          <w:b/>
          <w:bCs/>
        </w:rPr>
        <w:t>6.5 Tier 4: Prescriptive Analytics (High-Risk Operational Bottlenecks)</w:t>
      </w:r>
    </w:p>
    <w:p w14:paraId="0E9A4E09" w14:textId="77777777" w:rsidR="00687033" w:rsidRPr="00687033" w:rsidRDefault="00687033" w:rsidP="00687033">
      <w:pPr>
        <w:spacing w:line="276" w:lineRule="auto"/>
        <w:jc w:val="both"/>
        <w:rPr>
          <w:rFonts w:ascii="Times New Roman" w:hAnsi="Times New Roman" w:cs="Times New Roman"/>
        </w:rPr>
      </w:pPr>
      <w:r w:rsidRPr="00687033">
        <w:rPr>
          <w:rFonts w:ascii="Times New Roman" w:hAnsi="Times New Roman" w:cs="Times New Roman"/>
        </w:rPr>
        <w:t>The ultimate objective of this framework is to transition from data observation to actionable business strategy. The prescriptive tier isolates the exact category-reason combinations that require immediate management intervention. The analysis prescribes urgent operational overhauls in fulfillment accuracy, specifically targeting "Wrong Item" and "Not As Described" dispatches (particularly in Books and Apparel). Furthermore, stringent quality assurance (QA) protocols must be enforced at the vendor level for Electronics to mitigate the $0.19M loss attributed strictly to "Defective" units. By executing interventions at these specific data-proven bottlenecks, e-commerce managers can proactively recover substantial profit margins.</w:t>
      </w:r>
    </w:p>
    <w:p w14:paraId="0A99CEAC" w14:textId="3D8B7875" w:rsidR="00803C7E" w:rsidRDefault="00687033" w:rsidP="00687033">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A98E657" wp14:editId="33697898">
            <wp:extent cx="5611008" cy="1867161"/>
            <wp:effectExtent l="0" t="0" r="0" b="0"/>
            <wp:docPr id="833917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17256" name="Picture 833917256"/>
                    <pic:cNvPicPr/>
                  </pic:nvPicPr>
                  <pic:blipFill>
                    <a:blip r:embed="rId10">
                      <a:extLst>
                        <a:ext uri="{28A0092B-C50C-407E-A947-70E740481C1C}">
                          <a14:useLocalDpi xmlns:a14="http://schemas.microsoft.com/office/drawing/2010/main" val="0"/>
                        </a:ext>
                      </a:extLst>
                    </a:blip>
                    <a:stretch>
                      <a:fillRect/>
                    </a:stretch>
                  </pic:blipFill>
                  <pic:spPr>
                    <a:xfrm>
                      <a:off x="0" y="0"/>
                      <a:ext cx="5611008" cy="1867161"/>
                    </a:xfrm>
                    <a:prstGeom prst="rect">
                      <a:avLst/>
                    </a:prstGeom>
                  </pic:spPr>
                </pic:pic>
              </a:graphicData>
            </a:graphic>
          </wp:inline>
        </w:drawing>
      </w:r>
    </w:p>
    <w:p w14:paraId="4C00641B"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7. CONCLUSION AND RECOMMENDATIONS</w:t>
      </w:r>
    </w:p>
    <w:p w14:paraId="460D482F"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7.1 Conclusion</w:t>
      </w:r>
    </w:p>
    <w:p w14:paraId="06970DE4" w14:textId="15D47C19"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This research successfully bridges a critical gap in supply chain literature by shifting the analytical focus from forward logistics to the highly volatile reverse logistics pipeline. By deploying a comprehensive Four-Tier Analytics Framework on transactional e-commerce data, the study isolated the true financial and operational impacts of product returns. The findings confirm that return rates</w:t>
      </w:r>
      <w:r>
        <w:rPr>
          <w:rFonts w:ascii="Times New Roman" w:hAnsi="Times New Roman" w:cs="Times New Roman"/>
        </w:rPr>
        <w:t xml:space="preserve">- </w:t>
      </w:r>
      <w:r w:rsidRPr="00D847D7">
        <w:rPr>
          <w:rFonts w:ascii="Times New Roman" w:hAnsi="Times New Roman" w:cs="Times New Roman"/>
        </w:rPr>
        <w:t>averaging an alarming 50.52% in the analyzed dataset—are disproportionately concentrated in specific operational bottlenecks. Rather than unpredictable consumer behavior, the diagnostic analysis revealed that fulfillment errors (such as dispatching the "Wrong Item" or "Not As Described") and vendor-side quality control failures ("Defective" electronics) are the primary drivers of the $3.84 Million financial drain. Ultimately, this study transitions return management from a reactive operational hazard into a proactive, mitigable process driven by targeted data insights.</w:t>
      </w:r>
    </w:p>
    <w:p w14:paraId="6BFC9CFF"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7.2 Recommendations for E-Commerce Managers</w:t>
      </w:r>
    </w:p>
    <w:p w14:paraId="551FD32E"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Based on the prescriptive findings of the analytical framework, the following actionable interventions are recommended:</w:t>
      </w:r>
    </w:p>
    <w:p w14:paraId="40F55EF5"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Audit Fulfillment Pipelines: Implement stringent barcode-scanning or RFID verification protocols specifically for Apparel and Books to drastically reduce "Wrong Item" and "Not As Described" dispatches.</w:t>
      </w:r>
    </w:p>
    <w:p w14:paraId="2048AF47"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Vendor-Level Quality Control (QC): Enforce strict quality assurance SLAs (Service Level Agreements) with electronics and home goods suppliers to mitigate the high volume of "Defective" returns before they enter the forward supply chain.</w:t>
      </w:r>
    </w:p>
    <w:p w14:paraId="1F78FB34"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Targeted Demographic Policies: Given the high predictive return risk among Millennials and Gen Z, e-commerce platforms should deploy dynamic, targeted interventions such as enhanced virtual sizing tools or stricter return windows specifically for high-risk demographic cohorts.</w:t>
      </w:r>
    </w:p>
    <w:p w14:paraId="6B62C359" w14:textId="77777777" w:rsidR="00D847D7" w:rsidRDefault="00D847D7" w:rsidP="00D847D7">
      <w:pPr>
        <w:spacing w:line="276" w:lineRule="auto"/>
        <w:jc w:val="both"/>
        <w:rPr>
          <w:rFonts w:ascii="Times New Roman" w:hAnsi="Times New Roman" w:cs="Times New Roman"/>
        </w:rPr>
      </w:pPr>
    </w:p>
    <w:p w14:paraId="11387247" w14:textId="77777777" w:rsidR="00D847D7" w:rsidRDefault="00D847D7" w:rsidP="00D847D7">
      <w:pPr>
        <w:spacing w:line="276" w:lineRule="auto"/>
        <w:jc w:val="both"/>
        <w:rPr>
          <w:rFonts w:ascii="Times New Roman" w:hAnsi="Times New Roman" w:cs="Times New Roman"/>
        </w:rPr>
      </w:pPr>
    </w:p>
    <w:p w14:paraId="2CD13962" w14:textId="77777777" w:rsidR="00D847D7" w:rsidRDefault="00D847D7" w:rsidP="00D847D7">
      <w:pPr>
        <w:spacing w:line="276" w:lineRule="auto"/>
        <w:jc w:val="both"/>
        <w:rPr>
          <w:rFonts w:ascii="Times New Roman" w:hAnsi="Times New Roman" w:cs="Times New Roman"/>
        </w:rPr>
      </w:pPr>
    </w:p>
    <w:p w14:paraId="33E15F7F" w14:textId="77777777" w:rsidR="00D847D7" w:rsidRDefault="00D847D7" w:rsidP="00D847D7">
      <w:pPr>
        <w:spacing w:line="276" w:lineRule="auto"/>
        <w:jc w:val="both"/>
        <w:rPr>
          <w:rFonts w:ascii="Times New Roman" w:hAnsi="Times New Roman" w:cs="Times New Roman"/>
        </w:rPr>
      </w:pPr>
    </w:p>
    <w:p w14:paraId="321E12AA" w14:textId="77777777" w:rsidR="00D847D7" w:rsidRDefault="00D847D7" w:rsidP="00D847D7">
      <w:pPr>
        <w:spacing w:line="276" w:lineRule="auto"/>
        <w:jc w:val="both"/>
        <w:rPr>
          <w:rFonts w:ascii="Times New Roman" w:hAnsi="Times New Roman" w:cs="Times New Roman"/>
        </w:rPr>
      </w:pPr>
    </w:p>
    <w:p w14:paraId="224553E5" w14:textId="77777777" w:rsidR="00D847D7" w:rsidRDefault="00D847D7" w:rsidP="00D847D7">
      <w:pPr>
        <w:spacing w:line="276" w:lineRule="auto"/>
        <w:jc w:val="both"/>
        <w:rPr>
          <w:rFonts w:ascii="Times New Roman" w:hAnsi="Times New Roman" w:cs="Times New Roman"/>
        </w:rPr>
      </w:pPr>
    </w:p>
    <w:p w14:paraId="7D4DE556" w14:textId="77777777" w:rsidR="00D847D7" w:rsidRDefault="00D847D7" w:rsidP="00D847D7">
      <w:pPr>
        <w:spacing w:line="276" w:lineRule="auto"/>
        <w:jc w:val="both"/>
        <w:rPr>
          <w:rFonts w:ascii="Times New Roman" w:hAnsi="Times New Roman" w:cs="Times New Roman"/>
        </w:rPr>
      </w:pPr>
    </w:p>
    <w:p w14:paraId="09D5F226" w14:textId="77777777" w:rsidR="00D847D7" w:rsidRDefault="00D847D7" w:rsidP="00D847D7">
      <w:pPr>
        <w:spacing w:line="276" w:lineRule="auto"/>
        <w:jc w:val="both"/>
        <w:rPr>
          <w:rFonts w:ascii="Times New Roman" w:hAnsi="Times New Roman" w:cs="Times New Roman"/>
        </w:rPr>
      </w:pPr>
    </w:p>
    <w:p w14:paraId="663E30C4" w14:textId="77777777" w:rsidR="00D847D7" w:rsidRDefault="00D847D7" w:rsidP="00D847D7">
      <w:pPr>
        <w:spacing w:line="276" w:lineRule="auto"/>
        <w:jc w:val="both"/>
        <w:rPr>
          <w:rFonts w:ascii="Times New Roman" w:hAnsi="Times New Roman" w:cs="Times New Roman"/>
        </w:rPr>
      </w:pPr>
    </w:p>
    <w:p w14:paraId="419434D6" w14:textId="77777777" w:rsidR="00D847D7" w:rsidRDefault="00D847D7" w:rsidP="00D847D7">
      <w:pPr>
        <w:spacing w:line="276" w:lineRule="auto"/>
        <w:jc w:val="both"/>
        <w:rPr>
          <w:rFonts w:ascii="Times New Roman" w:hAnsi="Times New Roman" w:cs="Times New Roman"/>
        </w:rPr>
      </w:pPr>
    </w:p>
    <w:p w14:paraId="7F49CD82" w14:textId="7AE1C01E"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8. IMPLICATIONS, LIMITATIONS, AND FUTURE SCOPE</w:t>
      </w:r>
    </w:p>
    <w:p w14:paraId="4D5DE957"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8.1 Theoretical Implications</w:t>
      </w:r>
    </w:p>
    <w:p w14:paraId="26CD84DA"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From an academic perspective, this study significantly contributes to the scarce literature on digital reverse logistics. It provides a validated, step-by-step blueprint for adapting Gartner’s Four-Tier Analytics Framework (Descriptive to Prescriptive) specifically for the fashion e-commerce segment, establishing a new methodological baseline for future researchers.</w:t>
      </w:r>
    </w:p>
    <w:p w14:paraId="356E554B"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8.2 Managerial Implications</w:t>
      </w:r>
    </w:p>
    <w:p w14:paraId="64CAFDA1"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For supply chain and retail managers, the implications are immediately actionable. The framework proves that utilizing basic transactional data can expose hidden supply chain inefficiencies. By continuously monitoring the "Return Reason" against "Financial Loss," managers can protect profit margins without requiring massive investments in complex machine learning infrastructures.</w:t>
      </w:r>
    </w:p>
    <w:p w14:paraId="5A70EC18"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8.3 Limitations of the Study</w:t>
      </w:r>
    </w:p>
    <w:p w14:paraId="391E300F"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While the framework is robust, the study acknowledges the following limitations:</w:t>
      </w:r>
    </w:p>
    <w:p w14:paraId="56267309"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Data Generation Artifacts: As the study utilized a synthetic dataset acting as a proxy for the market, certain temporal variables (Order Date and Return Date) exhibited systemic data entry anomalies (negative time deltas). Consequently, direct temporal correlations regarding delivery delays and return probabilities were restricted.</w:t>
      </w:r>
    </w:p>
    <w:p w14:paraId="1C17F3F8"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Lack of Geo-Spatial Data: The dataset did not include Tier-1 vs. Tier-3 city categorizations or exact PIN codes, preventing an analysis of last-mile logistical impacts on return behavior.</w:t>
      </w:r>
    </w:p>
    <w:p w14:paraId="5DF72072"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Binary Demographic Constraints: The predictive model was limited to basic demographic bins (Age/Gender) and did not account for psychographic or socio-economic variables.</w:t>
      </w:r>
    </w:p>
    <w:p w14:paraId="6CA4ADD2"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8.4 Future Scope of Research</w:t>
      </w:r>
    </w:p>
    <w:p w14:paraId="188D431D" w14:textId="04AD4D86" w:rsidR="00687033" w:rsidRDefault="00D847D7" w:rsidP="00D847D7">
      <w:pPr>
        <w:spacing w:line="276" w:lineRule="auto"/>
        <w:jc w:val="both"/>
        <w:rPr>
          <w:rFonts w:ascii="Times New Roman" w:hAnsi="Times New Roman" w:cs="Times New Roman"/>
        </w:rPr>
      </w:pPr>
      <w:r w:rsidRPr="00D847D7">
        <w:rPr>
          <w:rFonts w:ascii="Times New Roman" w:hAnsi="Times New Roman" w:cs="Times New Roman"/>
        </w:rPr>
        <w:t>Future research should focus on integrating live API data from corporate CRM (Customer Relationship Management) and WMS (Warehouse Management Systems) to capture accurate temporal and geo-spatial variables. Additionally, deploying advanced machine learning algorithms (such as Random Forest or Logistic Regression) on longitudinal data could unlock higher predictive accuracy regarding individual customer return probabilities.</w:t>
      </w:r>
    </w:p>
    <w:p w14:paraId="6DF3C364" w14:textId="77777777" w:rsidR="00D847D7" w:rsidRDefault="00D847D7" w:rsidP="00D847D7">
      <w:pPr>
        <w:spacing w:line="276" w:lineRule="auto"/>
        <w:jc w:val="both"/>
        <w:rPr>
          <w:rFonts w:ascii="Times New Roman" w:hAnsi="Times New Roman" w:cs="Times New Roman"/>
        </w:rPr>
      </w:pPr>
    </w:p>
    <w:p w14:paraId="62EF6715" w14:textId="77777777" w:rsidR="00D847D7" w:rsidRDefault="00D847D7" w:rsidP="00D847D7">
      <w:pPr>
        <w:spacing w:line="276" w:lineRule="auto"/>
        <w:jc w:val="both"/>
        <w:rPr>
          <w:rFonts w:ascii="Times New Roman" w:hAnsi="Times New Roman" w:cs="Times New Roman"/>
        </w:rPr>
      </w:pPr>
    </w:p>
    <w:p w14:paraId="1B09B2DF" w14:textId="77777777" w:rsidR="00D847D7" w:rsidRDefault="00D847D7" w:rsidP="00D847D7">
      <w:pPr>
        <w:spacing w:line="276" w:lineRule="auto"/>
        <w:jc w:val="both"/>
        <w:rPr>
          <w:rFonts w:ascii="Times New Roman" w:hAnsi="Times New Roman" w:cs="Times New Roman"/>
        </w:rPr>
      </w:pPr>
    </w:p>
    <w:p w14:paraId="09155EA4" w14:textId="77777777" w:rsidR="00D847D7" w:rsidRDefault="00D847D7" w:rsidP="00D847D7">
      <w:pPr>
        <w:spacing w:line="276" w:lineRule="auto"/>
        <w:jc w:val="both"/>
        <w:rPr>
          <w:rFonts w:ascii="Times New Roman" w:hAnsi="Times New Roman" w:cs="Times New Roman"/>
        </w:rPr>
      </w:pPr>
    </w:p>
    <w:p w14:paraId="08F4B369" w14:textId="77777777" w:rsidR="00D847D7" w:rsidRDefault="00D847D7" w:rsidP="00D847D7">
      <w:pPr>
        <w:spacing w:line="276" w:lineRule="auto"/>
        <w:jc w:val="both"/>
        <w:rPr>
          <w:rFonts w:ascii="Times New Roman" w:hAnsi="Times New Roman" w:cs="Times New Roman"/>
        </w:rPr>
      </w:pPr>
    </w:p>
    <w:p w14:paraId="6A266456" w14:textId="77777777" w:rsidR="00D847D7" w:rsidRDefault="00D847D7" w:rsidP="00D847D7">
      <w:pPr>
        <w:spacing w:line="276" w:lineRule="auto"/>
        <w:jc w:val="both"/>
        <w:rPr>
          <w:rFonts w:ascii="Times New Roman" w:hAnsi="Times New Roman" w:cs="Times New Roman"/>
        </w:rPr>
      </w:pPr>
    </w:p>
    <w:p w14:paraId="15B1934A" w14:textId="77777777" w:rsidR="00D847D7" w:rsidRDefault="00D847D7" w:rsidP="00D847D7">
      <w:pPr>
        <w:spacing w:line="276" w:lineRule="auto"/>
        <w:jc w:val="both"/>
        <w:rPr>
          <w:rFonts w:ascii="Times New Roman" w:hAnsi="Times New Roman" w:cs="Times New Roman"/>
        </w:rPr>
      </w:pPr>
    </w:p>
    <w:p w14:paraId="4CFDD260" w14:textId="77777777" w:rsidR="00D847D7" w:rsidRPr="00D847D7" w:rsidRDefault="00D847D7" w:rsidP="00D847D7">
      <w:pPr>
        <w:spacing w:line="276" w:lineRule="auto"/>
        <w:jc w:val="both"/>
        <w:rPr>
          <w:rFonts w:ascii="Times New Roman" w:hAnsi="Times New Roman" w:cs="Times New Roman"/>
          <w:b/>
          <w:bCs/>
        </w:rPr>
      </w:pPr>
      <w:r w:rsidRPr="00D847D7">
        <w:rPr>
          <w:rFonts w:ascii="Times New Roman" w:hAnsi="Times New Roman" w:cs="Times New Roman"/>
          <w:b/>
          <w:bCs/>
        </w:rPr>
        <w:t>9. REFERENCES</w:t>
      </w:r>
    </w:p>
    <w:p w14:paraId="407C8BBC"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[1] Appriss Retail &amp; National Retail Federation (NRF). (2023). Consumer Returns in the Retail Industry. NRF Annual Benchmark Report.</w:t>
      </w:r>
    </w:p>
    <w:p w14:paraId="0509837E"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[2] Bernon, M., Cullen, J., &amp; Gorst, J. (2016). "Online retail returns management: Integration within an omni-channel distribution context." International Journal of Physical Distribution &amp; Logistics Management, 46(6), 584-605.</w:t>
      </w:r>
    </w:p>
    <w:p w14:paraId="5906243B"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[3] Petersen, J. A., &amp; Kumar, V. (2009). "Are product returns a necessary evil? Antecedents and consequences." Journal of Marketing, 73(3), 35-51.</w:t>
      </w:r>
    </w:p>
    <w:p w14:paraId="5BA8D2C2"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xml:space="preserve">[4] Guide, V. D. R., &amp; Van </w:t>
      </w:r>
      <w:proofErr w:type="spellStart"/>
      <w:r w:rsidRPr="00D847D7">
        <w:rPr>
          <w:rFonts w:ascii="Times New Roman" w:hAnsi="Times New Roman" w:cs="Times New Roman"/>
        </w:rPr>
        <w:t>Wassenhove</w:t>
      </w:r>
      <w:proofErr w:type="spellEnd"/>
      <w:r w:rsidRPr="00D847D7">
        <w:rPr>
          <w:rFonts w:ascii="Times New Roman" w:hAnsi="Times New Roman" w:cs="Times New Roman"/>
        </w:rPr>
        <w:t>, L. N. (2009). "The evolution of closed-loop supply chain research." Operations Research, 57(1), 10-18.</w:t>
      </w:r>
    </w:p>
    <w:p w14:paraId="76AA48D2"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[5] Agrawal, S., Singh, R. K., &amp; Murtaza, Q. (2015). "A literature review and perspectives in reverse logistics." Resources, Conservation and Recycling, 97, 76-92.</w:t>
      </w:r>
    </w:p>
    <w:p w14:paraId="7DB89327" w14:textId="77777777" w:rsidR="00D847D7" w:rsidRPr="00D847D7" w:rsidRDefault="00D847D7" w:rsidP="00D847D7">
      <w:pPr>
        <w:spacing w:line="276" w:lineRule="auto"/>
        <w:jc w:val="both"/>
        <w:rPr>
          <w:rFonts w:ascii="Times New Roman" w:hAnsi="Times New Roman" w:cs="Times New Roman"/>
        </w:rPr>
      </w:pPr>
      <w:r w:rsidRPr="00D847D7">
        <w:rPr>
          <w:rFonts w:ascii="Times New Roman" w:hAnsi="Times New Roman" w:cs="Times New Roman"/>
        </w:rPr>
        <w:t xml:space="preserve">[6] Hjort, K., Lantz, B., Ericsson, D., &amp; </w:t>
      </w:r>
      <w:proofErr w:type="spellStart"/>
      <w:r w:rsidRPr="00D847D7">
        <w:rPr>
          <w:rFonts w:ascii="Times New Roman" w:hAnsi="Times New Roman" w:cs="Times New Roman"/>
        </w:rPr>
        <w:t>Gattige</w:t>
      </w:r>
      <w:proofErr w:type="spellEnd"/>
      <w:r w:rsidRPr="00D847D7">
        <w:rPr>
          <w:rFonts w:ascii="Times New Roman" w:hAnsi="Times New Roman" w:cs="Times New Roman"/>
        </w:rPr>
        <w:t>, P. (2013). "Customer returns in e-commerce: A marketing perspective." International Journal of Physical Distribution &amp; Logistics Management, 43(8), 627-647.</w:t>
      </w:r>
    </w:p>
    <w:p w14:paraId="4B43B5DC" w14:textId="2CF22A8B" w:rsidR="00D847D7" w:rsidRPr="00536CF2" w:rsidRDefault="00D847D7" w:rsidP="00D847D7">
      <w:pPr>
        <w:spacing w:line="276" w:lineRule="auto"/>
        <w:jc w:val="both"/>
        <w:rPr>
          <w:rFonts w:ascii="Times New Roman" w:hAnsi="Times New Roman" w:cs="Times New Roman"/>
        </w:rPr>
      </w:pPr>
      <w:r w:rsidRPr="00D847D7">
        <w:rPr>
          <w:rFonts w:ascii="Times New Roman" w:hAnsi="Times New Roman" w:cs="Times New Roman"/>
        </w:rPr>
        <w:t>[7] Banerjee, A., Bandyopadhyay, T., &amp; Acharya, P. (2013). "Data analytics: Hyped or solid?" IIMB Management Review, 25(1), 51-68.</w:t>
      </w:r>
    </w:p>
    <w:sectPr w:rsidR="00D847D7" w:rsidRPr="00536CF2" w:rsidSect="00073F5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13B73"/>
    <w:multiLevelType w:val="hybridMultilevel"/>
    <w:tmpl w:val="F8AA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D861C4"/>
    <w:multiLevelType w:val="hybridMultilevel"/>
    <w:tmpl w:val="46520D9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338969656">
    <w:abstractNumId w:val="1"/>
  </w:num>
  <w:num w:numId="2" w16cid:durableId="84420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F2"/>
    <w:rsid w:val="00073F5A"/>
    <w:rsid w:val="000E38E4"/>
    <w:rsid w:val="001F1DC0"/>
    <w:rsid w:val="00291CD8"/>
    <w:rsid w:val="002B70AD"/>
    <w:rsid w:val="00322B3C"/>
    <w:rsid w:val="003422CD"/>
    <w:rsid w:val="003817ED"/>
    <w:rsid w:val="004D7390"/>
    <w:rsid w:val="00516688"/>
    <w:rsid w:val="00536CF2"/>
    <w:rsid w:val="00555B1B"/>
    <w:rsid w:val="00687033"/>
    <w:rsid w:val="00744FBB"/>
    <w:rsid w:val="00803C7E"/>
    <w:rsid w:val="0082157D"/>
    <w:rsid w:val="00971F50"/>
    <w:rsid w:val="00987185"/>
    <w:rsid w:val="00C26C1C"/>
    <w:rsid w:val="00C63DA9"/>
    <w:rsid w:val="00CD07CC"/>
    <w:rsid w:val="00D847D7"/>
    <w:rsid w:val="00F6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A19F"/>
  <w15:chartTrackingRefBased/>
  <w15:docId w15:val="{86144C06-8EB6-4EC5-A038-43D14639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F2"/>
    <w:rPr>
      <w:rFonts w:eastAsiaTheme="majorEastAsia" w:cstheme="majorBidi"/>
      <w:color w:val="272727" w:themeColor="text1" w:themeTint="D8"/>
    </w:rPr>
  </w:style>
  <w:style w:type="paragraph" w:styleId="Title">
    <w:name w:val="Title"/>
    <w:basedOn w:val="Normal"/>
    <w:next w:val="Normal"/>
    <w:link w:val="TitleChar"/>
    <w:uiPriority w:val="10"/>
    <w:qFormat/>
    <w:rsid w:val="00536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F2"/>
    <w:pPr>
      <w:spacing w:before="160"/>
      <w:jc w:val="center"/>
    </w:pPr>
    <w:rPr>
      <w:i/>
      <w:iCs/>
      <w:color w:val="404040" w:themeColor="text1" w:themeTint="BF"/>
    </w:rPr>
  </w:style>
  <w:style w:type="character" w:customStyle="1" w:styleId="QuoteChar">
    <w:name w:val="Quote Char"/>
    <w:basedOn w:val="DefaultParagraphFont"/>
    <w:link w:val="Quote"/>
    <w:uiPriority w:val="29"/>
    <w:rsid w:val="00536CF2"/>
    <w:rPr>
      <w:i/>
      <w:iCs/>
      <w:color w:val="404040" w:themeColor="text1" w:themeTint="BF"/>
    </w:rPr>
  </w:style>
  <w:style w:type="paragraph" w:styleId="ListParagraph">
    <w:name w:val="List Paragraph"/>
    <w:basedOn w:val="Normal"/>
    <w:uiPriority w:val="34"/>
    <w:qFormat/>
    <w:rsid w:val="00536CF2"/>
    <w:pPr>
      <w:ind w:left="720"/>
      <w:contextualSpacing/>
    </w:pPr>
  </w:style>
  <w:style w:type="character" w:styleId="IntenseEmphasis">
    <w:name w:val="Intense Emphasis"/>
    <w:basedOn w:val="DefaultParagraphFont"/>
    <w:uiPriority w:val="21"/>
    <w:qFormat/>
    <w:rsid w:val="00536CF2"/>
    <w:rPr>
      <w:i/>
      <w:iCs/>
      <w:color w:val="0F4761" w:themeColor="accent1" w:themeShade="BF"/>
    </w:rPr>
  </w:style>
  <w:style w:type="paragraph" w:styleId="IntenseQuote">
    <w:name w:val="Intense Quote"/>
    <w:basedOn w:val="Normal"/>
    <w:next w:val="Normal"/>
    <w:link w:val="IntenseQuoteChar"/>
    <w:uiPriority w:val="30"/>
    <w:qFormat/>
    <w:rsid w:val="0053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CF2"/>
    <w:rPr>
      <w:i/>
      <w:iCs/>
      <w:color w:val="0F4761" w:themeColor="accent1" w:themeShade="BF"/>
    </w:rPr>
  </w:style>
  <w:style w:type="character" w:styleId="IntenseReference">
    <w:name w:val="Intense Reference"/>
    <w:basedOn w:val="DefaultParagraphFont"/>
    <w:uiPriority w:val="32"/>
    <w:qFormat/>
    <w:rsid w:val="00536CF2"/>
    <w:rPr>
      <w:b/>
      <w:bCs/>
      <w:smallCaps/>
      <w:color w:val="0F4761" w:themeColor="accent1" w:themeShade="BF"/>
      <w:spacing w:val="5"/>
    </w:rPr>
  </w:style>
  <w:style w:type="character" w:styleId="Hyperlink">
    <w:name w:val="Hyperlink"/>
    <w:basedOn w:val="DefaultParagraphFont"/>
    <w:uiPriority w:val="99"/>
    <w:unhideWhenUsed/>
    <w:rsid w:val="00C26C1C"/>
    <w:rPr>
      <w:color w:val="467886" w:themeColor="hyperlink"/>
      <w:u w:val="single"/>
    </w:rPr>
  </w:style>
  <w:style w:type="character" w:styleId="UnresolvedMention">
    <w:name w:val="Unresolved Mention"/>
    <w:basedOn w:val="DefaultParagraphFont"/>
    <w:uiPriority w:val="99"/>
    <w:semiHidden/>
    <w:unhideWhenUsed/>
    <w:rsid w:val="00C26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search?q=GL+Bajaj+Institute+of+Management+and+Research+%28GLBIMR%29&amp;oq=GL+BAJAJ+INStitute+of+management+and+research&amp;gs_lcrp=EgZjaHJvbWUqBwgAEAAYgAQyBwgAEAAYgAQyBwgBEAAYgAQyBwgCEAAYgAQyBwgDEAAYgAQyBwgEEAAYgAQyBwgFEAAYgAQyBwgGEAAYgAQyEAgHEC4YrwEYxwEYgAQYjgUyBwgIEAAYgAQyBwgJEAAYgATSAQg1OTc3ajBqN6gCALACAA&amp;sourceid=chrome&amp;ie=UTF-8&amp;ved=2ahUKEwje8--u7fOTAxWaxzgGHfF2JngQgK4QegYIAQgAEA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789</TotalTime>
  <Pages>13</Pages>
  <Words>3188</Words>
  <Characters>18176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2026-04-17T18:24:00Z</cp:lastPrinted>
  <dcterms:created xsi:type="dcterms:W3CDTF">2026-04-17T18:25:00Z</dcterms:created>
  <dcterms:modified xsi:type="dcterms:W3CDTF">2026-04-18T07:32:00Z</dcterms:modified>
</cp:coreProperties>
</file>