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300"/>
        <w:jc w:val="center"/>
      </w:pPr>
      <w:r>
        <w:rPr>
          <w:b/>
          <w:bCs/>
          <w:color w:val="1F4E79"/>
          <w:sz w:val="56"/>
          <w:szCs w:val="56"/>
        </w:rPr>
        <w:t xml:space="preserve">Big Data, statystyka i Python</w:t>
      </w:r>
    </w:p>
    <w:p>
      <w:pPr>
        <w:spacing w:after="200"/>
        <w:jc w:val="center"/>
      </w:pPr>
      <w:r>
        <w:rPr>
          <w:color w:val="2E2E2E"/>
          <w:sz w:val="32"/>
          <w:szCs w:val="32"/>
        </w:rPr>
        <w:t xml:space="preserve">Podręcznik dla kursantów</w:t>
      </w:r>
    </w:p>
    <w:p>
      <w:pPr>
        <w:spacing w:after="4000"/>
        <w:jc w:val="center"/>
      </w:pPr>
      <w:r>
        <w:rPr>
          <w:i/>
          <w:iCs/>
          <w:color w:val="595959"/>
          <w:sz w:val="24"/>
          <w:szCs w:val="24"/>
        </w:rPr>
        <w:t xml:space="preserve">Poziom: średniozaawansowany</w:t>
      </w:r>
    </w:p>
    <w:p>
      <w:r>
        <w:br w:type="page"/>
      </w:r>
    </w:p>
    <w:p>
      <w:pPr>
        <w:pStyle w:val="Heading1"/>
      </w:pPr>
      <w:r>
        <w:t xml:space="preserve">Spis treści</w:t>
      </w:r>
    </w:p>
    <w:sdt>
      <w:sdtPr>
        <w:alias w:val="Spis treści"/>
      </w:sdtPr>
      <w:sdtContent>
        <w:p>
          <w:r>
            <w:fldChar w:fldCharType="begin" w:dirty="true"/>
            <w:instrText xml:space="preserve">TOC \h \o "1-2"</w:instrText>
            <w:fldChar w:fldCharType="separate"/>
          </w:r>
        </w:p>
        <w:p>
          <w:r>
            <w:fldChar w:fldCharType="end"/>
          </w:r>
        </w:p>
      </w:sdtContent>
    </w:sdt>
    <w:p>
      <w:pPr>
        <w:pStyle w:val="Heading1"/>
        <w:pageBreakBefore/>
      </w:pPr>
      <w:r>
        <w:t xml:space="preserve">1. Wprowadzenie do big data</w:t>
      </w:r>
    </w:p>
    <w:p>
      <w:pPr>
        <w:pStyle w:val="Heading2"/>
      </w:pPr>
      <w:r>
        <w:t xml:space="preserve">1.1. Czym jest big data?</w:t>
      </w:r>
    </w:p>
    <w:p>
      <w:pPr>
        <w:spacing w:after="120"/>
      </w:pPr>
      <w:r>
        <w:t xml:space="preserve">Termin </w:t>
      </w:r>
      <w:r>
        <w:rPr>
          <w:b/>
          <w:bCs/>
        </w:rPr>
        <w:t xml:space="preserve">big data</w:t>
      </w:r>
      <w:r>
        <w:t xml:space="preserve"> odnosi się do zbiorów danych, które są zbyt duże, zbyt zróżnicowane lub zbyt szybko przyrastające, aby można je było efektywnie przetwarzać tradycyjnymi narzędziami, takimi jak pojedyncza relacyjna baza danych czy arkusz kalkulacyjny. Big data to jednak nie tylko same dane — to także zestaw technologii, metod i praktyk, które pozwalają z tych danych wydobywać wartość.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6"/>
              <w:left w:val="single" w:color="1F4E79" w:sz="6"/>
              <w:bottom w:val="single" w:color="1F4E79" w:sz="6"/>
              <w:right w:val="single" w:color="1F4E79" w:sz="6"/>
            </w:tcBorders>
            <w:shd w:fill="E8F0F8" w:val="clear"/>
            <w:tcMar>
              <w:top w:type="dxa" w:w="120"/>
              <w:left w:type="dxa" w:w="160"/>
              <w:bottom w:type="dxa" w:w="120"/>
              <w:right w:type="dxa" w:w="160"/>
            </w:tcMar>
          </w:tcPr>
          <w:p>
            <w:pPr>
              <w:spacing w:after="60"/>
            </w:pPr>
            <w:r>
              <w:rPr>
                <w:b/>
                <w:bCs/>
                <w:color w:val="1F4E79"/>
              </w:rPr>
              <w:t xml:space="preserve">Definicja</w:t>
            </w:r>
          </w:p>
          <w:p>
            <w:r>
              <w:t xml:space="preserve">Big data to zbiory danych o dużej objętości, dużej różnorodności i dużej szybkości przyrostu, których przetwarzanie i analiza wymagają specjalizowanych technologii oraz metod analitycznych w celu uzyskania wartościowych informacji wspierających podejmowanie decyzji.</w:t>
            </w:r>
          </w:p>
        </w:tc>
      </w:tr>
    </w:tbl>
    <w:p>
      <w:pPr>
        <w:spacing w:after="60"/>
      </w:pPr>
      <w:r>
        <w:t xml:space="preserve"> </w:t>
      </w:r>
    </w:p>
    <w:p>
      <w:pPr>
        <w:spacing w:after="120"/>
      </w:pPr>
      <w:r>
        <w:t xml:space="preserve">Skalę zjawiska dobrze ilustruje codzienna aktywność cyfrowa: każde wyszukiwanie w internecie, transakcja kartą, odczyt czujnika w fabryce czy polubienie w mediach społecznościowych generuje dane. Szacuje się, że zdecydowana większość danych istniejących obecnie na świecie powstała w ciągu ostatnich kilku lat.</w:t>
      </w:r>
    </w:p>
    <w:p>
      <w:pPr>
        <w:pStyle w:val="Heading2"/>
      </w:pPr>
      <w:r>
        <w:t xml:space="preserve">1.2. Model 5V — cechy big data</w:t>
      </w:r>
    </w:p>
    <w:p>
      <w:pPr>
        <w:spacing w:after="120"/>
      </w:pPr>
      <w:r>
        <w:t xml:space="preserve">Najpopularniejszym sposobem opisu big data jest model 5V, który wskazuje pięć kluczowych charakterystyk: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2926"/>
      </w:tblGrid>
      <w:tr>
        <w:tc>
          <w:tcPr>
            <w:tcW w:type="dxa" w:w="1900"/>
            <w:tcBorders>
              <w:top w:val="single" w:color="BFBFBF" w:sz="1"/>
              <w:left w:val="single" w:color="BFBFBF" w:sz="1"/>
              <w:bottom w:val="single" w:color="BFBFBF" w:sz="1"/>
              <w:right w:val="single" w:color="BFBFBF" w:sz="1"/>
            </w:tcBorders>
            <w:shd w:fill="D9E5F1" w:val="clear"/>
            <w:tcMar>
              <w:top w:type="dxa" w:w="80"/>
              <w:left w:type="dxa" w:w="120"/>
              <w:bottom w:type="dxa" w:w="80"/>
              <w:right w:type="dxa" w:w="120"/>
            </w:tcMar>
          </w:tcPr>
          <w:p>
            <w:r>
              <w:rPr>
                <w:b/>
                <w:bCs/>
                <w:sz w:val="21"/>
                <w:szCs w:val="21"/>
              </w:rPr>
              <w:t xml:space="preserve">Cecha</w:t>
            </w:r>
          </w:p>
        </w:tc>
        <w:tc>
          <w:tcPr>
            <w:tcW w:type="dxa" w:w="4200"/>
            <w:tcBorders>
              <w:top w:val="single" w:color="BFBFBF" w:sz="1"/>
              <w:left w:val="single" w:color="BFBFBF" w:sz="1"/>
              <w:bottom w:val="single" w:color="BFBFBF" w:sz="1"/>
              <w:right w:val="single" w:color="BFBFBF" w:sz="1"/>
            </w:tcBorders>
            <w:shd w:fill="D9E5F1" w:val="clear"/>
            <w:tcMar>
              <w:top w:type="dxa" w:w="80"/>
              <w:left w:type="dxa" w:w="120"/>
              <w:bottom w:type="dxa" w:w="80"/>
              <w:right w:type="dxa" w:w="120"/>
            </w:tcMar>
          </w:tcPr>
          <w:p>
            <w:r>
              <w:rPr>
                <w:b/>
                <w:bCs/>
                <w:sz w:val="21"/>
                <w:szCs w:val="21"/>
              </w:rPr>
              <w:t xml:space="preserve">Opis</w:t>
            </w:r>
          </w:p>
        </w:tc>
        <w:tc>
          <w:tcPr>
            <w:tcW w:type="dxa" w:w="2926"/>
            <w:tcBorders>
              <w:top w:val="single" w:color="BFBFBF" w:sz="1"/>
              <w:left w:val="single" w:color="BFBFBF" w:sz="1"/>
              <w:bottom w:val="single" w:color="BFBFBF" w:sz="1"/>
              <w:right w:val="single" w:color="BFBFBF" w:sz="1"/>
            </w:tcBorders>
            <w:shd w:fill="D9E5F1" w:val="clear"/>
            <w:tcMar>
              <w:top w:type="dxa" w:w="80"/>
              <w:left w:type="dxa" w:w="120"/>
              <w:bottom w:type="dxa" w:w="80"/>
              <w:right w:type="dxa" w:w="120"/>
            </w:tcMar>
          </w:tcPr>
          <w:p>
            <w:r>
              <w:rPr>
                <w:b/>
                <w:bCs/>
                <w:sz w:val="21"/>
                <w:szCs w:val="21"/>
              </w:rPr>
              <w:t xml:space="preserve">Przykład</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Volume (objętość)</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Ogromna ilość danych — terabajty i petabajty</w:t>
            </w:r>
          </w:p>
        </w:tc>
        <w:tc>
          <w:tcPr>
            <w:tcW w:type="dxa" w:w="29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Logi serwerów dużego sklepu internetowego</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Velocity (szybkość)</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Dane napływają w sposób ciągły, często w czasie rzeczywistym</w:t>
            </w:r>
          </w:p>
        </w:tc>
        <w:tc>
          <w:tcPr>
            <w:tcW w:type="dxa" w:w="29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Strumień transakcji kartowych, dane z czujników IoT</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Variety (różnorodność)</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Dane ustrukturyzowane, częściowo ustrukturyzowane i nieustrukturyzowane</w:t>
            </w:r>
          </w:p>
        </w:tc>
        <w:tc>
          <w:tcPr>
            <w:tcW w:type="dxa" w:w="29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Tabele SQL, pliki JSON, zdjęcia, nagrania, posty</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Veracity (wiarygodność)</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Dane bywają niekompletne, błędne lub niespójne</w:t>
            </w:r>
          </w:p>
        </w:tc>
        <w:tc>
          <w:tcPr>
            <w:tcW w:type="dxa" w:w="29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Literówki w formularzach, brakujące odczyty czujników</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Value (wartość)</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Celem analizy jest wydobycie realnej wartości biznesowej lub naukowej</w:t>
            </w:r>
          </w:p>
        </w:tc>
        <w:tc>
          <w:tcPr>
            <w:tcW w:type="dxa" w:w="29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Prognoza popytu obniżająca koszty magazynowania</w:t>
            </w:r>
          </w:p>
        </w:tc>
      </w:tr>
    </w:tbl>
    <w:p>
      <w:pPr>
        <w:spacing w:after="60"/>
      </w:pPr>
      <w:r>
        <w:t xml:space="preserve"> </w:t>
      </w:r>
    </w:p>
    <w:p>
      <w:pPr>
        <w:spacing w:after="120"/>
      </w:pPr>
      <w:r>
        <w:t xml:space="preserve">Warto zapamiętać rozróżnienie typów danych: </w:t>
      </w:r>
      <w:r>
        <w:rPr>
          <w:b/>
          <w:bCs/>
        </w:rPr>
        <w:t xml:space="preserve">dane ustrukturyzowane</w:t>
      </w:r>
      <w:r>
        <w:t xml:space="preserve"> mają stały schemat (tabele, rekordy), </w:t>
      </w:r>
      <w:r>
        <w:rPr>
          <w:b/>
          <w:bCs/>
        </w:rPr>
        <w:t xml:space="preserve">częściowo ustrukturyzowane</w:t>
      </w:r>
      <w:r>
        <w:t xml:space="preserve"> posiadają luźną strukturę (JSON, XML, logi), a </w:t>
      </w:r>
      <w:r>
        <w:rPr>
          <w:b/>
          <w:bCs/>
        </w:rPr>
        <w:t xml:space="preserve">nieustrukturyzowane</w:t>
      </w:r>
      <w:r>
        <w:t xml:space="preserve"> nie mają jej wcale (tekst swobodny, obrazy, dźwięk, wideo). To właśnie dane nieustrukturyzowane stanowią dziś większość gromadzonych zasobów.</w:t>
      </w:r>
    </w:p>
    <w:p>
      <w:pPr>
        <w:pStyle w:val="Heading2"/>
      </w:pPr>
      <w:r>
        <w:t xml:space="preserve">1.3. Dlaczego big data ma znaczenie?</w:t>
      </w:r>
    </w:p>
    <w:p>
      <w:pPr>
        <w:spacing w:after="120"/>
      </w:pPr>
      <w:r>
        <w:t xml:space="preserve">Znaczenie big data wynika z prostego faktu: organizacje, które potrafią analizować dane, podejmują lepsze decyzje niż te, które opierają się wyłącznie na intuicji. Analiza dużych zbiorów danych umożliwia:</w:t>
      </w:r>
    </w:p>
    <w:p>
      <w:pPr>
        <w:pStyle w:val="ListParagraph"/>
        <w:numPr>
          <w:ilvl w:val="0"/>
          <w:numId w:val="2"/>
        </w:numPr>
        <w:spacing w:after="80"/>
      </w:pPr>
      <w:r>
        <w:rPr>
          <w:b/>
          <w:bCs/>
        </w:rPr>
        <w:t xml:space="preserve">Podejmowanie decyzji w oparciu o fakty</w:t>
      </w:r>
      <w:r>
        <w:t xml:space="preserve"> — zamiast przeczuć, decyzje opierają się na mierzalnych wskaźnikach.</w:t>
      </w:r>
    </w:p>
    <w:p>
      <w:pPr>
        <w:pStyle w:val="ListParagraph"/>
        <w:numPr>
          <w:ilvl w:val="0"/>
          <w:numId w:val="2"/>
        </w:numPr>
        <w:spacing w:after="80"/>
      </w:pPr>
      <w:r>
        <w:rPr>
          <w:b/>
          <w:bCs/>
        </w:rPr>
        <w:t xml:space="preserve">Personalizację</w:t>
      </w:r>
      <w:r>
        <w:t xml:space="preserve"> — produkty, treści i reklamy dopasowane do konkretnego odbiorcy.</w:t>
      </w:r>
    </w:p>
    <w:p>
      <w:pPr>
        <w:pStyle w:val="ListParagraph"/>
        <w:numPr>
          <w:ilvl w:val="0"/>
          <w:numId w:val="2"/>
        </w:numPr>
        <w:spacing w:after="80"/>
      </w:pPr>
      <w:r>
        <w:rPr>
          <w:b/>
          <w:bCs/>
        </w:rPr>
        <w:t xml:space="preserve">Prognozowanie</w:t>
      </w:r>
      <w:r>
        <w:t xml:space="preserve"> — przewidywanie popytu, awarii maszyn, ryzyka kredytowego czy rozwoju epidemii.</w:t>
      </w:r>
    </w:p>
    <w:p>
      <w:pPr>
        <w:pStyle w:val="ListParagraph"/>
        <w:numPr>
          <w:ilvl w:val="0"/>
          <w:numId w:val="2"/>
        </w:numPr>
        <w:spacing w:after="80"/>
      </w:pPr>
      <w:r>
        <w:rPr>
          <w:b/>
          <w:bCs/>
        </w:rPr>
        <w:t xml:space="preserve">Optymalizację procesów</w:t>
      </w:r>
      <w:r>
        <w:t xml:space="preserve"> — skracanie tras dostaw, redukcję zużycia energii, automatyzację obsługi.</w:t>
      </w:r>
    </w:p>
    <w:p>
      <w:pPr>
        <w:pStyle w:val="ListParagraph"/>
        <w:numPr>
          <w:ilvl w:val="0"/>
          <w:numId w:val="2"/>
        </w:numPr>
        <w:spacing w:after="80"/>
      </w:pPr>
      <w:r>
        <w:rPr>
          <w:b/>
          <w:bCs/>
        </w:rPr>
        <w:t xml:space="preserve">Rozwój sztucznej inteligencji</w:t>
      </w:r>
      <w:r>
        <w:t xml:space="preserve"> — modele uczenia maszynowego, w tym duże modele językowe, trenowane są właśnie na ogromnych zbiorach danych.</w:t>
      </w:r>
    </w:p>
    <w:p>
      <w:pPr>
        <w:pStyle w:val="Heading2"/>
      </w:pPr>
      <w:r>
        <w:t xml:space="preserve">1.4. Wyzwania związane z analizą dużych zbiorów danych</w:t>
      </w:r>
    </w:p>
    <w:p>
      <w:pPr>
        <w:pStyle w:val="Heading3"/>
      </w:pPr>
      <w:r>
        <w:t xml:space="preserve">Wyzwania techniczne</w:t>
      </w:r>
    </w:p>
    <w:p>
      <w:pPr>
        <w:pStyle w:val="ListParagraph"/>
        <w:numPr>
          <w:ilvl w:val="0"/>
          <w:numId w:val="2"/>
        </w:numPr>
        <w:spacing w:after="80"/>
      </w:pPr>
      <w:r>
        <w:rPr>
          <w:b/>
          <w:bCs/>
        </w:rPr>
        <w:t xml:space="preserve">Przechowywanie i skalowalność</w:t>
      </w:r>
      <w:r>
        <w:t xml:space="preserve"> — pojedynczy serwer nie wystarcza; potrzebne są systemy rozproszone (np. HDFS, magazyny chmurowe) i przetwarzanie równoległe (np. Apache Spark).</w:t>
      </w:r>
    </w:p>
    <w:p>
      <w:pPr>
        <w:pStyle w:val="ListParagraph"/>
        <w:numPr>
          <w:ilvl w:val="0"/>
          <w:numId w:val="2"/>
        </w:numPr>
        <w:spacing w:after="80"/>
      </w:pPr>
      <w:r>
        <w:rPr>
          <w:b/>
          <w:bCs/>
        </w:rPr>
        <w:t xml:space="preserve">Szybkość przetwarzania</w:t>
      </w:r>
      <w:r>
        <w:t xml:space="preserve"> — część zastosowań (wykrywanie oszustw, monitoring) wymaga analizy strumieniowej w czasie zbliżonym do rzeczywistego.</w:t>
      </w:r>
    </w:p>
    <w:p>
      <w:pPr>
        <w:pStyle w:val="ListParagraph"/>
        <w:numPr>
          <w:ilvl w:val="0"/>
          <w:numId w:val="2"/>
        </w:numPr>
        <w:spacing w:after="80"/>
      </w:pPr>
      <w:r>
        <w:rPr>
          <w:b/>
          <w:bCs/>
        </w:rPr>
        <w:t xml:space="preserve">Integracja danych</w:t>
      </w:r>
      <w:r>
        <w:t xml:space="preserve"> — łączenie danych z wielu źródeł o różnych formatach i różnej jakości.</w:t>
      </w:r>
    </w:p>
    <w:p>
      <w:pPr>
        <w:pStyle w:val="Heading3"/>
      </w:pPr>
      <w:r>
        <w:t xml:space="preserve">Wyzwania jakościowe i analityczne</w:t>
      </w:r>
    </w:p>
    <w:p>
      <w:pPr>
        <w:pStyle w:val="ListParagraph"/>
        <w:numPr>
          <w:ilvl w:val="0"/>
          <w:numId w:val="2"/>
        </w:numPr>
        <w:spacing w:after="80"/>
      </w:pPr>
      <w:r>
        <w:rPr>
          <w:b/>
          <w:bCs/>
        </w:rPr>
        <w:t xml:space="preserve">Jakość danych</w:t>
      </w:r>
      <w:r>
        <w:t xml:space="preserve"> — zasada „garbage in, garbage out”: analiza złych danych daje złe wnioski. Czyszczenie danych pochłania często większość czasu projektu analitycznego.</w:t>
      </w:r>
    </w:p>
    <w:p>
      <w:pPr>
        <w:pStyle w:val="ListParagraph"/>
        <w:numPr>
          <w:ilvl w:val="0"/>
          <w:numId w:val="2"/>
        </w:numPr>
        <w:spacing w:after="80"/>
      </w:pPr>
      <w:r>
        <w:rPr>
          <w:b/>
          <w:bCs/>
        </w:rPr>
        <w:t xml:space="preserve">Korelacja a przyczynowość</w:t>
      </w:r>
      <w:r>
        <w:t xml:space="preserve"> — duże zbiory ułatwiają znajdowanie korelacji, które nie oznaczają związku przyczynowego.</w:t>
      </w:r>
    </w:p>
    <w:p>
      <w:pPr>
        <w:pStyle w:val="ListParagraph"/>
        <w:numPr>
          <w:ilvl w:val="0"/>
          <w:numId w:val="2"/>
        </w:numPr>
        <w:spacing w:after="80"/>
      </w:pPr>
      <w:r>
        <w:rPr>
          <w:b/>
          <w:bCs/>
        </w:rPr>
        <w:t xml:space="preserve">Niedobór kompetencji</w:t>
      </w:r>
      <w:r>
        <w:t xml:space="preserve"> — potrzebne są zespoły łączące wiedzę dziedzinową, statystykę i programowanie.</w:t>
      </w:r>
    </w:p>
    <w:p>
      <w:pPr>
        <w:pStyle w:val="Heading3"/>
      </w:pPr>
      <w:r>
        <w:t xml:space="preserve">Wyzwania prawne i etyczne</w:t>
      </w:r>
    </w:p>
    <w:p>
      <w:pPr>
        <w:pStyle w:val="ListParagraph"/>
        <w:numPr>
          <w:ilvl w:val="0"/>
          <w:numId w:val="2"/>
        </w:numPr>
        <w:spacing w:after="80"/>
      </w:pPr>
      <w:r>
        <w:rPr>
          <w:b/>
          <w:bCs/>
        </w:rPr>
        <w:t xml:space="preserve">Prywatność i ochrona danych osobowych</w:t>
      </w:r>
      <w:r>
        <w:t xml:space="preserve"> — w UE kluczowe jest RODO; dane osobowe wymagają podstawy prawnej przetwarzania, minimalizacji i zabezpieczeń.</w:t>
      </w:r>
    </w:p>
    <w:p>
      <w:pPr>
        <w:pStyle w:val="ListParagraph"/>
        <w:numPr>
          <w:ilvl w:val="0"/>
          <w:numId w:val="2"/>
        </w:numPr>
        <w:spacing w:after="80"/>
      </w:pPr>
      <w:r>
        <w:rPr>
          <w:b/>
          <w:bCs/>
        </w:rPr>
        <w:t xml:space="preserve">Bezpieczeństwo</w:t>
      </w:r>
      <w:r>
        <w:t xml:space="preserve"> — duże zbiory danych są atrakcyjnym celem ataków; wycieki niosą poważne konsekwencje.</w:t>
      </w:r>
    </w:p>
    <w:p>
      <w:pPr>
        <w:pStyle w:val="ListParagraph"/>
        <w:numPr>
          <w:ilvl w:val="0"/>
          <w:numId w:val="2"/>
        </w:numPr>
        <w:spacing w:after="80"/>
      </w:pPr>
      <w:r>
        <w:rPr>
          <w:b/>
          <w:bCs/>
        </w:rPr>
        <w:t xml:space="preserve">Stronniczość (bias)</w:t>
      </w:r>
      <w:r>
        <w:t xml:space="preserve"> — dane historyczne mogą utrwalać uprzedzenia, np. w systemach rekrutacyjnych czy kredytowych.</w:t>
      </w:r>
    </w:p>
    <w:p>
      <w:pPr>
        <w:pStyle w:val="Heading2"/>
      </w:pPr>
      <w:r>
        <w:t xml:space="preserve">1.5. Możliwości — przykłady zastosowań w różnych dziedzinach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1"/>
              <w:left w:val="single" w:color="BFBFBF" w:sz="1"/>
              <w:bottom w:val="single" w:color="BFBFBF" w:sz="1"/>
              <w:right w:val="single" w:color="BFBFBF" w:sz="1"/>
            </w:tcBorders>
            <w:shd w:fill="D9E5F1" w:val="clear"/>
            <w:tcMar>
              <w:top w:type="dxa" w:w="80"/>
              <w:left w:type="dxa" w:w="120"/>
              <w:bottom w:type="dxa" w:w="80"/>
              <w:right w:type="dxa" w:w="120"/>
            </w:tcMar>
          </w:tcPr>
          <w:p>
            <w:r>
              <w:rPr>
                <w:b/>
                <w:bCs/>
                <w:sz w:val="21"/>
                <w:szCs w:val="21"/>
              </w:rPr>
              <w:t xml:space="preserve">Dziedzina</w:t>
            </w:r>
          </w:p>
        </w:tc>
        <w:tc>
          <w:tcPr>
            <w:tcW w:type="dxa" w:w="6626"/>
            <w:tcBorders>
              <w:top w:val="single" w:color="BFBFBF" w:sz="1"/>
              <w:left w:val="single" w:color="BFBFBF" w:sz="1"/>
              <w:bottom w:val="single" w:color="BFBFBF" w:sz="1"/>
              <w:right w:val="single" w:color="BFBFBF" w:sz="1"/>
            </w:tcBorders>
            <w:shd w:fill="D9E5F1" w:val="clear"/>
            <w:tcMar>
              <w:top w:type="dxa" w:w="80"/>
              <w:left w:type="dxa" w:w="120"/>
              <w:bottom w:type="dxa" w:w="80"/>
              <w:right w:type="dxa" w:w="120"/>
            </w:tcMar>
          </w:tcPr>
          <w:p>
            <w:r>
              <w:rPr>
                <w:b/>
                <w:bCs/>
                <w:sz w:val="21"/>
                <w:szCs w:val="21"/>
              </w:rPr>
              <w:t xml:space="preserve">Przykładowe zastosowania big data</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Handel i e-commerce</w:t>
            </w:r>
          </w:p>
        </w:tc>
        <w:tc>
          <w:tcPr>
            <w:tcW w:type="dxa" w:w="66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Systemy rekomendacji produktów, dynamiczne ceny, prognozowanie popytu, analiza koszyka zakupowego</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Finanse i bankowość</w:t>
            </w:r>
          </w:p>
        </w:tc>
        <w:tc>
          <w:tcPr>
            <w:tcW w:type="dxa" w:w="66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Wykrywanie oszustw w czasie rzeczywistym, scoring kredytowy, handel algorytmiczny</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Medycyna i zdrowie</w:t>
            </w:r>
          </w:p>
        </w:tc>
        <w:tc>
          <w:tcPr>
            <w:tcW w:type="dxa" w:w="66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Analiza obrazów diagnostycznych, medycyna spersonalizowana, monitorowanie epidemii, badania genomu</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Transport i logistyka</w:t>
            </w:r>
          </w:p>
        </w:tc>
        <w:tc>
          <w:tcPr>
            <w:tcW w:type="dxa" w:w="66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Optymalizacja tras, przewidywanie korków, zarządzanie flotą, utrzymanie predykcyjne pojazdów</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Przemysł 4.0</w:t>
            </w:r>
          </w:p>
        </w:tc>
        <w:tc>
          <w:tcPr>
            <w:tcW w:type="dxa" w:w="66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Czujniki IoT na liniach produkcyjnych, przewidywanie awarii maszyn, kontrola jakości oparta na wizji komputerowej</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Media i rozrywka</w:t>
            </w:r>
          </w:p>
        </w:tc>
        <w:tc>
          <w:tcPr>
            <w:tcW w:type="dxa" w:w="66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Rekomendacje treści w serwisach streamingowych, analiza oglądalności, targetowanie reklam</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Sektor publiczny</w:t>
            </w:r>
          </w:p>
        </w:tc>
        <w:tc>
          <w:tcPr>
            <w:tcW w:type="dxa" w:w="66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Inteligentne miasta (smart city), zarządzanie ruchem i energią, analiza danych demograficznych</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Sport</w:t>
            </w:r>
          </w:p>
        </w:tc>
        <w:tc>
          <w:tcPr>
            <w:tcW w:type="dxa" w:w="66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Analiza wydajności zawodników, taktyka oparta na danych meczowych, prewencja kontuzji</w:t>
            </w:r>
          </w:p>
        </w:tc>
      </w:tr>
    </w:tbl>
    <w:p>
      <w:pPr>
        <w:spacing w:after="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6"/>
              <w:left w:val="single" w:color="1F4E79" w:sz="6"/>
              <w:bottom w:val="single" w:color="1F4E79" w:sz="6"/>
              <w:right w:val="single" w:color="1F4E79" w:sz="6"/>
            </w:tcBorders>
            <w:shd w:fill="E8F0F8" w:val="clear"/>
            <w:tcMar>
              <w:top w:type="dxa" w:w="120"/>
              <w:left w:type="dxa" w:w="160"/>
              <w:bottom w:type="dxa" w:w="120"/>
              <w:right w:type="dxa" w:w="160"/>
            </w:tcMar>
          </w:tcPr>
          <w:p>
            <w:pPr>
              <w:spacing w:after="60"/>
            </w:pPr>
            <w:r>
              <w:rPr>
                <w:b/>
                <w:bCs/>
                <w:color w:val="1F4E79"/>
              </w:rPr>
              <w:t xml:space="preserve">Przykład praktyczny</w:t>
            </w:r>
          </w:p>
          <w:p>
            <w:r>
              <w:t xml:space="preserve">Sieć handlowa analizuje miliony paragonów, dane pogodowe i kalendarz wydarzeń, aby przewidzieć, ile świeżych produktów zamówić do każdego sklepu. Efekt: mniejsze straty na przeterminowanym towarze i mniej pustych półek — czyli realna wartość (Value) wydobyta z dużej objętości (Volume) różnorodnych (Variety) danych.</w:t>
            </w:r>
          </w:p>
        </w:tc>
      </w:tr>
    </w:tbl>
    <w:p>
      <w:pPr>
        <w:pStyle w:val="Heading2"/>
      </w:pPr>
      <w:r>
        <w:t xml:space="preserve">1.6. Proces pracy z danymi — od surowych danych do decyzji</w:t>
      </w:r>
    </w:p>
    <w:p>
      <w:pPr>
        <w:spacing w:after="120"/>
      </w:pPr>
      <w:r>
        <w:t xml:space="preserve">Niezależnie od skali, praca z danymi przebiega zwykle według podobnego cyklu:</w:t>
      </w:r>
    </w:p>
    <w:p>
      <w:pPr>
        <w:pStyle w:val="ListParagraph"/>
        <w:numPr>
          <w:ilvl w:val="0"/>
          <w:numId w:val="3"/>
        </w:numPr>
        <w:spacing w:after="80"/>
      </w:pPr>
      <w:r>
        <w:rPr>
          <w:b/>
          <w:bCs/>
        </w:rPr>
        <w:t xml:space="preserve">Zbieranie danych</w:t>
      </w:r>
      <w:r>
        <w:t xml:space="preserve"> — z baz, API, czujników, logów, formularzy.</w:t>
      </w:r>
    </w:p>
    <w:p>
      <w:pPr>
        <w:pStyle w:val="ListParagraph"/>
        <w:numPr>
          <w:ilvl w:val="0"/>
          <w:numId w:val="3"/>
        </w:numPr>
        <w:spacing w:after="80"/>
      </w:pPr>
      <w:r>
        <w:rPr>
          <w:b/>
          <w:bCs/>
        </w:rPr>
        <w:t xml:space="preserve">Przechowywanie</w:t>
      </w:r>
      <w:r>
        <w:t xml:space="preserve"> — bazy danych, hurtownie danych, jeziora danych (data lake).</w:t>
      </w:r>
    </w:p>
    <w:p>
      <w:pPr>
        <w:pStyle w:val="ListParagraph"/>
        <w:numPr>
          <w:ilvl w:val="0"/>
          <w:numId w:val="3"/>
        </w:numPr>
        <w:spacing w:after="80"/>
      </w:pPr>
      <w:r>
        <w:rPr>
          <w:b/>
          <w:bCs/>
        </w:rPr>
        <w:t xml:space="preserve">Czyszczenie i przygotowanie</w:t>
      </w:r>
      <w:r>
        <w:t xml:space="preserve"> — usuwanie braków, błędów i duplikatów, ujednolicanie formatów.</w:t>
      </w:r>
    </w:p>
    <w:p>
      <w:pPr>
        <w:pStyle w:val="ListParagraph"/>
        <w:numPr>
          <w:ilvl w:val="0"/>
          <w:numId w:val="3"/>
        </w:numPr>
        <w:spacing w:after="80"/>
      </w:pPr>
      <w:r>
        <w:rPr>
          <w:b/>
          <w:bCs/>
        </w:rPr>
        <w:t xml:space="preserve">Analiza i modelowanie</w:t>
      </w:r>
      <w:r>
        <w:t xml:space="preserve"> — statystyka opisowa, wizualizacja, uczenie maszynowe.</w:t>
      </w:r>
    </w:p>
    <w:p>
      <w:pPr>
        <w:pStyle w:val="ListParagraph"/>
        <w:numPr>
          <w:ilvl w:val="0"/>
          <w:numId w:val="3"/>
        </w:numPr>
        <w:spacing w:after="80"/>
      </w:pPr>
      <w:r>
        <w:rPr>
          <w:b/>
          <w:bCs/>
        </w:rPr>
        <w:t xml:space="preserve">Interpretacja i komunikacja</w:t>
      </w:r>
      <w:r>
        <w:t xml:space="preserve"> — raporty, dashboardy, rekomendacje decyzji.</w:t>
      </w:r>
    </w:p>
    <w:p>
      <w:pPr>
        <w:spacing w:after="120"/>
      </w:pPr>
      <w:r>
        <w:t xml:space="preserve">Dwa kolejne rozdziały tego podręcznika dotyczą fundamentów etapu czwartego: </w:t>
      </w:r>
      <w:r>
        <w:rPr>
          <w:b/>
          <w:bCs/>
        </w:rPr>
        <w:t xml:space="preserve">statystyki</w:t>
      </w:r>
      <w:r>
        <w:t xml:space="preserve">, która daje język opisu danych, oraz </w:t>
      </w:r>
      <w:r>
        <w:rPr>
          <w:b/>
          <w:bCs/>
        </w:rPr>
        <w:t xml:space="preserve">Pythona</w:t>
      </w:r>
      <w:r>
        <w:t xml:space="preserve">, który jest najpopularniejszym narzędziem ich przetwarzania.</w:t>
      </w:r>
    </w:p>
    <w:p>
      <w:pPr>
        <w:pStyle w:val="Heading1"/>
        <w:pageBreakBefore/>
      </w:pPr>
      <w:r>
        <w:t xml:space="preserve">2. Podstawy statystyki</w:t>
      </w:r>
    </w:p>
    <w:p>
      <w:pPr>
        <w:pStyle w:val="Heading2"/>
      </w:pPr>
      <w:r>
        <w:t xml:space="preserve">2.1. Podstawowe pojęcia statystyczne</w:t>
      </w:r>
    </w:p>
    <w:p>
      <w:pPr>
        <w:spacing w:after="120"/>
      </w:pPr>
      <w:r>
        <w:rPr>
          <w:b/>
          <w:bCs/>
        </w:rPr>
        <w:t xml:space="preserve">Statystyka</w:t>
      </w:r>
      <w:r>
        <w:t xml:space="preserve"> to nauka o zbieraniu, organizowaniu, analizowaniu i interpretowaniu danych. Dzielimy ją na </w:t>
      </w:r>
      <w:r>
        <w:rPr>
          <w:b/>
          <w:bCs/>
        </w:rPr>
        <w:t xml:space="preserve">statystykę opisową</w:t>
      </w:r>
      <w:r>
        <w:t xml:space="preserve"> (podsumowanie i opis posiadanych danych) oraz </w:t>
      </w:r>
      <w:r>
        <w:rPr>
          <w:b/>
          <w:bCs/>
        </w:rPr>
        <w:t xml:space="preserve">statystykę wnioskującą</w:t>
      </w:r>
      <w:r>
        <w:t xml:space="preserve"> (wyciąganie wniosków o całej populacji na podstawie próby). W tym rozdziale koncentrujemy się na statystyce opisowej.</w:t>
      </w:r>
    </w:p>
    <w:p>
      <w:pPr>
        <w:pStyle w:val="Heading3"/>
      </w:pPr>
      <w:r>
        <w:t xml:space="preserve">Populacja i próba</w:t>
      </w:r>
    </w:p>
    <w:p>
      <w:pPr>
        <w:pStyle w:val="ListParagraph"/>
        <w:numPr>
          <w:ilvl w:val="0"/>
          <w:numId w:val="2"/>
        </w:numPr>
        <w:spacing w:after="80"/>
      </w:pPr>
      <w:r>
        <w:rPr>
          <w:b/>
          <w:bCs/>
        </w:rPr>
        <w:t xml:space="preserve">Populacja</w:t>
      </w:r>
      <w:r>
        <w:t xml:space="preserve"> — pełny zbiór wszystkich obiektów, które nas interesują (np. wszyscy klienci sklepu, wszystkie transakcje z 2025 roku).</w:t>
      </w:r>
    </w:p>
    <w:p>
      <w:pPr>
        <w:pStyle w:val="ListParagraph"/>
        <w:numPr>
          <w:ilvl w:val="0"/>
          <w:numId w:val="2"/>
        </w:numPr>
        <w:spacing w:after="80"/>
      </w:pPr>
      <w:r>
        <w:rPr>
          <w:b/>
          <w:bCs/>
        </w:rPr>
        <w:t xml:space="preserve">Próba</w:t>
      </w:r>
      <w:r>
        <w:t xml:space="preserve"> — podzbiór populacji, który faktycznie badamy (np. 1000 losowo wybranych klientów). Dobra próba powinna być </w:t>
      </w:r>
      <w:r>
        <w:rPr>
          <w:b/>
          <w:bCs/>
        </w:rPr>
        <w:t xml:space="preserve">reprezentatywna</w:t>
      </w:r>
      <w:r>
        <w:t xml:space="preserve">, czyli odzwierciedlać strukturę populacji.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6"/>
              <w:left w:val="single" w:color="1F4E79" w:sz="6"/>
              <w:bottom w:val="single" w:color="1F4E79" w:sz="6"/>
              <w:right w:val="single" w:color="1F4E79" w:sz="6"/>
            </w:tcBorders>
            <w:shd w:fill="E8F0F8" w:val="clear"/>
            <w:tcMar>
              <w:top w:type="dxa" w:w="120"/>
              <w:left w:type="dxa" w:w="160"/>
              <w:bottom w:type="dxa" w:w="120"/>
              <w:right w:type="dxa" w:w="160"/>
            </w:tcMar>
          </w:tcPr>
          <w:p>
            <w:pPr>
              <w:spacing w:after="60"/>
            </w:pPr>
            <w:r>
              <w:rPr>
                <w:b/>
                <w:bCs/>
                <w:color w:val="1F4E79"/>
              </w:rPr>
              <w:t xml:space="preserve">Dlaczego to ważne w big data?</w:t>
            </w:r>
          </w:p>
          <w:p>
            <w:r>
              <w:t xml:space="preserve">Nawet dysponując ogromnymi zbiorami danych, często pracujemy na próbach — np. testując model na wycinku danych. Jeśli próba jest obciążona (niereprezentatywna), wnioski będą błędne niezależnie od jej rozmiaru.</w:t>
            </w:r>
          </w:p>
        </w:tc>
      </w:tr>
    </w:tbl>
    <w:p>
      <w:pPr>
        <w:spacing w:after="60"/>
      </w:pPr>
      <w:r>
        <w:t xml:space="preserve"> </w:t>
      </w:r>
    </w:p>
    <w:p>
      <w:pPr>
        <w:pStyle w:val="Heading3"/>
      </w:pPr>
      <w:r>
        <w:t xml:space="preserve">Zmienne i skale pomiarowe</w:t>
      </w:r>
    </w:p>
    <w:p>
      <w:pPr>
        <w:spacing w:after="120"/>
      </w:pPr>
      <w:r>
        <w:rPr>
          <w:b/>
          <w:bCs/>
        </w:rPr>
        <w:t xml:space="preserve">Zmienna</w:t>
      </w:r>
      <w:r>
        <w:t xml:space="preserve"> (cecha) to właściwość, którą mierzymy lub obserwujemy dla każdego obiektu. Rozróżniamy: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126"/>
      </w:tblGrid>
      <w:tr>
        <w:tc>
          <w:tcPr>
            <w:tcW w:type="dxa" w:w="2300"/>
            <w:tcBorders>
              <w:top w:val="single" w:color="BFBFBF" w:sz="1"/>
              <w:left w:val="single" w:color="BFBFBF" w:sz="1"/>
              <w:bottom w:val="single" w:color="BFBFBF" w:sz="1"/>
              <w:right w:val="single" w:color="BFBFBF" w:sz="1"/>
            </w:tcBorders>
            <w:shd w:fill="D9E5F1" w:val="clear"/>
            <w:tcMar>
              <w:top w:type="dxa" w:w="80"/>
              <w:left w:type="dxa" w:w="120"/>
              <w:bottom w:type="dxa" w:w="80"/>
              <w:right w:type="dxa" w:w="120"/>
            </w:tcMar>
          </w:tcPr>
          <w:p>
            <w:r>
              <w:rPr>
                <w:b/>
                <w:bCs/>
                <w:sz w:val="21"/>
                <w:szCs w:val="21"/>
              </w:rPr>
              <w:t xml:space="preserve">Typ zmiennej</w:t>
            </w:r>
          </w:p>
        </w:tc>
        <w:tc>
          <w:tcPr>
            <w:tcW w:type="dxa" w:w="3600"/>
            <w:tcBorders>
              <w:top w:val="single" w:color="BFBFBF" w:sz="1"/>
              <w:left w:val="single" w:color="BFBFBF" w:sz="1"/>
              <w:bottom w:val="single" w:color="BFBFBF" w:sz="1"/>
              <w:right w:val="single" w:color="BFBFBF" w:sz="1"/>
            </w:tcBorders>
            <w:shd w:fill="D9E5F1" w:val="clear"/>
            <w:tcMar>
              <w:top w:type="dxa" w:w="80"/>
              <w:left w:type="dxa" w:w="120"/>
              <w:bottom w:type="dxa" w:w="80"/>
              <w:right w:type="dxa" w:w="120"/>
            </w:tcMar>
          </w:tcPr>
          <w:p>
            <w:r>
              <w:rPr>
                <w:b/>
                <w:bCs/>
                <w:sz w:val="21"/>
                <w:szCs w:val="21"/>
              </w:rPr>
              <w:t xml:space="preserve">Opis</w:t>
            </w:r>
          </w:p>
        </w:tc>
        <w:tc>
          <w:tcPr>
            <w:tcW w:type="dxa" w:w="3126"/>
            <w:tcBorders>
              <w:top w:val="single" w:color="BFBFBF" w:sz="1"/>
              <w:left w:val="single" w:color="BFBFBF" w:sz="1"/>
              <w:bottom w:val="single" w:color="BFBFBF" w:sz="1"/>
              <w:right w:val="single" w:color="BFBFBF" w:sz="1"/>
            </w:tcBorders>
            <w:shd w:fill="D9E5F1" w:val="clear"/>
            <w:tcMar>
              <w:top w:type="dxa" w:w="80"/>
              <w:left w:type="dxa" w:w="120"/>
              <w:bottom w:type="dxa" w:w="80"/>
              <w:right w:type="dxa" w:w="120"/>
            </w:tcMar>
          </w:tcPr>
          <w:p>
            <w:r>
              <w:rPr>
                <w:b/>
                <w:bCs/>
                <w:sz w:val="21"/>
                <w:szCs w:val="21"/>
              </w:rPr>
              <w:t xml:space="preserve">Przykłady</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Jakościowa nominalna</w:t>
            </w:r>
          </w:p>
        </w:tc>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Kategorie bez naturalnego porządku</w:t>
            </w:r>
          </w:p>
        </w:tc>
        <w:tc>
          <w:tcPr>
            <w:tcW w:type="dxa" w:w="31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Płeć, województwo, marka samochodu</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Jakościowa porządkowa</w:t>
            </w:r>
          </w:p>
        </w:tc>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Kategorie z naturalnym porządkiem</w:t>
            </w:r>
          </w:p>
        </w:tc>
        <w:tc>
          <w:tcPr>
            <w:tcW w:type="dxa" w:w="31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Wykształcenie, ocena satysfakcji (1–5)</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Ilościowa dyskretna</w:t>
            </w:r>
          </w:p>
        </w:tc>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Wartości policzalne (zwykle całkowite)</w:t>
            </w:r>
          </w:p>
        </w:tc>
        <w:tc>
          <w:tcPr>
            <w:tcW w:type="dxa" w:w="31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Liczba dzieci, liczba transakcji</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Ilościowa ciągła</w:t>
            </w:r>
          </w:p>
        </w:tc>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Dowolne wartości z przedziału</w:t>
            </w:r>
          </w:p>
        </w:tc>
        <w:tc>
          <w:tcPr>
            <w:tcW w:type="dxa" w:w="31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Wzrost, czas odpowiedzi serwera, cena</w:t>
            </w:r>
          </w:p>
        </w:tc>
      </w:tr>
    </w:tbl>
    <w:p>
      <w:pPr>
        <w:spacing w:after="60"/>
      </w:pPr>
      <w:r>
        <w:t xml:space="preserve"> </w:t>
      </w:r>
    </w:p>
    <w:p>
      <w:pPr>
        <w:spacing w:after="120"/>
      </w:pPr>
      <w:r>
        <w:t xml:space="preserve">Typ zmiennej decyduje o tym, jakie miary i wykresy mają sens — np. nie liczymy średniej z województw, ale możemy policzyć, które występuje najczęściej.</w:t>
      </w:r>
    </w:p>
    <w:p>
      <w:pPr>
        <w:pStyle w:val="Heading3"/>
      </w:pPr>
      <w:r>
        <w:t xml:space="preserve">Rozkład danych</w:t>
      </w:r>
    </w:p>
    <w:p>
      <w:pPr>
        <w:spacing w:after="120"/>
      </w:pPr>
      <w:r>
        <w:rPr>
          <w:b/>
          <w:bCs/>
        </w:rPr>
        <w:t xml:space="preserve">Rozkład</w:t>
      </w:r>
      <w:r>
        <w:t xml:space="preserve"> zmiennej opisuje, jakie wartości przyjmuje ona w zbiorze i jak często. Rozkład przedstawiamy tabelą liczebności lub graficznie — najczęściej </w:t>
      </w:r>
      <w:r>
        <w:rPr>
          <w:b/>
          <w:bCs/>
        </w:rPr>
        <w:t xml:space="preserve">histogramem</w:t>
      </w:r>
      <w:r>
        <w:t xml:space="preserve">. Patrząc na rozkład, oceniamy, gdzie skupiają się dane, jak bardzo są rozproszone i czy występują </w:t>
      </w:r>
      <w:r>
        <w:rPr>
          <w:b/>
          <w:bCs/>
        </w:rPr>
        <w:t xml:space="preserve">wartości odstające</w:t>
      </w:r>
      <w:r>
        <w:t xml:space="preserve"> (outliers) — obserwacje wyraźnie różniące się od pozostałych.</w:t>
      </w:r>
    </w:p>
    <w:p>
      <w:pPr>
        <w:pStyle w:val="Heading2"/>
      </w:pPr>
      <w:r>
        <w:t xml:space="preserve">2.2. Miary tendencji centralnej (położenia)</w:t>
      </w:r>
    </w:p>
    <w:p>
      <w:pPr>
        <w:spacing w:after="120"/>
      </w:pPr>
      <w:r>
        <w:t xml:space="preserve">Miary tendencji centralnej odpowiadają na pytanie: wokół jakiej wartości skupiają się dane?</w:t>
      </w:r>
    </w:p>
    <w:p>
      <w:pPr>
        <w:pStyle w:val="Heading3"/>
      </w:pPr>
      <w:r>
        <w:t xml:space="preserve">Średnia arytmetyczna</w:t>
      </w:r>
    </w:p>
    <w:p>
      <w:pPr>
        <w:spacing w:after="120"/>
      </w:pPr>
      <w:r>
        <w:t xml:space="preserve">Suma wszystkich wartości podzielona przez ich liczbę: </w:t>
      </w:r>
      <w:r>
        <w:rPr>
          <w:i/>
          <w:iCs/>
        </w:rPr>
        <w:t xml:space="preserve">x̄ = (x₁ + x₂ + … + xₙ) / n</w:t>
      </w:r>
      <w:r>
        <w:t xml:space="preserve">. Średnia uwzględnia każdą obserwację, ale jest </w:t>
      </w:r>
      <w:r>
        <w:rPr>
          <w:b/>
          <w:bCs/>
        </w:rPr>
        <w:t xml:space="preserve">wrażliwa na wartości odstające</w:t>
      </w:r>
      <w:r>
        <w:t xml:space="preserve"> — jedna skrajna wartość może ją mocno przesunąć.</w:t>
      </w:r>
    </w:p>
    <w:p>
      <w:pPr>
        <w:pStyle w:val="Heading3"/>
      </w:pPr>
      <w:r>
        <w:t xml:space="preserve">Mediana</w:t>
      </w:r>
    </w:p>
    <w:p>
      <w:pPr>
        <w:spacing w:after="120"/>
      </w:pPr>
      <w:r>
        <w:t xml:space="preserve">Wartość środkowa po uporządkowaniu danych rosnąco. Dla nieparzystej liczby obserwacji jest to element środkowy; dla parzystej — średnia dwóch środkowych. Mediana jest </w:t>
      </w:r>
      <w:r>
        <w:rPr>
          <w:b/>
          <w:bCs/>
        </w:rPr>
        <w:t xml:space="preserve">odporna na wartości odstające</w:t>
      </w:r>
      <w:r>
        <w:t xml:space="preserve">, dlatego stosuje się ją np. do opisu wynagrodzeń.</w:t>
      </w:r>
    </w:p>
    <w:p>
      <w:pPr>
        <w:pStyle w:val="Heading3"/>
      </w:pPr>
      <w:r>
        <w:t xml:space="preserve">Dominanta (moda)</w:t>
      </w:r>
    </w:p>
    <w:p>
      <w:pPr>
        <w:spacing w:after="120"/>
      </w:pPr>
      <w:r>
        <w:t xml:space="preserve">Wartość występująca najczęściej. Jedyna miara położenia, którą można stosować do danych nominalnych. Zbiór może mieć jedną dominantę, kilka lub nie mieć żadnej.</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6"/>
              <w:left w:val="single" w:color="1F4E79" w:sz="6"/>
              <w:bottom w:val="single" w:color="1F4E79" w:sz="6"/>
              <w:right w:val="single" w:color="1F4E79" w:sz="6"/>
            </w:tcBorders>
            <w:shd w:fill="E8F0F8" w:val="clear"/>
            <w:tcMar>
              <w:top w:type="dxa" w:w="120"/>
              <w:left w:type="dxa" w:w="160"/>
              <w:bottom w:type="dxa" w:w="120"/>
              <w:right w:type="dxa" w:w="160"/>
            </w:tcMar>
          </w:tcPr>
          <w:p>
            <w:pPr>
              <w:spacing w:after="60"/>
            </w:pPr>
            <w:r>
              <w:rPr>
                <w:b/>
                <w:bCs/>
                <w:color w:val="1F4E79"/>
              </w:rPr>
              <w:t xml:space="preserve">Przykład</w:t>
            </w:r>
          </w:p>
          <w:p>
            <w:r>
              <w:t xml:space="preserve">Pensje w 5-osobowym zespole: 5000, 5500, 6000, 6500, 30000 zł. Średnia = 10600 zł, mediana = 6000 zł. Mediana znacznie lepiej opisuje „typową” pensję — średnią zawyża jedna odstająca wartość.</w:t>
            </w:r>
          </w:p>
        </w:tc>
      </w:tr>
    </w:tbl>
    <w:p>
      <w:pPr>
        <w:spacing w:after="60"/>
      </w:pPr>
      <w:r>
        <w:t xml:space="preserve"> </w:t>
      </w:r>
    </w:p>
    <w:p>
      <w:pPr>
        <w:pStyle w:val="Heading2"/>
      </w:pPr>
      <w:r>
        <w:t xml:space="preserve">2.3. Miary rozproszenia (zmienności)</w:t>
      </w:r>
    </w:p>
    <w:p>
      <w:pPr>
        <w:spacing w:after="120"/>
      </w:pPr>
      <w:r>
        <w:t xml:space="preserve">Dwa zbiory mogą mieć identyczną średnią, a zupełnie inny charakter. Miary rozproszenia mówią, jak bardzo dane różnią się między sobą.</w:t>
      </w:r>
    </w:p>
    <w:p>
      <w:pPr>
        <w:pStyle w:val="Heading3"/>
      </w:pPr>
      <w:r>
        <w:t xml:space="preserve">Rozstęp</w:t>
      </w:r>
    </w:p>
    <w:p>
      <w:pPr>
        <w:spacing w:after="120"/>
      </w:pPr>
      <w:r>
        <w:t xml:space="preserve">Różnica między wartością największą a najmniejszą: </w:t>
      </w:r>
      <w:r>
        <w:rPr>
          <w:i/>
          <w:iCs/>
        </w:rPr>
        <w:t xml:space="preserve">R = max − min</w:t>
      </w:r>
      <w:r>
        <w:t xml:space="preserve">. Bardzo prosta miara, ale zależna wyłącznie od dwóch skrajnych obserwacji.</w:t>
      </w:r>
    </w:p>
    <w:p>
      <w:pPr>
        <w:pStyle w:val="Heading3"/>
      </w:pPr>
      <w:r>
        <w:t xml:space="preserve">Wariancja i odchylenie standardowe</w:t>
      </w:r>
    </w:p>
    <w:p>
      <w:pPr>
        <w:spacing w:after="120"/>
      </w:pPr>
      <w:r>
        <w:rPr>
          <w:b/>
          <w:bCs/>
        </w:rPr>
        <w:t xml:space="preserve">Wariancja</w:t>
      </w:r>
      <w:r>
        <w:t xml:space="preserve"> to średnia kwadratów odchyleń od średniej. Dla próby stosujemy wzór z dzieleniem przez (n − 1): </w:t>
      </w:r>
      <w:r>
        <w:rPr>
          <w:i/>
          <w:iCs/>
        </w:rPr>
        <w:t xml:space="preserve">s² = Σ(xᵢ − x̄)² / (n − 1)</w:t>
      </w:r>
      <w:r>
        <w:t xml:space="preserve">. </w:t>
      </w:r>
      <w:r>
        <w:rPr>
          <w:b/>
          <w:bCs/>
        </w:rPr>
        <w:t xml:space="preserve">Odchylenie standardowe</w:t>
      </w:r>
      <w:r>
        <w:t xml:space="preserve"> s to pierwiastek z wariancji — wyrażone w tych samych jednostkach co dane, dlatego jest łatwiejsze w interpretacji: mówi, o ile „przeciętnie” obserwacje odchylają się od średniej.</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6"/>
              <w:left w:val="single" w:color="1F4E79" w:sz="6"/>
              <w:bottom w:val="single" w:color="1F4E79" w:sz="6"/>
              <w:right w:val="single" w:color="1F4E79" w:sz="6"/>
            </w:tcBorders>
            <w:shd w:fill="E8F0F8" w:val="clear"/>
            <w:tcMar>
              <w:top w:type="dxa" w:w="120"/>
              <w:left w:type="dxa" w:w="160"/>
              <w:bottom w:type="dxa" w:w="120"/>
              <w:right w:type="dxa" w:w="160"/>
            </w:tcMar>
          </w:tcPr>
          <w:p>
            <w:pPr>
              <w:spacing w:after="60"/>
            </w:pPr>
            <w:r>
              <w:rPr>
                <w:b/>
                <w:bCs/>
                <w:color w:val="1F4E79"/>
              </w:rPr>
              <w:t xml:space="preserve">Wariancja populacyjna a próbkowa</w:t>
            </w:r>
          </w:p>
          <w:p>
            <w:r>
              <w:t xml:space="preserve">Gdy mamy dane całej populacji, dzielimy przez n (σ²). Gdy mamy próbę i szacujemy zmienność populacji, dzielimy przez n − 1 (s²) — to tzw. poprawka Bessela. W bibliotekach Pythona: statistics.pvariance / variance, a w NumPy parametr ddof.</w:t>
            </w:r>
          </w:p>
        </w:tc>
      </w:tr>
    </w:tbl>
    <w:p>
      <w:pPr>
        <w:spacing w:after="60"/>
      </w:pPr>
      <w:r>
        <w:t xml:space="preserve"> </w:t>
      </w:r>
    </w:p>
    <w:p>
      <w:pPr>
        <w:pStyle w:val="Heading3"/>
      </w:pPr>
      <w:r>
        <w:t xml:space="preserve">Kwartyle i rozstęp międzykwartylowy (IQR)</w:t>
      </w:r>
    </w:p>
    <w:p>
      <w:pPr>
        <w:pStyle w:val="ListParagraph"/>
        <w:numPr>
          <w:ilvl w:val="0"/>
          <w:numId w:val="2"/>
        </w:numPr>
        <w:spacing w:after="80"/>
      </w:pPr>
      <w:r>
        <w:rPr>
          <w:b/>
          <w:bCs/>
        </w:rPr>
        <w:t xml:space="preserve">Q1 (kwartyl dolny)</w:t>
      </w:r>
      <w:r>
        <w:t xml:space="preserve"> — 25% obserwacji jest mniejszych lub równych tej wartości.</w:t>
      </w:r>
    </w:p>
    <w:p>
      <w:pPr>
        <w:pStyle w:val="ListParagraph"/>
        <w:numPr>
          <w:ilvl w:val="0"/>
          <w:numId w:val="2"/>
        </w:numPr>
        <w:spacing w:after="80"/>
      </w:pPr>
      <w:r>
        <w:rPr>
          <w:b/>
          <w:bCs/>
        </w:rPr>
        <w:t xml:space="preserve">Q2 (mediana)</w:t>
      </w:r>
      <w:r>
        <w:t xml:space="preserve"> — dzieli zbiór na pół.</w:t>
      </w:r>
    </w:p>
    <w:p>
      <w:pPr>
        <w:pStyle w:val="ListParagraph"/>
        <w:numPr>
          <w:ilvl w:val="0"/>
          <w:numId w:val="2"/>
        </w:numPr>
        <w:spacing w:after="80"/>
      </w:pPr>
      <w:r>
        <w:rPr>
          <w:b/>
          <w:bCs/>
        </w:rPr>
        <w:t xml:space="preserve">Q3 (kwartyl górny)</w:t>
      </w:r>
      <w:r>
        <w:t xml:space="preserve"> — 75% obserwacji jest mniejszych lub równych tej wartości.</w:t>
      </w:r>
    </w:p>
    <w:p>
      <w:pPr>
        <w:spacing w:after="120"/>
      </w:pPr>
      <w:r>
        <w:rPr>
          <w:b/>
          <w:bCs/>
        </w:rPr>
        <w:t xml:space="preserve">IQR = Q3 − Q1</w:t>
      </w:r>
      <w:r>
        <w:t xml:space="preserve"> obejmuje środkowe 50% danych i jest odporny na wartości odstające. Popularna reguła: obserwacje poniżej Q1 − 1,5·IQR lub powyżej Q3 + 1,5·IQR traktujemy jako potencjalne wartości odstające. Kwartyle są podstawą wykresu pudełkowego (box plot).</w:t>
      </w:r>
    </w:p>
    <w:p>
      <w:pPr>
        <w:pStyle w:val="Heading3"/>
      </w:pPr>
      <w:r>
        <w:t xml:space="preserve">Współczynnik zmienności</w:t>
      </w:r>
    </w:p>
    <w:p>
      <w:pPr>
        <w:spacing w:after="120"/>
      </w:pPr>
      <w:r>
        <w:t xml:space="preserve">CV = s / x̄ (często wyrażany w procentach). Pozwala porównywać rozproszenie zbiorów o różnych jednostkach lub skalach — np. zmienność cen mieszkań w Warszawie i w mniejszym mieście.</w:t>
      </w:r>
    </w:p>
    <w:p>
      <w:pPr>
        <w:pStyle w:val="Heading2"/>
      </w:pPr>
      <w:r>
        <w:t xml:space="preserve">2.4. Kształt rozkładu</w:t>
      </w:r>
    </w:p>
    <w:p>
      <w:pPr>
        <w:spacing w:after="120"/>
      </w:pPr>
      <w:r>
        <w:rPr>
          <w:b/>
          <w:bCs/>
        </w:rPr>
        <w:t xml:space="preserve">Skośność</w:t>
      </w:r>
      <w:r>
        <w:t xml:space="preserve"> opisuje asymetrię rozkładu. W rozkładzie </w:t>
      </w:r>
      <w:r>
        <w:rPr>
          <w:b/>
          <w:bCs/>
        </w:rPr>
        <w:t xml:space="preserve">prawoskośnym</w:t>
      </w:r>
      <w:r>
        <w:t xml:space="preserve"> (dodatnio skośnym) długi „ogon” ciągnie się w prawo, a średnia jest większa od mediany — typowy przykład to rozkład wynagrodzeń. W rozkładzie </w:t>
      </w:r>
      <w:r>
        <w:rPr>
          <w:b/>
          <w:bCs/>
        </w:rPr>
        <w:t xml:space="preserve">lewoskośnym</w:t>
      </w:r>
      <w:r>
        <w:t xml:space="preserve"> jest odwrotnie. W rozkładzie symetrycznym średnia ≈ mediana.</w:t>
      </w:r>
    </w:p>
    <w:p>
      <w:pPr>
        <w:spacing w:after="120"/>
      </w:pPr>
      <w:r>
        <w:t xml:space="preserve">Szczególne znaczenie ma </w:t>
      </w:r>
      <w:r>
        <w:rPr>
          <w:b/>
          <w:bCs/>
        </w:rPr>
        <w:t xml:space="preserve">rozkład normalny</w:t>
      </w:r>
      <w:r>
        <w:t xml:space="preserve"> — symetryczny, w kształcie dzwonu. Obowiązuje w nim reguła 68–95–99,7: około 68% obserwacji mieści się w przedziale ±1 odchylenia standardowego od średniej, 95% w ±2s, a 99,7% w ±3s.</w:t>
      </w:r>
    </w:p>
    <w:p>
      <w:pPr>
        <w:pStyle w:val="Heading2"/>
      </w:pPr>
      <w:r>
        <w:t xml:space="preserve">2.5. Podsumowanie miar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1826"/>
      </w:tblGrid>
      <w:tr>
        <w:tc>
          <w:tcPr>
            <w:tcW w:type="dxa" w:w="3000"/>
            <w:tcBorders>
              <w:top w:val="single" w:color="BFBFBF" w:sz="1"/>
              <w:left w:val="single" w:color="BFBFBF" w:sz="1"/>
              <w:bottom w:val="single" w:color="BFBFBF" w:sz="1"/>
              <w:right w:val="single" w:color="BFBFBF" w:sz="1"/>
            </w:tcBorders>
            <w:shd w:fill="D9E5F1" w:val="clear"/>
            <w:tcMar>
              <w:top w:type="dxa" w:w="80"/>
              <w:left w:type="dxa" w:w="120"/>
              <w:bottom w:type="dxa" w:w="80"/>
              <w:right w:type="dxa" w:w="120"/>
            </w:tcMar>
          </w:tcPr>
          <w:p>
            <w:r>
              <w:rPr>
                <w:b/>
                <w:bCs/>
                <w:sz w:val="21"/>
                <w:szCs w:val="21"/>
              </w:rPr>
              <w:t xml:space="preserve">Miara</w:t>
            </w:r>
          </w:p>
        </w:tc>
        <w:tc>
          <w:tcPr>
            <w:tcW w:type="dxa" w:w="4200"/>
            <w:tcBorders>
              <w:top w:val="single" w:color="BFBFBF" w:sz="1"/>
              <w:left w:val="single" w:color="BFBFBF" w:sz="1"/>
              <w:bottom w:val="single" w:color="BFBFBF" w:sz="1"/>
              <w:right w:val="single" w:color="BFBFBF" w:sz="1"/>
            </w:tcBorders>
            <w:shd w:fill="D9E5F1" w:val="clear"/>
            <w:tcMar>
              <w:top w:type="dxa" w:w="80"/>
              <w:left w:type="dxa" w:w="120"/>
              <w:bottom w:type="dxa" w:w="80"/>
              <w:right w:type="dxa" w:w="120"/>
            </w:tcMar>
          </w:tcPr>
          <w:p>
            <w:r>
              <w:rPr>
                <w:b/>
                <w:bCs/>
                <w:sz w:val="21"/>
                <w:szCs w:val="21"/>
              </w:rPr>
              <w:t xml:space="preserve">Co opisuje</w:t>
            </w:r>
          </w:p>
        </w:tc>
        <w:tc>
          <w:tcPr>
            <w:tcW w:type="dxa" w:w="1826"/>
            <w:tcBorders>
              <w:top w:val="single" w:color="BFBFBF" w:sz="1"/>
              <w:left w:val="single" w:color="BFBFBF" w:sz="1"/>
              <w:bottom w:val="single" w:color="BFBFBF" w:sz="1"/>
              <w:right w:val="single" w:color="BFBFBF" w:sz="1"/>
            </w:tcBorders>
            <w:shd w:fill="D9E5F1" w:val="clear"/>
            <w:tcMar>
              <w:top w:type="dxa" w:w="80"/>
              <w:left w:type="dxa" w:w="120"/>
              <w:bottom w:type="dxa" w:w="80"/>
              <w:right w:type="dxa" w:w="120"/>
            </w:tcMar>
          </w:tcPr>
          <w:p>
            <w:r>
              <w:rPr>
                <w:b/>
                <w:bCs/>
                <w:sz w:val="21"/>
                <w:szCs w:val="21"/>
              </w:rPr>
              <w:t xml:space="preserve">Odporność na outliery</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Średnia</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Typową wartość (środek ciężkości)</w:t>
            </w:r>
          </w:p>
        </w:tc>
        <w:tc>
          <w:tcPr>
            <w:tcW w:type="dxa" w:w="18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Niska</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Mediana</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Wartość środkową</w:t>
            </w:r>
          </w:p>
        </w:tc>
        <w:tc>
          <w:tcPr>
            <w:tcW w:type="dxa" w:w="18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Wysoka</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Dominanta</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Wartość najczęstszą</w:t>
            </w:r>
          </w:p>
        </w:tc>
        <w:tc>
          <w:tcPr>
            <w:tcW w:type="dxa" w:w="18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Wysoka</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Rozstęp</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Pełną rozpiętość danych</w:t>
            </w:r>
          </w:p>
        </w:tc>
        <w:tc>
          <w:tcPr>
            <w:tcW w:type="dxa" w:w="18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Bardzo niska</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Odchylenie standardowe</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Przeciętne odchylenie od średniej</w:t>
            </w:r>
          </w:p>
        </w:tc>
        <w:tc>
          <w:tcPr>
            <w:tcW w:type="dxa" w:w="18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Niska</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IQR</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Rozpiętość środkowych 50% danych</w:t>
            </w:r>
          </w:p>
        </w:tc>
        <w:tc>
          <w:tcPr>
            <w:tcW w:type="dxa" w:w="18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Wysoka</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Współczynnik zmienności</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Względne rozproszenie (porównywalność)</w:t>
            </w:r>
          </w:p>
        </w:tc>
        <w:tc>
          <w:tcPr>
            <w:tcW w:type="dxa" w:w="18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1"/>
                <w:szCs w:val="21"/>
              </w:rPr>
              <w:t xml:space="preserve">Niska</w:t>
            </w:r>
          </w:p>
        </w:tc>
      </w:tr>
    </w:tbl>
    <w:p>
      <w:pPr>
        <w:pStyle w:val="Heading1"/>
        <w:pageBreakBefore/>
      </w:pPr>
      <w:r>
        <w:t xml:space="preserve">3. Python — wybrane elementy</w:t>
      </w:r>
    </w:p>
    <w:p>
      <w:pPr>
        <w:spacing w:after="120"/>
      </w:pPr>
      <w:r>
        <w:t xml:space="preserve">Python jest dziś najpopularniejszym językiem analizy danych: ma czytelną składnię, ogromny ekosystem bibliotek (NumPy, pandas, Matplotlib) i dobrze współpracuje z narzędziami big data. W tym rozdziale przypominamy elementy języka potrzebne w dalszej części kursu i pokazujemy, jak policzyć w Pythonie miary z rozdziału 2.</w:t>
      </w:r>
    </w:p>
    <w:p>
      <w:pPr>
        <w:pStyle w:val="Heading2"/>
      </w:pPr>
      <w:r>
        <w:t xml:space="preserve">3.1. Zmienne i podstawowe typy danych</w:t>
      </w:r>
    </w:p>
    <w:p>
      <w:pPr>
        <w:pBdr>
          <w:top w:val="single" w:color="BFBFBF" w:sz="4"/>
        </w:pBdr>
        <w:shd w:fill="F2F2F2" w:val="clear"/>
        <w:spacing w:after="0" w:before="80"/>
        <w:ind w:left="240" w:right="240"/>
      </w:pPr>
      <w:r>
        <w:rPr>
          <w:rFonts w:ascii="Consolas" w:cs="Consolas" w:eastAsia="Consolas" w:hAnsi="Consolas"/>
          <w:sz w:val="20"/>
          <w:szCs w:val="20"/>
        </w:rPr>
        <w:t xml:space="preserve">liczba = 42            # int — liczba całkowita</w:t>
      </w:r>
    </w:p>
    <w:p>
      <w:pPr>
        <w:shd w:fill="F2F2F2" w:val="clear"/>
        <w:spacing w:after="0" w:before="0"/>
        <w:ind w:left="240" w:right="240"/>
      </w:pPr>
      <w:r>
        <w:rPr>
          <w:rFonts w:ascii="Consolas" w:cs="Consolas" w:eastAsia="Consolas" w:hAnsi="Consolas"/>
          <w:sz w:val="20"/>
          <w:szCs w:val="20"/>
        </w:rPr>
        <w:t xml:space="preserve">cena = 19.99           # float — liczba zmiennoprzecinkowa</w:t>
      </w:r>
    </w:p>
    <w:p>
      <w:pPr>
        <w:shd w:fill="F2F2F2" w:val="clear"/>
        <w:spacing w:after="0" w:before="0"/>
        <w:ind w:left="240" w:right="240"/>
      </w:pPr>
      <w:r>
        <w:rPr>
          <w:rFonts w:ascii="Consolas" w:cs="Consolas" w:eastAsia="Consolas" w:hAnsi="Consolas"/>
          <w:sz w:val="20"/>
          <w:szCs w:val="20"/>
        </w:rPr>
        <w:t xml:space="preserve">nazwa = "czujnik_A"    # str — tekst</w:t>
      </w:r>
    </w:p>
    <w:p>
      <w:pPr>
        <w:shd w:fill="F2F2F2" w:val="clear"/>
        <w:spacing w:after="0" w:before="0"/>
        <w:ind w:left="240" w:right="240"/>
      </w:pPr>
      <w:r>
        <w:rPr>
          <w:rFonts w:ascii="Consolas" w:cs="Consolas" w:eastAsia="Consolas" w:hAnsi="Consolas"/>
          <w:sz w:val="20"/>
          <w:szCs w:val="20"/>
        </w:rPr>
        <w:t xml:space="preserve">aktywny = True         # bool — wartość logiczna</w:t>
      </w:r>
    </w:p>
    <w:p>
      <w:pPr>
        <w:shd w:fill="F2F2F2" w:val="clear"/>
        <w:spacing w:after="0" w:before="0"/>
        <w:ind w:left="240" w:right="240"/>
      </w:pPr>
      <w:r>
        <w:rPr>
          <w:rFonts w:ascii="Consolas" w:cs="Consolas" w:eastAsia="Consolas" w:hAnsi="Consolas"/>
          <w:sz w:val="20"/>
          <w:szCs w:val="20"/>
        </w:rPr>
        <w:t xml:space="preserve"> </w:t>
      </w:r>
    </w:p>
    <w:p>
      <w:pPr>
        <w:shd w:fill="F2F2F2" w:val="clear"/>
        <w:spacing w:after="0" w:before="0"/>
        <w:ind w:left="240" w:right="240"/>
      </w:pPr>
      <w:r>
        <w:rPr>
          <w:rFonts w:ascii="Consolas" w:cs="Consolas" w:eastAsia="Consolas" w:hAnsi="Consolas"/>
          <w:sz w:val="20"/>
          <w:szCs w:val="20"/>
        </w:rPr>
        <w:t xml:space="preserve">print(type(cena))      # &lt;class 'float'&gt;</w:t>
      </w:r>
    </w:p>
    <w:p>
      <w:pPr>
        <w:pBdr>
          <w:bottom w:val="single" w:color="BFBFBF" w:sz="4"/>
        </w:pBdr>
        <w:shd w:fill="F2F2F2" w:val="clear"/>
        <w:spacing w:after="160" w:before="0"/>
        <w:ind w:left="240" w:right="240"/>
      </w:pPr>
      <w:r>
        <w:rPr>
          <w:rFonts w:ascii="Consolas" w:cs="Consolas" w:eastAsia="Consolas" w:hAnsi="Consolas"/>
          <w:sz w:val="20"/>
          <w:szCs w:val="20"/>
        </w:rPr>
        <w:t xml:space="preserve">print(f"Cena: {cena:.2f} zł")   # f-string z formatowaniem</w:t>
      </w:r>
    </w:p>
    <w:p>
      <w:pPr>
        <w:spacing w:after="120"/>
      </w:pPr>
      <w:r>
        <w:t xml:space="preserve">Python jest typowany dynamicznie — typ wynika z przypisanej wartości. Do konwersji służą funkcje </w:t>
      </w:r>
      <w:r>
        <w:rPr>
          <w:rFonts w:ascii="Consolas" w:cs="Consolas" w:eastAsia="Consolas" w:hAnsi="Consolas"/>
          <w:sz w:val="20"/>
          <w:szCs w:val="20"/>
          <w:shd w:fill="EFEFEF" w:val="clear"/>
        </w:rPr>
        <w:t xml:space="preserve">int()</w:t>
      </w:r>
      <w:r>
        <w:t xml:space="preserve">, </w:t>
      </w:r>
      <w:r>
        <w:rPr>
          <w:rFonts w:ascii="Consolas" w:cs="Consolas" w:eastAsia="Consolas" w:hAnsi="Consolas"/>
          <w:sz w:val="20"/>
          <w:szCs w:val="20"/>
          <w:shd w:fill="EFEFEF" w:val="clear"/>
        </w:rPr>
        <w:t xml:space="preserve">float()</w:t>
      </w:r>
      <w:r>
        <w:t xml:space="preserve">, </w:t>
      </w:r>
      <w:r>
        <w:rPr>
          <w:rFonts w:ascii="Consolas" w:cs="Consolas" w:eastAsia="Consolas" w:hAnsi="Consolas"/>
          <w:sz w:val="20"/>
          <w:szCs w:val="20"/>
          <w:shd w:fill="EFEFEF" w:val="clear"/>
        </w:rPr>
        <w:t xml:space="preserve">str()</w:t>
      </w:r>
      <w:r>
        <w:t xml:space="preserve">.</w:t>
      </w:r>
    </w:p>
    <w:p>
      <w:pPr>
        <w:pStyle w:val="Heading2"/>
      </w:pPr>
      <w:r>
        <w:t xml:space="preserve">3.2. Struktury danych: listy i słowniki</w:t>
      </w:r>
    </w:p>
    <w:p>
      <w:pPr>
        <w:pStyle w:val="Heading3"/>
      </w:pPr>
      <w:r>
        <w:t xml:space="preserve">Lista — uporządkowana kolekcja</w:t>
      </w:r>
    </w:p>
    <w:p>
      <w:pPr>
        <w:pBdr>
          <w:top w:val="single" w:color="BFBFBF" w:sz="4"/>
        </w:pBdr>
        <w:shd w:fill="F2F2F2" w:val="clear"/>
        <w:spacing w:after="0" w:before="80"/>
        <w:ind w:left="240" w:right="240"/>
      </w:pPr>
      <w:r>
        <w:rPr>
          <w:rFonts w:ascii="Consolas" w:cs="Consolas" w:eastAsia="Consolas" w:hAnsi="Consolas"/>
          <w:sz w:val="20"/>
          <w:szCs w:val="20"/>
        </w:rPr>
        <w:t xml:space="preserve">pomiary = [23.1, 24.5, 22.8, 25.0, 23.7]</w:t>
      </w:r>
    </w:p>
    <w:p>
      <w:pPr>
        <w:shd w:fill="F2F2F2" w:val="clear"/>
        <w:spacing w:after="0" w:before="0"/>
        <w:ind w:left="240" w:right="240"/>
      </w:pPr>
      <w:r>
        <w:rPr>
          <w:rFonts w:ascii="Consolas" w:cs="Consolas" w:eastAsia="Consolas" w:hAnsi="Consolas"/>
          <w:sz w:val="20"/>
          <w:szCs w:val="20"/>
        </w:rPr>
        <w:t xml:space="preserve"> </w:t>
      </w:r>
    </w:p>
    <w:p>
      <w:pPr>
        <w:shd w:fill="F2F2F2" w:val="clear"/>
        <w:spacing w:after="0" w:before="0"/>
        <w:ind w:left="240" w:right="240"/>
      </w:pPr>
      <w:r>
        <w:rPr>
          <w:rFonts w:ascii="Consolas" w:cs="Consolas" w:eastAsia="Consolas" w:hAnsi="Consolas"/>
          <w:sz w:val="20"/>
          <w:szCs w:val="20"/>
        </w:rPr>
        <w:t xml:space="preserve">pomiary.append(24.2)      # dodanie elementu</w:t>
      </w:r>
    </w:p>
    <w:p>
      <w:pPr>
        <w:shd w:fill="F2F2F2" w:val="clear"/>
        <w:spacing w:after="0" w:before="0"/>
        <w:ind w:left="240" w:right="240"/>
      </w:pPr>
      <w:r>
        <w:rPr>
          <w:rFonts w:ascii="Consolas" w:cs="Consolas" w:eastAsia="Consolas" w:hAnsi="Consolas"/>
          <w:sz w:val="20"/>
          <w:szCs w:val="20"/>
        </w:rPr>
        <w:t xml:space="preserve">print(pomiary[0])         # 23.1 — pierwszy element</w:t>
      </w:r>
    </w:p>
    <w:p>
      <w:pPr>
        <w:shd w:fill="F2F2F2" w:val="clear"/>
        <w:spacing w:after="0" w:before="0"/>
        <w:ind w:left="240" w:right="240"/>
      </w:pPr>
      <w:r>
        <w:rPr>
          <w:rFonts w:ascii="Consolas" w:cs="Consolas" w:eastAsia="Consolas" w:hAnsi="Consolas"/>
          <w:sz w:val="20"/>
          <w:szCs w:val="20"/>
        </w:rPr>
        <w:t xml:space="preserve">print(pomiary[-1])        # 24.2 — ostatni element</w:t>
      </w:r>
    </w:p>
    <w:p>
      <w:pPr>
        <w:shd w:fill="F2F2F2" w:val="clear"/>
        <w:spacing w:after="0" w:before="0"/>
        <w:ind w:left="240" w:right="240"/>
      </w:pPr>
      <w:r>
        <w:rPr>
          <w:rFonts w:ascii="Consolas" w:cs="Consolas" w:eastAsia="Consolas" w:hAnsi="Consolas"/>
          <w:sz w:val="20"/>
          <w:szCs w:val="20"/>
        </w:rPr>
        <w:t xml:space="preserve">print(pomiary[1:3])       # [24.5, 22.8] — wycinek (slicing)</w:t>
      </w:r>
    </w:p>
    <w:p>
      <w:pPr>
        <w:shd w:fill="F2F2F2" w:val="clear"/>
        <w:spacing w:after="0" w:before="0"/>
        <w:ind w:left="240" w:right="240"/>
      </w:pPr>
      <w:r>
        <w:rPr>
          <w:rFonts w:ascii="Consolas" w:cs="Consolas" w:eastAsia="Consolas" w:hAnsi="Consolas"/>
          <w:sz w:val="20"/>
          <w:szCs w:val="20"/>
        </w:rPr>
        <w:t xml:space="preserve">print(len(pomiary))       # 6</w:t>
      </w:r>
    </w:p>
    <w:p>
      <w:pPr>
        <w:shd w:fill="F2F2F2" w:val="clear"/>
        <w:spacing w:after="0" w:before="0"/>
        <w:ind w:left="240" w:right="240"/>
      </w:pPr>
      <w:r>
        <w:rPr>
          <w:rFonts w:ascii="Consolas" w:cs="Consolas" w:eastAsia="Consolas" w:hAnsi="Consolas"/>
          <w:sz w:val="20"/>
          <w:szCs w:val="20"/>
        </w:rPr>
        <w:t xml:space="preserve">print(sum(pomiary))       # suma elementów</w:t>
      </w:r>
    </w:p>
    <w:p>
      <w:pPr>
        <w:pBdr>
          <w:bottom w:val="single" w:color="BFBFBF" w:sz="4"/>
        </w:pBdr>
        <w:shd w:fill="F2F2F2" w:val="clear"/>
        <w:spacing w:after="160" w:before="0"/>
        <w:ind w:left="240" w:right="240"/>
      </w:pPr>
      <w:r>
        <w:rPr>
          <w:rFonts w:ascii="Consolas" w:cs="Consolas" w:eastAsia="Consolas" w:hAnsi="Consolas"/>
          <w:sz w:val="20"/>
          <w:szCs w:val="20"/>
        </w:rPr>
        <w:t xml:space="preserve">print(sorted(pomiary))    # nowa, posortowana lista</w:t>
      </w:r>
    </w:p>
    <w:p>
      <w:pPr>
        <w:pStyle w:val="Heading3"/>
      </w:pPr>
      <w:r>
        <w:t xml:space="preserve">Słownik — pary klucz–wartość</w:t>
      </w:r>
    </w:p>
    <w:p>
      <w:pPr>
        <w:pBdr>
          <w:top w:val="single" w:color="BFBFBF" w:sz="4"/>
        </w:pBdr>
        <w:shd w:fill="F2F2F2" w:val="clear"/>
        <w:spacing w:after="0" w:before="80"/>
        <w:ind w:left="240" w:right="240"/>
      </w:pPr>
      <w:r>
        <w:rPr>
          <w:rFonts w:ascii="Consolas" w:cs="Consolas" w:eastAsia="Consolas" w:hAnsi="Consolas"/>
          <w:sz w:val="20"/>
          <w:szCs w:val="20"/>
        </w:rPr>
        <w:t xml:space="preserve">klient = {"id": 1024, "miasto": "Gdańsk", "zakupy": 7}</w:t>
      </w:r>
    </w:p>
    <w:p>
      <w:pPr>
        <w:shd w:fill="F2F2F2" w:val="clear"/>
        <w:spacing w:after="0" w:before="0"/>
        <w:ind w:left="240" w:right="240"/>
      </w:pPr>
      <w:r>
        <w:rPr>
          <w:rFonts w:ascii="Consolas" w:cs="Consolas" w:eastAsia="Consolas" w:hAnsi="Consolas"/>
          <w:sz w:val="20"/>
          <w:szCs w:val="20"/>
        </w:rPr>
        <w:t xml:space="preserve"> </w:t>
      </w:r>
    </w:p>
    <w:p>
      <w:pPr>
        <w:shd w:fill="F2F2F2" w:val="clear"/>
        <w:spacing w:after="0" w:before="0"/>
        <w:ind w:left="240" w:right="240"/>
      </w:pPr>
      <w:r>
        <w:rPr>
          <w:rFonts w:ascii="Consolas" w:cs="Consolas" w:eastAsia="Consolas" w:hAnsi="Consolas"/>
          <w:sz w:val="20"/>
          <w:szCs w:val="20"/>
        </w:rPr>
        <w:t xml:space="preserve">print(klient["miasto"])           # Gdańsk</w:t>
      </w:r>
    </w:p>
    <w:p>
      <w:pPr>
        <w:shd w:fill="F2F2F2" w:val="clear"/>
        <w:spacing w:after="0" w:before="0"/>
        <w:ind w:left="240" w:right="240"/>
      </w:pPr>
      <w:r>
        <w:rPr>
          <w:rFonts w:ascii="Consolas" w:cs="Consolas" w:eastAsia="Consolas" w:hAnsi="Consolas"/>
          <w:sz w:val="20"/>
          <w:szCs w:val="20"/>
        </w:rPr>
        <w:t xml:space="preserve">klient["zakupy"] += 1             # aktualizacja wartości</w:t>
      </w:r>
    </w:p>
    <w:p>
      <w:pPr>
        <w:shd w:fill="F2F2F2" w:val="clear"/>
        <w:spacing w:after="0" w:before="0"/>
        <w:ind w:left="240" w:right="240"/>
      </w:pPr>
      <w:r>
        <w:rPr>
          <w:rFonts w:ascii="Consolas" w:cs="Consolas" w:eastAsia="Consolas" w:hAnsi="Consolas"/>
          <w:sz w:val="20"/>
          <w:szCs w:val="20"/>
        </w:rPr>
        <w:t xml:space="preserve">for klucz, wartosc in klient.items():</w:t>
      </w:r>
    </w:p>
    <w:p>
      <w:pPr>
        <w:pBdr>
          <w:bottom w:val="single" w:color="BFBFBF" w:sz="4"/>
        </w:pBdr>
        <w:shd w:fill="F2F2F2" w:val="clear"/>
        <w:spacing w:after="160" w:before="0"/>
        <w:ind w:left="240" w:right="240"/>
      </w:pPr>
      <w:r>
        <w:rPr>
          <w:rFonts w:ascii="Consolas" w:cs="Consolas" w:eastAsia="Consolas" w:hAnsi="Consolas"/>
          <w:sz w:val="20"/>
          <w:szCs w:val="20"/>
        </w:rPr>
        <w:t xml:space="preserve">    print(klucz, "-&gt;", wartosc)</w:t>
      </w:r>
    </w:p>
    <w:p>
      <w:pPr>
        <w:spacing w:after="120"/>
      </w:pPr>
      <w:r>
        <w:t xml:space="preserve">Warto znać też </w:t>
      </w:r>
      <w:r>
        <w:rPr>
          <w:b/>
          <w:bCs/>
        </w:rPr>
        <w:t xml:space="preserve">krotkę</w:t>
      </w:r>
      <w:r>
        <w:t xml:space="preserve"> (</w:t>
      </w:r>
      <w:r>
        <w:rPr>
          <w:rFonts w:ascii="Consolas" w:cs="Consolas" w:eastAsia="Consolas" w:hAnsi="Consolas"/>
          <w:sz w:val="20"/>
          <w:szCs w:val="20"/>
          <w:shd w:fill="EFEFEF" w:val="clear"/>
        </w:rPr>
        <w:t xml:space="preserve">tuple</w:t>
      </w:r>
      <w:r>
        <w:t xml:space="preserve">) — niemodyfikowalną listę — oraz </w:t>
      </w:r>
      <w:r>
        <w:rPr>
          <w:b/>
          <w:bCs/>
        </w:rPr>
        <w:t xml:space="preserve">zbiór</w:t>
      </w:r>
      <w:r>
        <w:t xml:space="preserve"> (</w:t>
      </w:r>
      <w:r>
        <w:rPr>
          <w:rFonts w:ascii="Consolas" w:cs="Consolas" w:eastAsia="Consolas" w:hAnsi="Consolas"/>
          <w:sz w:val="20"/>
          <w:szCs w:val="20"/>
          <w:shd w:fill="EFEFEF" w:val="clear"/>
        </w:rPr>
        <w:t xml:space="preserve">set</w:t>
      </w:r>
      <w:r>
        <w:t xml:space="preserve">) — kolekcję unikalnych elementów, przydatną np. do usuwania duplikatów.</w:t>
      </w:r>
    </w:p>
    <w:p>
      <w:pPr>
        <w:pStyle w:val="Heading2"/>
      </w:pPr>
      <w:r>
        <w:t xml:space="preserve">3.3. Instrukcje warunkowe i pętle</w:t>
      </w:r>
    </w:p>
    <w:p>
      <w:pPr>
        <w:pBdr>
          <w:top w:val="single" w:color="BFBFBF" w:sz="4"/>
        </w:pBdr>
        <w:shd w:fill="F2F2F2" w:val="clear"/>
        <w:spacing w:after="0" w:before="80"/>
        <w:ind w:left="240" w:right="240"/>
      </w:pPr>
      <w:r>
        <w:rPr>
          <w:rFonts w:ascii="Consolas" w:cs="Consolas" w:eastAsia="Consolas" w:hAnsi="Consolas"/>
          <w:sz w:val="20"/>
          <w:szCs w:val="20"/>
        </w:rPr>
        <w:t xml:space="preserve">temperatura = 27.5</w:t>
      </w:r>
    </w:p>
    <w:p>
      <w:pPr>
        <w:shd w:fill="F2F2F2" w:val="clear"/>
        <w:spacing w:after="0" w:before="0"/>
        <w:ind w:left="240" w:right="240"/>
      </w:pPr>
      <w:r>
        <w:rPr>
          <w:rFonts w:ascii="Consolas" w:cs="Consolas" w:eastAsia="Consolas" w:hAnsi="Consolas"/>
          <w:sz w:val="20"/>
          <w:szCs w:val="20"/>
        </w:rPr>
        <w:t xml:space="preserve"> </w:t>
      </w:r>
    </w:p>
    <w:p>
      <w:pPr>
        <w:shd w:fill="F2F2F2" w:val="clear"/>
        <w:spacing w:after="0" w:before="0"/>
        <w:ind w:left="240" w:right="240"/>
      </w:pPr>
      <w:r>
        <w:rPr>
          <w:rFonts w:ascii="Consolas" w:cs="Consolas" w:eastAsia="Consolas" w:hAnsi="Consolas"/>
          <w:sz w:val="20"/>
          <w:szCs w:val="20"/>
        </w:rPr>
        <w:t xml:space="preserve">if temperatura &gt; 30:</w:t>
      </w:r>
    </w:p>
    <w:p>
      <w:pPr>
        <w:shd w:fill="F2F2F2" w:val="clear"/>
        <w:spacing w:after="0" w:before="0"/>
        <w:ind w:left="240" w:right="240"/>
      </w:pPr>
      <w:r>
        <w:rPr>
          <w:rFonts w:ascii="Consolas" w:cs="Consolas" w:eastAsia="Consolas" w:hAnsi="Consolas"/>
          <w:sz w:val="20"/>
          <w:szCs w:val="20"/>
        </w:rPr>
        <w:t xml:space="preserve">    status = "upał"</w:t>
      </w:r>
    </w:p>
    <w:p>
      <w:pPr>
        <w:shd w:fill="F2F2F2" w:val="clear"/>
        <w:spacing w:after="0" w:before="0"/>
        <w:ind w:left="240" w:right="240"/>
      </w:pPr>
      <w:r>
        <w:rPr>
          <w:rFonts w:ascii="Consolas" w:cs="Consolas" w:eastAsia="Consolas" w:hAnsi="Consolas"/>
          <w:sz w:val="20"/>
          <w:szCs w:val="20"/>
        </w:rPr>
        <w:t xml:space="preserve">elif temperatura &gt; 20:</w:t>
      </w:r>
    </w:p>
    <w:p>
      <w:pPr>
        <w:shd w:fill="F2F2F2" w:val="clear"/>
        <w:spacing w:after="0" w:before="0"/>
        <w:ind w:left="240" w:right="240"/>
      </w:pPr>
      <w:r>
        <w:rPr>
          <w:rFonts w:ascii="Consolas" w:cs="Consolas" w:eastAsia="Consolas" w:hAnsi="Consolas"/>
          <w:sz w:val="20"/>
          <w:szCs w:val="20"/>
        </w:rPr>
        <w:t xml:space="preserve">    status = "ciepło"</w:t>
      </w:r>
    </w:p>
    <w:p>
      <w:pPr>
        <w:shd w:fill="F2F2F2" w:val="clear"/>
        <w:spacing w:after="0" w:before="0"/>
        <w:ind w:left="240" w:right="240"/>
      </w:pPr>
      <w:r>
        <w:rPr>
          <w:rFonts w:ascii="Consolas" w:cs="Consolas" w:eastAsia="Consolas" w:hAnsi="Consolas"/>
          <w:sz w:val="20"/>
          <w:szCs w:val="20"/>
        </w:rPr>
        <w:t xml:space="preserve">else:</w:t>
      </w:r>
    </w:p>
    <w:p>
      <w:pPr>
        <w:shd w:fill="F2F2F2" w:val="clear"/>
        <w:spacing w:after="0" w:before="0"/>
        <w:ind w:left="240" w:right="240"/>
      </w:pPr>
      <w:r>
        <w:rPr>
          <w:rFonts w:ascii="Consolas" w:cs="Consolas" w:eastAsia="Consolas" w:hAnsi="Consolas"/>
          <w:sz w:val="20"/>
          <w:szCs w:val="20"/>
        </w:rPr>
        <w:t xml:space="preserve">    status = "chłodno"</w:t>
      </w:r>
    </w:p>
    <w:p>
      <w:pPr>
        <w:shd w:fill="F2F2F2" w:val="clear"/>
        <w:spacing w:after="0" w:before="0"/>
        <w:ind w:left="240" w:right="240"/>
      </w:pPr>
      <w:r>
        <w:rPr>
          <w:rFonts w:ascii="Consolas" w:cs="Consolas" w:eastAsia="Consolas" w:hAnsi="Consolas"/>
          <w:sz w:val="20"/>
          <w:szCs w:val="20"/>
        </w:rPr>
        <w:t xml:space="preserve"> </w:t>
      </w:r>
    </w:p>
    <w:p>
      <w:pPr>
        <w:shd w:fill="F2F2F2" w:val="clear"/>
        <w:spacing w:after="0" w:before="0"/>
        <w:ind w:left="240" w:right="240"/>
      </w:pPr>
      <w:r>
        <w:rPr>
          <w:rFonts w:ascii="Consolas" w:cs="Consolas" w:eastAsia="Consolas" w:hAnsi="Consolas"/>
          <w:sz w:val="20"/>
          <w:szCs w:val="20"/>
        </w:rPr>
        <w:t xml:space="preserve"># pętla for z listą</w:t>
      </w:r>
    </w:p>
    <w:p>
      <w:pPr>
        <w:shd w:fill="F2F2F2" w:val="clear"/>
        <w:spacing w:after="0" w:before="0"/>
        <w:ind w:left="240" w:right="240"/>
      </w:pPr>
      <w:r>
        <w:rPr>
          <w:rFonts w:ascii="Consolas" w:cs="Consolas" w:eastAsia="Consolas" w:hAnsi="Consolas"/>
          <w:sz w:val="20"/>
          <w:szCs w:val="20"/>
        </w:rPr>
        <w:t xml:space="preserve">for x in pomiary:</w:t>
      </w:r>
    </w:p>
    <w:p>
      <w:pPr>
        <w:shd w:fill="F2F2F2" w:val="clear"/>
        <w:spacing w:after="0" w:before="0"/>
        <w:ind w:left="240" w:right="240"/>
      </w:pPr>
      <w:r>
        <w:rPr>
          <w:rFonts w:ascii="Consolas" w:cs="Consolas" w:eastAsia="Consolas" w:hAnsi="Consolas"/>
          <w:sz w:val="20"/>
          <w:szCs w:val="20"/>
        </w:rPr>
        <w:t xml:space="preserve">    if x &gt; 24:</w:t>
      </w:r>
    </w:p>
    <w:p>
      <w:pPr>
        <w:pBdr>
          <w:bottom w:val="single" w:color="BFBFBF" w:sz="4"/>
        </w:pBdr>
        <w:shd w:fill="F2F2F2" w:val="clear"/>
        <w:spacing w:after="160" w:before="0"/>
        <w:ind w:left="240" w:right="240"/>
      </w:pPr>
      <w:r>
        <w:rPr>
          <w:rFonts w:ascii="Consolas" w:cs="Consolas" w:eastAsia="Consolas" w:hAnsi="Consolas"/>
          <w:sz w:val="20"/>
          <w:szCs w:val="20"/>
        </w:rPr>
        <w:t xml:space="preserve">        print(f"Wysoki odczyt: {x}")</w:t>
      </w:r>
    </w:p>
    <w:p>
      <w:pPr>
        <w:pStyle w:val="Heading3"/>
      </w:pPr>
      <w:r>
        <w:t xml:space="preserve">Wyrażenia listowe (list comprehension)</w:t>
      </w:r>
    </w:p>
    <w:p>
      <w:pPr>
        <w:spacing w:after="120"/>
      </w:pPr>
      <w:r>
        <w:t xml:space="preserve">Zwięzły, bardzo „pythonowy” sposób tworzenia list — w analizie danych używany do filtrowania i przekształceń:</w:t>
      </w:r>
    </w:p>
    <w:p>
      <w:pPr>
        <w:pBdr>
          <w:top w:val="single" w:color="BFBFBF" w:sz="4"/>
        </w:pBdr>
        <w:shd w:fill="F2F2F2" w:val="clear"/>
        <w:spacing w:after="0" w:before="80"/>
        <w:ind w:left="240" w:right="240"/>
      </w:pPr>
      <w:r>
        <w:rPr>
          <w:rFonts w:ascii="Consolas" w:cs="Consolas" w:eastAsia="Consolas" w:hAnsi="Consolas"/>
          <w:sz w:val="20"/>
          <w:szCs w:val="20"/>
        </w:rPr>
        <w:t xml:space="preserve">wysokie = [x for x in pomiary if x &gt; 24]</w:t>
      </w:r>
    </w:p>
    <w:p>
      <w:pPr>
        <w:pBdr>
          <w:bottom w:val="single" w:color="BFBFBF" w:sz="4"/>
        </w:pBdr>
        <w:shd w:fill="F2F2F2" w:val="clear"/>
        <w:spacing w:after="160" w:before="0"/>
        <w:ind w:left="240" w:right="240"/>
      </w:pPr>
      <w:r>
        <w:rPr>
          <w:rFonts w:ascii="Consolas" w:cs="Consolas" w:eastAsia="Consolas" w:hAnsi="Consolas"/>
          <w:sz w:val="20"/>
          <w:szCs w:val="20"/>
        </w:rPr>
        <w:t xml:space="preserve">w_fahrenheitach = [x * 9/5 + 32 for x in pomiary]</w:t>
      </w:r>
    </w:p>
    <w:p>
      <w:pPr>
        <w:pStyle w:val="Heading2"/>
      </w:pPr>
      <w:r>
        <w:t xml:space="preserve">3.4. Funkcje</w:t>
      </w:r>
    </w:p>
    <w:p>
      <w:pPr>
        <w:pBdr>
          <w:top w:val="single" w:color="BFBFBF" w:sz="4"/>
        </w:pBdr>
        <w:shd w:fill="F2F2F2" w:val="clear"/>
        <w:spacing w:after="0" w:before="80"/>
        <w:ind w:left="240" w:right="240"/>
      </w:pPr>
      <w:r>
        <w:rPr>
          <w:rFonts w:ascii="Consolas" w:cs="Consolas" w:eastAsia="Consolas" w:hAnsi="Consolas"/>
          <w:sz w:val="20"/>
          <w:szCs w:val="20"/>
        </w:rPr>
        <w:t xml:space="preserve">def srednia(dane):</w:t>
      </w:r>
    </w:p>
    <w:p>
      <w:pPr>
        <w:shd w:fill="F2F2F2" w:val="clear"/>
        <w:spacing w:after="0" w:before="0"/>
        <w:ind w:left="240" w:right="240"/>
      </w:pPr>
      <w:r>
        <w:rPr>
          <w:rFonts w:ascii="Consolas" w:cs="Consolas" w:eastAsia="Consolas" w:hAnsi="Consolas"/>
          <w:sz w:val="20"/>
          <w:szCs w:val="20"/>
        </w:rPr>
        <w:t xml:space="preserve">    """Zwraca średnią arytmetyczną listy liczb."""</w:t>
      </w:r>
    </w:p>
    <w:p>
      <w:pPr>
        <w:shd w:fill="F2F2F2" w:val="clear"/>
        <w:spacing w:after="0" w:before="0"/>
        <w:ind w:left="240" w:right="240"/>
      </w:pPr>
      <w:r>
        <w:rPr>
          <w:rFonts w:ascii="Consolas" w:cs="Consolas" w:eastAsia="Consolas" w:hAnsi="Consolas"/>
          <w:sz w:val="20"/>
          <w:szCs w:val="20"/>
        </w:rPr>
        <w:t xml:space="preserve">    if len(dane) == 0:</w:t>
      </w:r>
    </w:p>
    <w:p>
      <w:pPr>
        <w:shd w:fill="F2F2F2" w:val="clear"/>
        <w:spacing w:after="0" w:before="0"/>
        <w:ind w:left="240" w:right="240"/>
      </w:pPr>
      <w:r>
        <w:rPr>
          <w:rFonts w:ascii="Consolas" w:cs="Consolas" w:eastAsia="Consolas" w:hAnsi="Consolas"/>
          <w:sz w:val="20"/>
          <w:szCs w:val="20"/>
        </w:rPr>
        <w:t xml:space="preserve">        return None</w:t>
      </w:r>
    </w:p>
    <w:p>
      <w:pPr>
        <w:shd w:fill="F2F2F2" w:val="clear"/>
        <w:spacing w:after="0" w:before="0"/>
        <w:ind w:left="240" w:right="240"/>
      </w:pPr>
      <w:r>
        <w:rPr>
          <w:rFonts w:ascii="Consolas" w:cs="Consolas" w:eastAsia="Consolas" w:hAnsi="Consolas"/>
          <w:sz w:val="20"/>
          <w:szCs w:val="20"/>
        </w:rPr>
        <w:t xml:space="preserve">    return sum(dane) / len(dane)</w:t>
      </w:r>
    </w:p>
    <w:p>
      <w:pPr>
        <w:shd w:fill="F2F2F2" w:val="clear"/>
        <w:spacing w:after="0" w:before="0"/>
        <w:ind w:left="240" w:right="240"/>
      </w:pPr>
      <w:r>
        <w:rPr>
          <w:rFonts w:ascii="Consolas" w:cs="Consolas" w:eastAsia="Consolas" w:hAnsi="Consolas"/>
          <w:sz w:val="20"/>
          <w:szCs w:val="20"/>
        </w:rPr>
        <w:t xml:space="preserve"> </w:t>
      </w:r>
    </w:p>
    <w:p>
      <w:pPr>
        <w:shd w:fill="F2F2F2" w:val="clear"/>
        <w:spacing w:after="0" w:before="0"/>
        <w:ind w:left="240" w:right="240"/>
      </w:pPr>
      <w:r>
        <w:rPr>
          <w:rFonts w:ascii="Consolas" w:cs="Consolas" w:eastAsia="Consolas" w:hAnsi="Consolas"/>
          <w:sz w:val="20"/>
          <w:szCs w:val="20"/>
        </w:rPr>
        <w:t xml:space="preserve">def rozstep(dane):</w:t>
      </w:r>
    </w:p>
    <w:p>
      <w:pPr>
        <w:shd w:fill="F2F2F2" w:val="clear"/>
        <w:spacing w:after="0" w:before="0"/>
        <w:ind w:left="240" w:right="240"/>
      </w:pPr>
      <w:r>
        <w:rPr>
          <w:rFonts w:ascii="Consolas" w:cs="Consolas" w:eastAsia="Consolas" w:hAnsi="Consolas"/>
          <w:sz w:val="20"/>
          <w:szCs w:val="20"/>
        </w:rPr>
        <w:t xml:space="preserve">    return max(dane) - min(dane)</w:t>
      </w:r>
    </w:p>
    <w:p>
      <w:pPr>
        <w:shd w:fill="F2F2F2" w:val="clear"/>
        <w:spacing w:after="0" w:before="0"/>
        <w:ind w:left="240" w:right="240"/>
      </w:pPr>
      <w:r>
        <w:rPr>
          <w:rFonts w:ascii="Consolas" w:cs="Consolas" w:eastAsia="Consolas" w:hAnsi="Consolas"/>
          <w:sz w:val="20"/>
          <w:szCs w:val="20"/>
        </w:rPr>
        <w:t xml:space="preserve"> </w:t>
      </w:r>
    </w:p>
    <w:p>
      <w:pPr>
        <w:shd w:fill="F2F2F2" w:val="clear"/>
        <w:spacing w:after="0" w:before="0"/>
        <w:ind w:left="240" w:right="240"/>
      </w:pPr>
      <w:r>
        <w:rPr>
          <w:rFonts w:ascii="Consolas" w:cs="Consolas" w:eastAsia="Consolas" w:hAnsi="Consolas"/>
          <w:sz w:val="20"/>
          <w:szCs w:val="20"/>
        </w:rPr>
        <w:t xml:space="preserve">print(srednia(pomiary))</w:t>
      </w:r>
    </w:p>
    <w:p>
      <w:pPr>
        <w:pBdr>
          <w:bottom w:val="single" w:color="BFBFBF" w:sz="4"/>
        </w:pBdr>
        <w:shd w:fill="F2F2F2" w:val="clear"/>
        <w:spacing w:after="160" w:before="0"/>
        <w:ind w:left="240" w:right="240"/>
      </w:pPr>
      <w:r>
        <w:rPr>
          <w:rFonts w:ascii="Consolas" w:cs="Consolas" w:eastAsia="Consolas" w:hAnsi="Consolas"/>
          <w:sz w:val="20"/>
          <w:szCs w:val="20"/>
        </w:rPr>
        <w:t xml:space="preserve">print(rozstep(pomiary))</w:t>
      </w:r>
    </w:p>
    <w:p>
      <w:pPr>
        <w:spacing w:after="120"/>
      </w:pPr>
      <w:r>
        <w:t xml:space="preserve">Funkcje pozwalają dzielić kod na czytelne, wielokrotnie używane bloki. Parametry mogą mieć wartości domyślne, np. </w:t>
      </w:r>
      <w:r>
        <w:rPr>
          <w:rFonts w:ascii="Consolas" w:cs="Consolas" w:eastAsia="Consolas" w:hAnsi="Consolas"/>
          <w:sz w:val="20"/>
          <w:szCs w:val="20"/>
          <w:shd w:fill="EFEFEF" w:val="clear"/>
        </w:rPr>
        <w:t xml:space="preserve">def zaokraglij(x, miejsca=2):</w:t>
      </w:r>
      <w:r>
        <w:t xml:space="preserve">.</w:t>
      </w:r>
    </w:p>
    <w:p>
      <w:pPr>
        <w:pStyle w:val="Heading2"/>
      </w:pPr>
      <w:r>
        <w:t xml:space="preserve">3.5. Statystyka w czystym Pythonie — moduł statistics</w:t>
      </w:r>
    </w:p>
    <w:p>
      <w:pPr>
        <w:spacing w:after="120"/>
      </w:pPr>
      <w:r>
        <w:t xml:space="preserve">Biblioteka standardowa zawiera moduł statistics, który wystarcza do policzenia wszystkich miar z rozdziału 2:</w:t>
      </w:r>
    </w:p>
    <w:p>
      <w:pPr>
        <w:pBdr>
          <w:top w:val="single" w:color="BFBFBF" w:sz="4"/>
        </w:pBdr>
        <w:shd w:fill="F2F2F2" w:val="clear"/>
        <w:spacing w:after="0" w:before="80"/>
        <w:ind w:left="240" w:right="240"/>
      </w:pPr>
      <w:r>
        <w:rPr>
          <w:rFonts w:ascii="Consolas" w:cs="Consolas" w:eastAsia="Consolas" w:hAnsi="Consolas"/>
          <w:sz w:val="20"/>
          <w:szCs w:val="20"/>
        </w:rPr>
        <w:t xml:space="preserve">import statistics as st</w:t>
      </w:r>
    </w:p>
    <w:p>
      <w:pPr>
        <w:shd w:fill="F2F2F2" w:val="clear"/>
        <w:spacing w:after="0" w:before="0"/>
        <w:ind w:left="240" w:right="240"/>
      </w:pPr>
      <w:r>
        <w:rPr>
          <w:rFonts w:ascii="Consolas" w:cs="Consolas" w:eastAsia="Consolas" w:hAnsi="Consolas"/>
          <w:sz w:val="20"/>
          <w:szCs w:val="20"/>
        </w:rPr>
        <w:t xml:space="preserve"> </w:t>
      </w:r>
    </w:p>
    <w:p>
      <w:pPr>
        <w:shd w:fill="F2F2F2" w:val="clear"/>
        <w:spacing w:after="0" w:before="0"/>
        <w:ind w:left="240" w:right="240"/>
      </w:pPr>
      <w:r>
        <w:rPr>
          <w:rFonts w:ascii="Consolas" w:cs="Consolas" w:eastAsia="Consolas" w:hAnsi="Consolas"/>
          <w:sz w:val="20"/>
          <w:szCs w:val="20"/>
        </w:rPr>
        <w:t xml:space="preserve">pensje = [5000, 5500, 6000, 6500, 30000]</w:t>
      </w:r>
    </w:p>
    <w:p>
      <w:pPr>
        <w:shd w:fill="F2F2F2" w:val="clear"/>
        <w:spacing w:after="0" w:before="0"/>
        <w:ind w:left="240" w:right="240"/>
      </w:pPr>
      <w:r>
        <w:rPr>
          <w:rFonts w:ascii="Consolas" w:cs="Consolas" w:eastAsia="Consolas" w:hAnsi="Consolas"/>
          <w:sz w:val="20"/>
          <w:szCs w:val="20"/>
        </w:rPr>
        <w:t xml:space="preserve"> </w:t>
      </w:r>
    </w:p>
    <w:p>
      <w:pPr>
        <w:shd w:fill="F2F2F2" w:val="clear"/>
        <w:spacing w:after="0" w:before="0"/>
        <w:ind w:left="240" w:right="240"/>
      </w:pPr>
      <w:r>
        <w:rPr>
          <w:rFonts w:ascii="Consolas" w:cs="Consolas" w:eastAsia="Consolas" w:hAnsi="Consolas"/>
          <w:sz w:val="20"/>
          <w:szCs w:val="20"/>
        </w:rPr>
        <w:t xml:space="preserve">print(st.mean(pensje))      # 10600.0  — średnia</w:t>
      </w:r>
    </w:p>
    <w:p>
      <w:pPr>
        <w:shd w:fill="F2F2F2" w:val="clear"/>
        <w:spacing w:after="0" w:before="0"/>
        <w:ind w:left="240" w:right="240"/>
      </w:pPr>
      <w:r>
        <w:rPr>
          <w:rFonts w:ascii="Consolas" w:cs="Consolas" w:eastAsia="Consolas" w:hAnsi="Consolas"/>
          <w:sz w:val="20"/>
          <w:szCs w:val="20"/>
        </w:rPr>
        <w:t xml:space="preserve">print(st.median(pensje))    # 6000     — mediana</w:t>
      </w:r>
    </w:p>
    <w:p>
      <w:pPr>
        <w:shd w:fill="F2F2F2" w:val="clear"/>
        <w:spacing w:after="0" w:before="0"/>
        <w:ind w:left="240" w:right="240"/>
      </w:pPr>
      <w:r>
        <w:rPr>
          <w:rFonts w:ascii="Consolas" w:cs="Consolas" w:eastAsia="Consolas" w:hAnsi="Consolas"/>
          <w:sz w:val="20"/>
          <w:szCs w:val="20"/>
        </w:rPr>
        <w:t xml:space="preserve">print(st.mode(pensje))      # dominanta (pierwsza najczęstsza)</w:t>
      </w:r>
    </w:p>
    <w:p>
      <w:pPr>
        <w:shd w:fill="F2F2F2" w:val="clear"/>
        <w:spacing w:after="0" w:before="0"/>
        <w:ind w:left="240" w:right="240"/>
      </w:pPr>
      <w:r>
        <w:rPr>
          <w:rFonts w:ascii="Consolas" w:cs="Consolas" w:eastAsia="Consolas" w:hAnsi="Consolas"/>
          <w:sz w:val="20"/>
          <w:szCs w:val="20"/>
        </w:rPr>
        <w:t xml:space="preserve">print(st.variance(pensje))  # wariancja próbkowa (n-1)</w:t>
      </w:r>
    </w:p>
    <w:p>
      <w:pPr>
        <w:shd w:fill="F2F2F2" w:val="clear"/>
        <w:spacing w:after="0" w:before="0"/>
        <w:ind w:left="240" w:right="240"/>
      </w:pPr>
      <w:r>
        <w:rPr>
          <w:rFonts w:ascii="Consolas" w:cs="Consolas" w:eastAsia="Consolas" w:hAnsi="Consolas"/>
          <w:sz w:val="20"/>
          <w:szCs w:val="20"/>
        </w:rPr>
        <w:t xml:space="preserve">print(st.stdev(pensje))     # odchylenie standardowe próbkowe</w:t>
      </w:r>
    </w:p>
    <w:p>
      <w:pPr>
        <w:shd w:fill="F2F2F2" w:val="clear"/>
        <w:spacing w:after="0" w:before="0"/>
        <w:ind w:left="240" w:right="240"/>
      </w:pPr>
      <w:r>
        <w:rPr>
          <w:rFonts w:ascii="Consolas" w:cs="Consolas" w:eastAsia="Consolas" w:hAnsi="Consolas"/>
          <w:sz w:val="20"/>
          <w:szCs w:val="20"/>
        </w:rPr>
        <w:t xml:space="preserve">print(st.pvariance(pensje)) # wariancja populacyjna (n)</w:t>
      </w:r>
    </w:p>
    <w:p>
      <w:pPr>
        <w:pBdr>
          <w:bottom w:val="single" w:color="BFBFBF" w:sz="4"/>
        </w:pBdr>
        <w:shd w:fill="F2F2F2" w:val="clear"/>
        <w:spacing w:after="160" w:before="0"/>
        <w:ind w:left="240" w:right="240"/>
      </w:pPr>
      <w:r>
        <w:rPr>
          <w:rFonts w:ascii="Consolas" w:cs="Consolas" w:eastAsia="Consolas" w:hAnsi="Consolas"/>
          <w:sz w:val="20"/>
          <w:szCs w:val="20"/>
        </w:rPr>
        <w:t xml:space="preserve">print(st.quantiles(pensje, n=4))  # kwartyle [Q1, Q2, Q3]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6"/>
              <w:left w:val="single" w:color="1F4E79" w:sz="6"/>
              <w:bottom w:val="single" w:color="1F4E79" w:sz="6"/>
              <w:right w:val="single" w:color="1F4E79" w:sz="6"/>
            </w:tcBorders>
            <w:shd w:fill="E8F0F8" w:val="clear"/>
            <w:tcMar>
              <w:top w:type="dxa" w:w="120"/>
              <w:left w:type="dxa" w:w="160"/>
              <w:bottom w:type="dxa" w:w="120"/>
              <w:right w:type="dxa" w:w="160"/>
            </w:tcMar>
          </w:tcPr>
          <w:p>
            <w:pPr>
              <w:spacing w:after="60"/>
            </w:pPr>
            <w:r>
              <w:rPr>
                <w:b/>
                <w:bCs/>
                <w:color w:val="1F4E79"/>
              </w:rPr>
              <w:t xml:space="preserve">Zwróć uwagę</w:t>
            </w:r>
          </w:p>
          <w:p>
            <w:r>
              <w:t xml:space="preserve">Wynik st.mean() znacząco różni się od st.median() — to praktyczna ilustracja wpływu wartości odstającej (30000) na średnią, omówionego w rozdziale 2.</w:t>
            </w:r>
          </w:p>
        </w:tc>
      </w:tr>
    </w:tbl>
    <w:p>
      <w:pPr>
        <w:spacing w:after="60"/>
      </w:pPr>
      <w:r>
        <w:t xml:space="preserve"> </w:t>
      </w:r>
    </w:p>
    <w:p>
      <w:pPr>
        <w:pStyle w:val="Heading2"/>
      </w:pPr>
      <w:r>
        <w:t xml:space="preserve">3.6. NumPy i pandas — fundament analizy danych</w:t>
      </w:r>
    </w:p>
    <w:p>
      <w:pPr>
        <w:spacing w:after="120"/>
      </w:pPr>
      <w:r>
        <w:rPr>
          <w:b/>
          <w:bCs/>
        </w:rPr>
        <w:t xml:space="preserve">NumPy</w:t>
      </w:r>
      <w:r>
        <w:t xml:space="preserve"> dostarcza szybkie tablice numeryczne i operacje wektorowe, a </w:t>
      </w:r>
      <w:r>
        <w:rPr>
          <w:b/>
          <w:bCs/>
        </w:rPr>
        <w:t xml:space="preserve">pandas</w:t>
      </w:r>
      <w:r>
        <w:t xml:space="preserve"> — strukturę DataFrame, czyli tabelę danych z nazwanymi kolumnami, podobną do arkusza kalkulacyjnego.</w:t>
      </w:r>
    </w:p>
    <w:p>
      <w:pPr>
        <w:pBdr>
          <w:top w:val="single" w:color="BFBFBF" w:sz="4"/>
        </w:pBdr>
        <w:shd w:fill="F2F2F2" w:val="clear"/>
        <w:spacing w:after="0" w:before="80"/>
        <w:ind w:left="240" w:right="240"/>
      </w:pPr>
      <w:r>
        <w:rPr>
          <w:rFonts w:ascii="Consolas" w:cs="Consolas" w:eastAsia="Consolas" w:hAnsi="Consolas"/>
          <w:sz w:val="20"/>
          <w:szCs w:val="20"/>
        </w:rPr>
        <w:t xml:space="preserve">import numpy as np</w:t>
      </w:r>
    </w:p>
    <w:p>
      <w:pPr>
        <w:shd w:fill="F2F2F2" w:val="clear"/>
        <w:spacing w:after="0" w:before="0"/>
        <w:ind w:left="240" w:right="240"/>
      </w:pPr>
      <w:r>
        <w:rPr>
          <w:rFonts w:ascii="Consolas" w:cs="Consolas" w:eastAsia="Consolas" w:hAnsi="Consolas"/>
          <w:sz w:val="20"/>
          <w:szCs w:val="20"/>
        </w:rPr>
        <w:t xml:space="preserve">import pandas as pd</w:t>
      </w:r>
    </w:p>
    <w:p>
      <w:pPr>
        <w:shd w:fill="F2F2F2" w:val="clear"/>
        <w:spacing w:after="0" w:before="0"/>
        <w:ind w:left="240" w:right="240"/>
      </w:pPr>
      <w:r>
        <w:rPr>
          <w:rFonts w:ascii="Consolas" w:cs="Consolas" w:eastAsia="Consolas" w:hAnsi="Consolas"/>
          <w:sz w:val="20"/>
          <w:szCs w:val="20"/>
        </w:rPr>
        <w:t xml:space="preserve"> </w:t>
      </w:r>
    </w:p>
    <w:p>
      <w:pPr>
        <w:shd w:fill="F2F2F2" w:val="clear"/>
        <w:spacing w:after="0" w:before="0"/>
        <w:ind w:left="240" w:right="240"/>
      </w:pPr>
      <w:r>
        <w:rPr>
          <w:rFonts w:ascii="Consolas" w:cs="Consolas" w:eastAsia="Consolas" w:hAnsi="Consolas"/>
          <w:sz w:val="20"/>
          <w:szCs w:val="20"/>
        </w:rPr>
        <w:t xml:space="preserve">dane = np.array([23.1, 24.5, 22.8, 25.0, 23.7, 24.2])</w:t>
      </w:r>
    </w:p>
    <w:p>
      <w:pPr>
        <w:shd w:fill="F2F2F2" w:val="clear"/>
        <w:spacing w:after="0" w:before="0"/>
        <w:ind w:left="240" w:right="240"/>
      </w:pPr>
      <w:r>
        <w:rPr>
          <w:rFonts w:ascii="Consolas" w:cs="Consolas" w:eastAsia="Consolas" w:hAnsi="Consolas"/>
          <w:sz w:val="20"/>
          <w:szCs w:val="20"/>
        </w:rPr>
        <w:t xml:space="preserve">print(dane.mean(), dane.std(ddof=1))   # średnia, odch. std (próbkowe)</w:t>
      </w:r>
    </w:p>
    <w:p>
      <w:pPr>
        <w:shd w:fill="F2F2F2" w:val="clear"/>
        <w:spacing w:after="0" w:before="0"/>
        <w:ind w:left="240" w:right="240"/>
      </w:pPr>
      <w:r>
        <w:rPr>
          <w:rFonts w:ascii="Consolas" w:cs="Consolas" w:eastAsia="Consolas" w:hAnsi="Consolas"/>
          <w:sz w:val="20"/>
          <w:szCs w:val="20"/>
        </w:rPr>
        <w:t xml:space="preserve">print(np.percentile(dane, [25, 50, 75]))  # kwartyle</w:t>
      </w:r>
    </w:p>
    <w:p>
      <w:pPr>
        <w:shd w:fill="F2F2F2" w:val="clear"/>
        <w:spacing w:after="0" w:before="0"/>
        <w:ind w:left="240" w:right="240"/>
      </w:pPr>
      <w:r>
        <w:rPr>
          <w:rFonts w:ascii="Consolas" w:cs="Consolas" w:eastAsia="Consolas" w:hAnsi="Consolas"/>
          <w:sz w:val="20"/>
          <w:szCs w:val="20"/>
        </w:rPr>
        <w:t xml:space="preserve"> </w:t>
      </w:r>
    </w:p>
    <w:p>
      <w:pPr>
        <w:shd w:fill="F2F2F2" w:val="clear"/>
        <w:spacing w:after="0" w:before="0"/>
        <w:ind w:left="240" w:right="240"/>
      </w:pPr>
      <w:r>
        <w:rPr>
          <w:rFonts w:ascii="Consolas" w:cs="Consolas" w:eastAsia="Consolas" w:hAnsi="Consolas"/>
          <w:sz w:val="20"/>
          <w:szCs w:val="20"/>
        </w:rPr>
        <w:t xml:space="preserve">df = pd.DataFrame({</w:t>
      </w:r>
    </w:p>
    <w:p>
      <w:pPr>
        <w:shd w:fill="F2F2F2" w:val="clear"/>
        <w:spacing w:after="0" w:before="0"/>
        <w:ind w:left="240" w:right="240"/>
      </w:pPr>
      <w:r>
        <w:rPr>
          <w:rFonts w:ascii="Consolas" w:cs="Consolas" w:eastAsia="Consolas" w:hAnsi="Consolas"/>
          <w:sz w:val="20"/>
          <w:szCs w:val="20"/>
        </w:rPr>
        <w:t xml:space="preserve">    "miasto": ["Gdańsk", "Kraków", "Gdańsk", "Poznań"],</w:t>
      </w:r>
    </w:p>
    <w:p>
      <w:pPr>
        <w:shd w:fill="F2F2F2" w:val="clear"/>
        <w:spacing w:after="0" w:before="0"/>
        <w:ind w:left="240" w:right="240"/>
      </w:pPr>
      <w:r>
        <w:rPr>
          <w:rFonts w:ascii="Consolas" w:cs="Consolas" w:eastAsia="Consolas" w:hAnsi="Consolas"/>
          <w:sz w:val="20"/>
          <w:szCs w:val="20"/>
        </w:rPr>
        <w:t xml:space="preserve">    "sprzedaz": [1200, 950, 1430, 880],</w:t>
      </w:r>
    </w:p>
    <w:p>
      <w:pPr>
        <w:shd w:fill="F2F2F2" w:val="clear"/>
        <w:spacing w:after="0" w:before="0"/>
        <w:ind w:left="240" w:right="240"/>
      </w:pPr>
      <w:r>
        <w:rPr>
          <w:rFonts w:ascii="Consolas" w:cs="Consolas" w:eastAsia="Consolas" w:hAnsi="Consolas"/>
          <w:sz w:val="20"/>
          <w:szCs w:val="20"/>
        </w:rPr>
        <w:t xml:space="preserve">})</w:t>
      </w:r>
    </w:p>
    <w:p>
      <w:pPr>
        <w:shd w:fill="F2F2F2" w:val="clear"/>
        <w:spacing w:after="0" w:before="0"/>
        <w:ind w:left="240" w:right="240"/>
      </w:pPr>
      <w:r>
        <w:rPr>
          <w:rFonts w:ascii="Consolas" w:cs="Consolas" w:eastAsia="Consolas" w:hAnsi="Consolas"/>
          <w:sz w:val="20"/>
          <w:szCs w:val="20"/>
        </w:rPr>
        <w:t xml:space="preserve">print(df.describe())            # podsumowanie statystyczne</w:t>
      </w:r>
    </w:p>
    <w:p>
      <w:pPr>
        <w:shd w:fill="F2F2F2" w:val="clear"/>
        <w:spacing w:after="0" w:before="0"/>
        <w:ind w:left="240" w:right="240"/>
      </w:pPr>
      <w:r>
        <w:rPr>
          <w:rFonts w:ascii="Consolas" w:cs="Consolas" w:eastAsia="Consolas" w:hAnsi="Consolas"/>
          <w:sz w:val="20"/>
          <w:szCs w:val="20"/>
        </w:rPr>
        <w:t xml:space="preserve">print(df.groupby("miasto")["sprzedaz"].mean())  # średnia wg grup</w:t>
      </w:r>
    </w:p>
    <w:p>
      <w:pPr>
        <w:shd w:fill="F2F2F2" w:val="clear"/>
        <w:spacing w:after="0" w:before="0"/>
        <w:ind w:left="240" w:right="240"/>
      </w:pPr>
      <w:r>
        <w:rPr>
          <w:rFonts w:ascii="Consolas" w:cs="Consolas" w:eastAsia="Consolas" w:hAnsi="Consolas"/>
          <w:sz w:val="20"/>
          <w:szCs w:val="20"/>
        </w:rPr>
        <w:t xml:space="preserve"> </w:t>
      </w:r>
    </w:p>
    <w:p>
      <w:pPr>
        <w:pBdr>
          <w:bottom w:val="single" w:color="BFBFBF" w:sz="4"/>
        </w:pBdr>
        <w:shd w:fill="F2F2F2" w:val="clear"/>
        <w:spacing w:after="160" w:before="0"/>
        <w:ind w:left="240" w:right="240"/>
      </w:pPr>
      <w:r>
        <w:rPr>
          <w:rFonts w:ascii="Consolas" w:cs="Consolas" w:eastAsia="Consolas" w:hAnsi="Consolas"/>
          <w:sz w:val="20"/>
          <w:szCs w:val="20"/>
        </w:rPr>
        <w:t xml:space="preserve">df_csv = pd.read_csv("transakcje.csv")   # wczytanie pliku CSV</w:t>
      </w:r>
    </w:p>
    <w:p>
      <w:pPr>
        <w:spacing w:after="120"/>
      </w:pPr>
      <w:r>
        <w:t xml:space="preserve">Metoda </w:t>
      </w:r>
      <w:r>
        <w:rPr>
          <w:rFonts w:ascii="Consolas" w:cs="Consolas" w:eastAsia="Consolas" w:hAnsi="Consolas"/>
          <w:sz w:val="20"/>
          <w:szCs w:val="20"/>
          <w:shd w:fill="EFEFEF" w:val="clear"/>
        </w:rPr>
        <w:t xml:space="preserve">df.describe()</w:t>
      </w:r>
      <w:r>
        <w:t xml:space="preserve"> jednym poleceniem zwraca liczebność, średnią, odchylenie standardowe, minimum, kwartyle i maksimum — czyli komplet statystyki opisowej dla każdej kolumny liczbowej.</w:t>
      </w:r>
    </w:p>
    <w:p>
      <w:pPr>
        <w:pStyle w:val="Heading2"/>
      </w:pPr>
      <w:r>
        <w:t xml:space="preserve">3.7. Wizualizacja — Matplotlib</w:t>
      </w:r>
    </w:p>
    <w:p>
      <w:pPr>
        <w:pBdr>
          <w:top w:val="single" w:color="BFBFBF" w:sz="4"/>
        </w:pBdr>
        <w:shd w:fill="F2F2F2" w:val="clear"/>
        <w:spacing w:after="0" w:before="80"/>
        <w:ind w:left="240" w:right="240"/>
      </w:pPr>
      <w:r>
        <w:rPr>
          <w:rFonts w:ascii="Consolas" w:cs="Consolas" w:eastAsia="Consolas" w:hAnsi="Consolas"/>
          <w:sz w:val="20"/>
          <w:szCs w:val="20"/>
        </w:rPr>
        <w:t xml:space="preserve">import matplotlib.pyplot as plt</w:t>
      </w:r>
    </w:p>
    <w:p>
      <w:pPr>
        <w:shd w:fill="F2F2F2" w:val="clear"/>
        <w:spacing w:after="0" w:before="0"/>
        <w:ind w:left="240" w:right="240"/>
      </w:pPr>
      <w:r>
        <w:rPr>
          <w:rFonts w:ascii="Consolas" w:cs="Consolas" w:eastAsia="Consolas" w:hAnsi="Consolas"/>
          <w:sz w:val="20"/>
          <w:szCs w:val="20"/>
        </w:rPr>
        <w:t xml:space="preserve"> </w:t>
      </w:r>
    </w:p>
    <w:p>
      <w:pPr>
        <w:shd w:fill="F2F2F2" w:val="clear"/>
        <w:spacing w:after="0" w:before="0"/>
        <w:ind w:left="240" w:right="240"/>
      </w:pPr>
      <w:r>
        <w:rPr>
          <w:rFonts w:ascii="Consolas" w:cs="Consolas" w:eastAsia="Consolas" w:hAnsi="Consolas"/>
          <w:sz w:val="20"/>
          <w:szCs w:val="20"/>
        </w:rPr>
        <w:t xml:space="preserve">plt.hist(dane, bins=5)        # histogram — kształt rozkładu</w:t>
      </w:r>
    </w:p>
    <w:p>
      <w:pPr>
        <w:shd w:fill="F2F2F2" w:val="clear"/>
        <w:spacing w:after="0" w:before="0"/>
        <w:ind w:left="240" w:right="240"/>
      </w:pPr>
      <w:r>
        <w:rPr>
          <w:rFonts w:ascii="Consolas" w:cs="Consolas" w:eastAsia="Consolas" w:hAnsi="Consolas"/>
          <w:sz w:val="20"/>
          <w:szCs w:val="20"/>
        </w:rPr>
        <w:t xml:space="preserve">plt.title("Rozkład odczytów temperatury")</w:t>
      </w:r>
    </w:p>
    <w:p>
      <w:pPr>
        <w:shd w:fill="F2F2F2" w:val="clear"/>
        <w:spacing w:after="0" w:before="0"/>
        <w:ind w:left="240" w:right="240"/>
      </w:pPr>
      <w:r>
        <w:rPr>
          <w:rFonts w:ascii="Consolas" w:cs="Consolas" w:eastAsia="Consolas" w:hAnsi="Consolas"/>
          <w:sz w:val="20"/>
          <w:szCs w:val="20"/>
        </w:rPr>
        <w:t xml:space="preserve">plt.xlabel("Temperatura [°C]")</w:t>
      </w:r>
    </w:p>
    <w:p>
      <w:pPr>
        <w:shd w:fill="F2F2F2" w:val="clear"/>
        <w:spacing w:after="0" w:before="0"/>
        <w:ind w:left="240" w:right="240"/>
      </w:pPr>
      <w:r>
        <w:rPr>
          <w:rFonts w:ascii="Consolas" w:cs="Consolas" w:eastAsia="Consolas" w:hAnsi="Consolas"/>
          <w:sz w:val="20"/>
          <w:szCs w:val="20"/>
        </w:rPr>
        <w:t xml:space="preserve">plt.ylabel("Liczebność")</w:t>
      </w:r>
    </w:p>
    <w:p>
      <w:pPr>
        <w:shd w:fill="F2F2F2" w:val="clear"/>
        <w:spacing w:after="0" w:before="0"/>
        <w:ind w:left="240" w:right="240"/>
      </w:pPr>
      <w:r>
        <w:rPr>
          <w:rFonts w:ascii="Consolas" w:cs="Consolas" w:eastAsia="Consolas" w:hAnsi="Consolas"/>
          <w:sz w:val="20"/>
          <w:szCs w:val="20"/>
        </w:rPr>
        <w:t xml:space="preserve">plt.show()</w:t>
      </w:r>
    </w:p>
    <w:p>
      <w:pPr>
        <w:shd w:fill="F2F2F2" w:val="clear"/>
        <w:spacing w:after="0" w:before="0"/>
        <w:ind w:left="240" w:right="240"/>
      </w:pPr>
      <w:r>
        <w:rPr>
          <w:rFonts w:ascii="Consolas" w:cs="Consolas" w:eastAsia="Consolas" w:hAnsi="Consolas"/>
          <w:sz w:val="20"/>
          <w:szCs w:val="20"/>
        </w:rPr>
        <w:t xml:space="preserve"> </w:t>
      </w:r>
    </w:p>
    <w:p>
      <w:pPr>
        <w:shd w:fill="F2F2F2" w:val="clear"/>
        <w:spacing w:after="0" w:before="0"/>
        <w:ind w:left="240" w:right="240"/>
      </w:pPr>
      <w:r>
        <w:rPr>
          <w:rFonts w:ascii="Consolas" w:cs="Consolas" w:eastAsia="Consolas" w:hAnsi="Consolas"/>
          <w:sz w:val="20"/>
          <w:szCs w:val="20"/>
        </w:rPr>
        <w:t xml:space="preserve">plt.boxplot(pensje)           # wykres pudełkowy — mediana, IQR, outliery</w:t>
      </w:r>
    </w:p>
    <w:p>
      <w:pPr>
        <w:pBdr>
          <w:bottom w:val="single" w:color="BFBFBF" w:sz="4"/>
        </w:pBdr>
        <w:shd w:fill="F2F2F2" w:val="clear"/>
        <w:spacing w:after="160" w:before="0"/>
        <w:ind w:left="240" w:right="240"/>
      </w:pPr>
      <w:r>
        <w:rPr>
          <w:rFonts w:ascii="Consolas" w:cs="Consolas" w:eastAsia="Consolas" w:hAnsi="Consolas"/>
          <w:sz w:val="20"/>
          <w:szCs w:val="20"/>
        </w:rPr>
        <w:t xml:space="preserve">plt.show()</w:t>
      </w:r>
    </w:p>
    <w:p>
      <w:pPr>
        <w:spacing w:after="120"/>
      </w:pPr>
      <w:r>
        <w:t xml:space="preserve">Histogram pokazuje kształt rozkładu (symetria, skośność), a wykres pudełkowy zwięźle prezentuje medianę, kwartyle i wartości odstające — oba wykresy warto wykonywać na początku każdej analizy.</w:t>
      </w:r>
    </w:p>
    <w:p>
      <w:pPr>
        <w:pStyle w:val="Heading2"/>
      </w:pPr>
      <w:r>
        <w:t xml:space="preserve">3.8. Dobre praktyki</w:t>
      </w:r>
    </w:p>
    <w:p>
      <w:pPr>
        <w:pStyle w:val="ListParagraph"/>
        <w:numPr>
          <w:ilvl w:val="0"/>
          <w:numId w:val="2"/>
        </w:numPr>
        <w:spacing w:after="80"/>
      </w:pPr>
      <w:r>
        <w:t xml:space="preserve">Nazywaj zmienne opisowo (liczba_transakcji zamiast lt).</w:t>
      </w:r>
    </w:p>
    <w:p>
      <w:pPr>
        <w:pStyle w:val="ListParagraph"/>
        <w:numPr>
          <w:ilvl w:val="0"/>
          <w:numId w:val="2"/>
        </w:numPr>
        <w:spacing w:after="80"/>
      </w:pPr>
      <w:r>
        <w:t xml:space="preserve">Dziel kod na małe funkcje i dodawaj docstringi.</w:t>
      </w:r>
    </w:p>
    <w:p>
      <w:pPr>
        <w:pStyle w:val="ListParagraph"/>
        <w:numPr>
          <w:ilvl w:val="0"/>
          <w:numId w:val="2"/>
        </w:numPr>
        <w:spacing w:after="80"/>
      </w:pPr>
      <w:r>
        <w:t xml:space="preserve">Zawsze oglądaj dane przed analizą: df.head(), df.info(), df.describe().</w:t>
      </w:r>
    </w:p>
    <w:p>
      <w:pPr>
        <w:pStyle w:val="ListParagraph"/>
        <w:numPr>
          <w:ilvl w:val="0"/>
          <w:numId w:val="2"/>
        </w:numPr>
        <w:spacing w:after="80"/>
      </w:pPr>
      <w:r>
        <w:t xml:space="preserve">Sprawdzaj braki danych (df.isna().sum()) i wartości odstające, zanim policzysz średnią.</w:t>
      </w:r>
    </w:p>
    <w:p>
      <w:pPr>
        <w:pStyle w:val="ListParagraph"/>
        <w:numPr>
          <w:ilvl w:val="0"/>
          <w:numId w:val="2"/>
        </w:numPr>
        <w:spacing w:after="80"/>
      </w:pPr>
      <w:r>
        <w:t xml:space="preserve">Pamiętaj o różnicy między wariancją próbkową (n−1) a populacyjną (n) — w NumPy steruje tym parametr ddof.</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Strona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1"/>
      </w:pBdr>
    </w:pPr>
    <w:r>
      <w:rPr>
        <w:color w:val="808080"/>
        <w:sz w:val="18"/>
        <w:szCs w:val="18"/>
      </w:rPr>
      <w:t xml:space="preserve">Big Data, statystyka i Python — podręcznik dla kursantów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20"/>
      <w:outlineLvl w:val="1"/>
    </w:pPr>
    <w:rPr>
      <w:rFonts w:ascii="Arial" w:cs="Arial" w:eastAsia="Arial" w:hAnsi="Arial"/>
      <w:b/>
      <w:bCs/>
      <w:color w:val="2E2E2E"/>
      <w:sz w:val="26"/>
      <w:szCs w:val="26"/>
    </w:rPr>
  </w:style>
  <w:style w:type="paragraph" w:styleId="Heading3">
    <w:name w:val="Heading 3"/>
    <w:basedOn w:val="Normal"/>
    <w:next w:val="Normal"/>
    <w:qFormat/>
    <w:pPr>
      <w:spacing w:after="100" w:before="180"/>
      <w:outlineLvl w:val="2"/>
    </w:pPr>
    <w:rPr>
      <w:rFonts w:ascii="Arial" w:cs="Arial" w:eastAsia="Arial" w:hAnsi="Arial"/>
      <w:b/>
      <w:bCs/>
      <w:i/>
      <w:iCs/>
      <w:color w:val="2E2E2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2026-06-09T20:48:40.477Z</dcterms:created>
  <dcterms:modified xsi:type="dcterms:W3CDTF">2026-06-09T20:48:40.477Z</dcterms:modified>
</cp:coreProperties>
</file>

<file path=docProps/custom.xml><?xml version="1.0" encoding="utf-8"?>
<Properties xmlns="http://schemas.openxmlformats.org/officeDocument/2006/custom-properties" xmlns:vt="http://schemas.openxmlformats.org/officeDocument/2006/docPropsVTypes"/>
</file>