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Epidemic of Cognitive Decline: Dementia Prevalence, Risk Factors, and Healthcare Access Deficits in India's North Eastern Region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Demographic Transition and the Neurocognitive Challenge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phenomenon of population aging represents one of the most profound demographic shifts of the twenty-first century, carrying vast implications for public health, economic stability, and social infrastructure. India, historically characterized by its youthful demographic dividend, is currently undergoing a rapid and unprecedented aging transition. Life expectancy at birth in the nation has surged from approximately 42.9 years in 1960 to over 70.4 years in 2020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proportion of individuals aged 60 years and older is projected to expand dramatically, reaching nearly 20% of the total Indian population by the year 2050, which equates to an estimated 319 to 340 million senior citizens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advanced chronological age remains the single most potent, non-modifiable risk factor for neurodegenerative disorders, this demographic wave carries severe epidemiological consequences. Primary among these is the escalating prevalence of Alzheimer’s disease and related dementias (ADRD). Dementia is a progressive neurocognitive syndrome that systematically degrades memory, executive function, language, and visuospatial abilities, ultimately stripping individuals of their functional independence and necessitating intensive, long-term care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escalating prevalence of dementia is a national crisis, its impact is highly asymmetric across the Indian subcontinent. The North Eastern Region (NER) of India—comprising the states of Arunachal Pradesh, Assam, Manipur, Meghalaya, Mizoram, Nagaland, Sikkim, and Tripura—presents a uniquely challenging epidemiological and public health landscape. Characterized by rugged topography, diverse ethno-linguistic tribal populations, complex geopolitical histories, and severe historical infrastructural deficits, the NER faces a compounded crisis. Elderly individuals in these states are increasingly developing memory issues and severe cognitive decline, yet the vast majority reside in remote or rural geographical areas where the availability of specialized doctors, neurological therapists, and dedicated support centers is alarmingly scarce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report provides an exhaustive analysis of dementia prevalence in the NER, the socioeconomic and physiological risk factors driving this decline, the profound disparities in rural healthcare access, and the institutional frameworks attempting to mitigate this growing emergency. Relevant web links to source materials, policy documents, and institutional resources are provided alongside the data to facilitate targeted interventions and further institutional review.</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National Epidemiological Baselines and the Rural-Urban Divide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contextualize the crisis in the NER, it is necessary to first examine the national epidemiological baselines established by recent large-scale diagnostic studies. Historically, accurate estimations of dementia prevalence in India were hindered by small sample sizes, confined geographical scopes, and heterogeneous diagnostic criteria that lacked cultural validity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 vacuum was significantly addressed by the Longitudinal Aging Study in India (LASI) and its ancillary Harmonized Diagnostic Assessment of Dementia (LASI-DAD).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Prevalence Estimations and Disease Burden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clinical consensus ratings derived from the LASI-DAD study, the estimated national prevalence of dementia for adults aged 60 and older in India is 7.4%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percentage translates to approximately 8.8 million Indians currently living with dementia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 analytical approaches utilizing semi-supervised machine learning models applied to the broader LASI dataset have corroborated and slightly elevated these findings, estimating an age-standardized prevalence of 8.94%, or roughly 10.08 million affected older adults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incidence of dementia rises exponentially with advancing age; the prevalence is estimated at a mere 0.92% for those aged 60 to 64, accelerating to 9.26% for those aged 70 to 74, and surging to over 68% for individuals surviving past the age of 95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Projections regarding the future burden are stark. The Global Burden of Disease (GBD) Dementia Forecasting Collaborators estimate that the number of persons with dementia in India will increase by 197% between 2019 and 2050, resulting in an anticipated 11.4 million individuals requiring comprehensive neurocognitive care by mid-century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Rural Penalty in Cognitive Health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determinant of dementia prevalence in India is residential geography, a factor that holds profound implications for the highly rural North Eastern Region. Epidemiological data indicates a substantial rural penalty in cognitive health. Dementia prevalence is markedly higher in rural areas, recorded at 10.19%, compared to 6.07% in urban centers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Cognitive impairment broadly affects approximately 10.76% of older adults in India, with rural older adults facing disproportionate risks due to cumulative lifelong disadvantages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elevated prevalence in rural settings is driven by a complex interplay of lower educational attainment, heightened multidimensional poverty, limited occupational complexity, and restricted access to preventative healthcare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Educational attainment acts as a powerful proxy for cognitive reserve—the brain's ability to improvise and find alternative ways of getting a job done to compensate for the neuropathological damage of dementia. Individuals with no formal education exhibit a dementia prevalence of 12.23%, whereas those with tertiary education demonstrate a prevalence of only 1.65%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rural areas in the NER have historically suffered from lower literacy rates and restricted access to higher education, the elderly populations currently residing in these regions possess lower cognitive reserve, rendering them more susceptible to the clinical manifestation of memory issues.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Dementia Prevalence in the North Eastern Region (NER)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NER of India represents a highly heterogeneous macro-region, encompassing diverse topographies from the Brahmaputra Valley to the high-altitude Himalayan frontiers. The epidemiological data regarding dementia in these states highlights both a significant disease burden and critical internal variations driven by local socio-cultural determinants.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State-Specific Prevalence and DALY Estimations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state-level estimates derived from the Global Burden of Disease (GBD) Study 2019 and the LASI-DAD study offer a granular view of the region's neurocognitive health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Assam, the most populous and accessible state in the NER, reports a dementia prevalence of 8.47% among its elderly population, a figure that is significantly higher than the national average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isolating the data from Assam, the remaining seven states of the NER maintain a collective dementia prevalence of approximately 7.35% among individuals aged 60 and older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burden of Alzheimer's disease and other dementias is most accurately quantified using Disability-Adjusted Life Years (DALYs), a metric that combines years of life lost due to premature mortality and years lived with disability. The GBD 2019 study provides precise metrics for the impact of neurological disorders across Indian states. Table 1 illustrates the prevalence per 100,000 population and the crude DALY rate per 100,000 population across the eight NER states, highlighting the uneven distribution of the disease impact.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Prevalence (per 100,000 general population)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Crude DALY Rate (per 100,000 general population)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Reference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Arunachal Pradesh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6">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7">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Manipur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8">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Meghalaya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9">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Mizoram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10">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Nagaland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11">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Sikkim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12">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Tripura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u w:val="single"/>
              </w:rPr>
            </w:pPr>
            <w:hyperlink r:id="rId13">
              <w:r w:rsidDel="00000000" w:rsidR="00000000" w:rsidRPr="00000000">
                <w:rPr>
                  <w:rFonts w:ascii="Google Sans" w:cs="Google Sans" w:eastAsia="Google Sans" w:hAnsi="Google Sans"/>
                  <w:color w:val="000000"/>
                  <w:u w:val="single"/>
                  <w:rtl w:val="0"/>
                </w:rPr>
                <w:t xml:space="preserve">STRiDE Situation Report (India)</w:t>
              </w:r>
            </w:hyperlink>
            <w:r w:rsidDel="00000000" w:rsidR="00000000" w:rsidRPr="00000000">
              <w:rPr>
                <w:rtl w:val="0"/>
              </w:rPr>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The prevalence figures in this table reflect the rate across the entire population (per 100,000), rather than the percentage prevalence strictly within the 60+ age cohort (which ranges from 7.35% to 8.47%)</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reveals that Tripura and Sikkim exhibit the highest crude DALY rates in the region for ADRD, indicating a severe impact on the quality of life, functional independence, and longevity of their elderly residents. Conversely, Arunachal Pradesh records the lowest DALY rate. These sub-regional variations are heavily influenced by state-level life expectancy, access to acute medical care, and the localized prevalence of compounding comorbid conditions.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"Tribal Paradox" in Cognitive Epidemiology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intriguing epidemiological phenomenon observed in parts of the NER and broader Himalayan regions is the comparatively lower prevalence of diagnosed dementia among certain landlocked, high-altitude tribal populations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Comprehensive screening of specific tribal elderly populations has occasionally yielded instances of mild cognitive impairment (MCI), but researchers have frequently noted a paradoxical absence of severe dementia cases in highly isolated communities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phenomenon suggests several underlying epidemiological and sociological dynamics. Firstly, traditional tribal lifestyles often involve sustained, rigorous physical labor extending well into old age, consumption of unrefined, locally sourced agricultural diets, and deep social integration within close-knit clan structures. These environmental and behavioral factors are scientifically established to build cognitive reserve, enhance neuroplasticity, and protect against the rapid onset of neurodegeneration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Secondly, survivorship bias heavily skews the data. In remote tribal areas of the NER, life expectancy may be artificially depressed due to higher adult mortality from infectious diseases, trauma, maternal mortality, or untreated acute cardiovascular events. Individuals who possess the genetic or metabolic susceptibilities that precipitate dementia (such as severe diabetes or aggressive hypertension) may not survive into advanced old age, thereby removing them from the dementia prevalence statistics. Finally, traditional cognitive assessment tools often lack ecological and cultural validity in tribal settings, failing to accurately measure cognitive impairment in populations that rely on non-literate, orally transmitted knowledge systems rather than the abstract reasoning tested in Western clinical settings.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Gender Gap: Educational Inequality and Matrilineal Dynamics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prevalence of dementia in India is not merely a function of geography and age; it is deeply stratified by gender. Across the nation, female older adults exhibit a significantly higher prevalence of dementia (12.29%) compared to their male counterparts (5.37%)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stark statistical divergence represents a female disadvantage in cognition amounting to 0.68 standard deviations below the male mean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Education, Socioeconomic Status, and Cognitive 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gender gap in dementia prevalence is largely driven by historical, systemic gender inequalities in education and early-life socioeconomic conditions. Research models indicate that these early-life disparities account for up to 74% of the female disadvantage in late-life cognition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states characterized by high gender inequality indices, the gap between male and female cognitive performance remains wide across all age groups. Predictive models suggest that it takes an average of nine years of formal education to overcome the systemic cognitive deficit imposed on women by historical gender discrimination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many elderly women currently residing in the rural NER came of age during eras with highly restricted access to female schooling, their cognitive reserve is inherently lower, accelerating the clinical presentation of memory issues and executive dysfunction.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Matrilineal Safety Nets and Caregiver Burden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NER is culturally unique within the Indian context, housing several prominent matrilineal societies, most notably the Khasi, Jaintia, and Garo tribes of Meghalaya. In these societal structures, lineage, property, and inheritance pass through the female line, typically to the youngest daughter (known as the </w:t>
      </w:r>
      <w:r w:rsidDel="00000000" w:rsidR="00000000" w:rsidRPr="00000000">
        <w:rPr>
          <w:rFonts w:ascii="Google Sans" w:cs="Google Sans" w:eastAsia="Google Sans" w:hAnsi="Google Sans"/>
          <w:i w:val="1"/>
          <w:iCs w:val="1"/>
          <w:color w:val="1f1f1f"/>
          <w:rtl w:val="0"/>
        </w:rPr>
        <w:t xml:space="preserve">Khatduh</w:t>
      </w:r>
      <w:r w:rsidDel="00000000" w:rsidR="00000000" w:rsidRPr="00000000">
        <w:rPr>
          <w:rFonts w:ascii="Google Sans" w:cs="Google Sans" w:eastAsia="Google Sans" w:hAnsi="Google Sans"/>
          <w:color w:val="1f1f1f"/>
          <w:rtl w:val="0"/>
        </w:rPr>
        <w:t xml:space="preserve"> among the Khasi). This cultural framework mandates that the </w:t>
      </w:r>
      <w:r w:rsidDel="00000000" w:rsidR="00000000" w:rsidRPr="00000000">
        <w:rPr>
          <w:rFonts w:ascii="Google Sans" w:cs="Google Sans" w:eastAsia="Google Sans" w:hAnsi="Google Sans"/>
          <w:i w:val="1"/>
          <w:iCs w:val="1"/>
          <w:color w:val="1f1f1f"/>
          <w:rtl w:val="0"/>
        </w:rPr>
        <w:t xml:space="preserve">Khatduh</w:t>
      </w:r>
      <w:r w:rsidDel="00000000" w:rsidR="00000000" w:rsidRPr="00000000">
        <w:rPr>
          <w:rFonts w:ascii="Google Sans" w:cs="Google Sans" w:eastAsia="Google Sans" w:hAnsi="Google Sans"/>
          <w:color w:val="1f1f1f"/>
          <w:rtl w:val="0"/>
        </w:rPr>
        <w:t xml:space="preserve"> remains in the ancestral home to serve as the custodian of the property and the primary caregiver for aging parents.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system provides a structured, traditional safety net that prevents the outright abandonment of elderly individuals with dementia, it also places immense, unavoidable pressure on specific female family members. The burden of caregiving for a relative with progressive dementia is associated with severe economic and psychological strain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Caring involves managing challenging behavioral and psychological symptoms of dementia (BPSD)—such as nocturnal wandering, sudden aggression, hallucinations, and sleep disturbances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rural homes that may lack secure physical perimeters, indoor sanitation facilities, or reliable electricity, the physical toll of caregiving is exhausting. Without formal state support, planned respite care, or community dementia day centers, these traditional caregiving roles can trap women in cycles of poverty, social isolation, and severe clinical depression or burnout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Etiology and Compounding Risk Factors in the NER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etiology of dementia in the NER is multifactorial, heavily influenced by an ongoing epidemiological transition where non-communicable diseases (NCDs) are rapidly outpacing communicable and infectious diseases as the primary drivers of morbidity and mortality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contribution of NCDs to total neurological DALYs in India doubled from 4.0% in 1990 to 8.2% in 2019</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Vascular Cognitive Impairment and Hypertension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Vascular cognitive impairment (VCI) and vascular dementia constitute a significant and rapidly growing portion of the dementia burden in India. The NER exhibits a remarkably high prevalence of cardiovascular risk factors that precipitate these conditions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Hypertension is pervasive, frequently acting as a primary catalyst for microvascular brain damage, white matter hyperintensities, and ischemic strokes, all of which directly cause or accelerate vascular dementia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studies assessing the prevalence of risk factors in central and northern Indian cohorts indicate that high systolic blood pressure, dyslipidemia, and ischemic heart disease are the most prevalent vascular risk factors, with hypertension affecting up to 73.58% of specific elderly cohorts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states like Assam, Meghalaya, and Mizoram, the consumption of tobacco (both smokeless variants like betel quid with tobacco, and smoked variants) and alcohol is culturally entrenched and statistically high, significantly elevating the risk for cerebrovascular events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Alcohol consumption alone has been associated with a 17% higher likelihood of experiencing cognitive impairment among older adults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the burden of undiagnosed or poorly managed hypertension and type 2 diabetes in rural NER communities means that microvascular brain damage often progresses unchecked for decades. By the time an elderly individual begins displaying memory issues, the cerebrovascular damage is often extensive and irreversible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Nutritional Deficiencies, Anemia, and Sensory Impairment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 plays a critical, lifelong role in maintaining brain volume and synaptic integrity. The NER faces unique nutritional challenges, reflected in the high spatial heterogeneity of anemia. Data derived from the National Family Health Survey (NFHS-4) reveals significant socio-economic inequalities in anemia prevalence among the poorest wealth quintiles, with states like Mizoram (Concentration Index -0.204) and Nagaland (Concentration Index -0.120) showing high concentrations of under-nutrition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Chronic anemia throughout earlier life and middle age leads to sustained cerebral hypoxia and is increasingly recognized as a potent risk factor for accelerated cognitive decline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sensory impairments—specifically uncorrected hearing and vision loss—are powerful, modifiable risk factors for dementia. The Longitudinal Ageing Study in India highlights significant geographic and socioeconomic inequities in the use of assistive devices. For instance, the use of spectacles or hearing aids is heavily skewed toward urban, affluent populations. In rural areas of the NER, such as Arunachal Pradesh, the prevalence of assistive device usage is exceptionally low (13.44%), contrasting sharply with more developed states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Uncorrected sensory loss limits cognitive stimulation, accelerates cortical atrophy, and exacerbates the social isolation that fuels cognitive decline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Healthcare Access Crisis: Geography, Infrastructure, and Human Resources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crux of the dementia crisis in the NER is not merely the rising prevalence of the disease, but the severe, systemic inability of the regional healthcare infrastructure to diagnose, manage, and support affected individuals. As highlighted in the core inquiry, older adults in these remote and rural areas face extraordinary difficulties in finding doctors, specialized therapists, and support centers.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Severe Deficits in Specialized Human Resources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delivery of effective geriatric mental health services relies on an ecosystem of psychiatrists, neurologists, geriatricians, clinical psychologists, and occupational therapists. India currently faces a catastrophic national deficit of psychiatrists, with shortages exceeding 90% of the required workforce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deficit is acutely magnified in the NER.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distribution of psychiatry postgraduate trainee seats and training institutes across Indian states reveals profound, structural inequities. States like Meghalaya, Mizoram, Nagaland, and Arunachal Pradesh have historically suffered from a near-total absence of postgraduate psychiatry training seats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there is no localized educational pipeline producing mental health professionals indigenous to the region. Neurologists and specialized dementia care therapists are almost exclusively concentrated in a few tertiary care centers located in state capitals (such as Guwahati in Assam, or Shillong in Meghalaya), leaving the vast, mountainous, and rural hinterlands completely unserved.</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Barriers at the Primary Healthcare Level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absence of accessible specialists, the burden of dementia diagnosis and management theoretically falls on the primary care tier—specifically Primary Health Centers (PHCs) and Health and Wellness Centers (HWCs). However, the primary healthcare infrastructure in the NER is beset by insurmountable challenges regarding neurocognitive care: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Geographic and Topographical Isolation:</w:t>
      </w:r>
      <w:r w:rsidDel="00000000" w:rsidR="00000000" w:rsidRPr="00000000">
        <w:rPr>
          <w:rFonts w:ascii="Google Sans" w:cs="Google Sans" w:eastAsia="Google Sans" w:hAnsi="Google Sans"/>
          <w:color w:val="1f1f1f"/>
          <w:rtl w:val="0"/>
        </w:rPr>
        <w:t xml:space="preserve"> The rugged Himalayan and sub-Himalayan terrain, compounded by frequent monsoonal flooding and landslides (especially in the Brahmaputra valley of Assam), severely restricts physical access to PHCs for the frail elderly. The transportation costs and the physical toll of navigating broken road networks deter families from seeking medical evaluations for memory issues, which are often fatalistically viewed as an inevitable consequence of aging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Diagnostic Incapacity:</w:t>
      </w:r>
      <w:r w:rsidDel="00000000" w:rsidR="00000000" w:rsidRPr="00000000">
        <w:rPr>
          <w:rFonts w:ascii="Google Sans" w:cs="Google Sans" w:eastAsia="Google Sans" w:hAnsi="Google Sans"/>
          <w:color w:val="1f1f1f"/>
          <w:rtl w:val="0"/>
        </w:rPr>
        <w:t xml:space="preserve"> General medical officers, nurses, and auxiliary nurse midwives (ANMs) stationed at rural PHCs are rarely trained to recognize the early clinical signs of dementia or mild cognitive impairment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symptoms are behavioral rather than explicitly physical, cognitive decline is frequently misattributed to "normal aging" or psychological stubbornness by both families and primary healthcare workers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Absence of Pharmacological Interventions:</w:t>
      </w:r>
      <w:r w:rsidDel="00000000" w:rsidR="00000000" w:rsidRPr="00000000">
        <w:rPr>
          <w:rFonts w:ascii="Google Sans" w:cs="Google Sans" w:eastAsia="Google Sans" w:hAnsi="Google Sans"/>
          <w:color w:val="1f1f1f"/>
          <w:rtl w:val="0"/>
        </w:rPr>
        <w:t xml:space="preserve"> Even when a diagnosis is accurately suspected, rural PHCs virtually never stock specialized dementia medications, such as cholinesterase inhibitors (e.g., donepezil) or NMDA receptor antagonists (e.g., memantine). Furthermore, studies highlight that rural patients with dementia are frequently prescribed higher rates of inappropriate antipsychotic or neuroleptic medications as a crude method of chemical restraint for behavioral symptoms, raising significant patient safety concerns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Lack of Post-Diagnostic Support Ecosystems:</w:t>
      </w:r>
      <w:r w:rsidDel="00000000" w:rsidR="00000000" w:rsidRPr="00000000">
        <w:rPr>
          <w:rFonts w:ascii="Google Sans" w:cs="Google Sans" w:eastAsia="Google Sans" w:hAnsi="Google Sans"/>
          <w:color w:val="1f1f1f"/>
          <w:rtl w:val="0"/>
        </w:rPr>
        <w:t xml:space="preserve"> Comprehensive dementia care extends far beyond a pharmacological prescription. It requires continuous post-diagnostic support, including multidisciplinary team assessments, caregiver counseling, occupational therapy for home modification, and planned respite care. These essential services are entirely absent in the rural NER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Economic Strain of Out-of-Pocket Expenditure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accessible public geriatric care, families desperate for intervention are forced to navigate the fragmented and expensive private healthcare sector. This reliance leads to catastrophic out-of-pocket expenditure (OOPE) for rural households. The financial burden of managing a progressive neurodegenerative disease includes not only the recurring cost of imported medications and specialist consultation fees, but also the indirect economic costs of lost wages for family caregivers who must abandon formal employment to provide continuous supervision. Estimates suggest that comprehensive care for a person with severe dementia can cost over 200,000 Indian Rupees annually—an insurmountable sum for subsistence farming or wage-labor families in the NER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Reliance on Traditional Healers and Community Support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profound absence of biomedical infrastructure, a significant percentage of tribal and rural populations in the NER instinctively turn to traditional medicine systems and community faith healers for managing the behavioral and psychological symptoms of dementia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Traditional healers command immense respect and provide critical cultural comfort, psychological counseling, and social cohesion for families dealing with the stress of an aging relative. However, traditional healing paradigms are unequipped to halt the progressive neurological decay of dementia or manage the complex allopathic medical comorbidities (like fluctuating hypertension, diabetes, or recurrent infections) that accelerate the patient's physical decline.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Diagnostic Innovations: Overcoming the Language Barrier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historical barrier to accurately estimating and managing dementia in the NER has been the lack of linguistically, educationally, and culturally validated diagnostic tools. Standard screening tests developed in the West, such as the Mini-Mental State Examination (MMSE) or the Montreal Cognitive Assessment (MoCA), often suffer from severe educational biases when applied to non-literate or poorly educated rural populations in India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Direct translations of these tools fail to capture the cognitive nuances of tribal languages and often test concepts foreign to rural agricultural life.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critical diagnostic void, the Indian Council of Medical Research (ICMR) spearheaded the development of the Neurocognitive Tool Box (ICMR-NCTB). This comprehensive battery of neuropsychological tests was meticulously designed to evaluate major cognitive domains—attention, executive functions, memory, language, and visuospatial skills—while explicitly overcoming linguistic diversity and educational disparities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ICMR-NCTB has been translated, adapted, and clinically validated in multiple Indian languages, including Assamese, making it an invaluable asset for dementia diagnosis in the NER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tool has demonstrated high diagnostic accuracy, with sensitivity ranging from 70% to 100% and specificity ranging from 70.7% to 100% across varied educational backgrounds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Similarly, the Addenbrooke's Cognitive Examination-III (ACE-III) has been rigorously adapted for Indian populations, providing clinical neurologists with robust tools to differentiate between normal age-related cognitive decline, MCI, and varying etiologies of dementia (such as Alzheimer's versus Vascular Dementia)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these validated tools in the NER is theoretically transformative. However, the operational bottleneck remains the severe lack of trained primary care physicians and clinical psychologists stationed in remote districts capable of administering, scoring, and interpreting these comprehensive test batteries.</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Institutional Responses, Policy Frameworks, and Interventions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severe systemic deficits, there are emerging institutional efforts and policy frameworks aimed at addressing geriatric mental health and dementia care in the NER. These initiatives represent critical footholds in the fight against the shadow epidemic of cognitive decline.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Tertiary Medical Institutions: LGBRIMH and NEIGRIHMS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NER houses two premier central government medical institutions that are actively pioneering geriatric psychiatry and neurology in the region:</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LGBRIMH (Lokopriya Gopinath Bordoloi Regional Institute of Mental Health):</w:t>
      </w:r>
      <w:r w:rsidDel="00000000" w:rsidR="00000000" w:rsidRPr="00000000">
        <w:rPr>
          <w:rFonts w:ascii="Google Sans" w:cs="Google Sans" w:eastAsia="Google Sans" w:hAnsi="Google Sans"/>
          <w:color w:val="1f1f1f"/>
          <w:rtl w:val="0"/>
        </w:rPr>
        <w:t xml:space="preserve"> Located in Tezpur, Assam, LGBRIMH is a historic and vital institution for mental healthcare in the NER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Recognizing the escalating crisis of population aging, the institute officially initiated a dedicated Department of Geriatric Mental Health on August 1, 2021. The department provides specialized outpatient and inpatient services—including a dedicated 24-bed inpatient facility—focused on cognitive impairment, dementia, late-life depression, and anxiety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Research conducted at the facility reveals that among elderly inpatients, 40% suffer from depression and 20% suffer from dementia, highlighting the severe psychiatric comorbidities present in the region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LGBRIMH offers digital academy certificate courses to upskill medical personnel across the region in geriatric mental health, and provides tele-psychotherapy services to reach patients who cannot travel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Institutional Resource Link:</w:t>
      </w:r>
      <w:r w:rsidDel="00000000" w:rsidR="00000000" w:rsidRPr="00000000">
        <w:rPr>
          <w:rFonts w:ascii="Google Sans" w:cs="Google Sans" w:eastAsia="Google Sans" w:hAnsi="Google Sans"/>
          <w:color w:val="1f1f1f"/>
          <w:rtl w:val="0"/>
        </w:rPr>
        <w:t xml:space="preserve"> </w:t>
      </w:r>
      <w:hyperlink r:id="rId14">
        <w:r w:rsidDel="00000000" w:rsidR="00000000" w:rsidRPr="00000000">
          <w:rPr>
            <w:rFonts w:ascii="Google Sans" w:cs="Google Sans" w:eastAsia="Google Sans" w:hAnsi="Google Sans"/>
            <w:color w:val="000000"/>
            <w:u w:val="single"/>
            <w:rtl w:val="0"/>
          </w:rPr>
          <w:t xml:space="preserve">LGBRIMH Geriatric Mental Health Services</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NEIGRIHMS (North Eastern Indira Gandhi Regional Institute of Health and Medical Sciences):</w:t>
      </w:r>
      <w:r w:rsidDel="00000000" w:rsidR="00000000" w:rsidRPr="00000000">
        <w:rPr>
          <w:rFonts w:ascii="Google Sans" w:cs="Google Sans" w:eastAsia="Google Sans" w:hAnsi="Google Sans"/>
          <w:color w:val="1f1f1f"/>
          <w:rtl w:val="0"/>
        </w:rPr>
        <w:t xml:space="preserve"> Situated in Shillong, Meghalaya, NEIGRIHMS serves as the apex referral center for complex neurological disorders for the surrounding hill states. Research originating from the Department of Neurology at NEIGRIHMS is vital for understanding the local epidemiological landscape, highlighting the complex intersections of neurological conditions, infectious diseases (such as HIV-associated dementia), and age-related cognitive decline in the region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Studies on drug utilization in their geriatric wards also provide crucial insights into polypharmacy and the management of chronic conditions in elderly NER patients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Non-Governmental Organizations: ARDSI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vast spaces where state healthcare provisions fall short, the Alzheimer's and Related Disorders Society of India (ARDSI) plays an indispensable role in bridging the gap between state neglect and desperate patient needs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ARDSI Guwahati Chapter (Assam):</w:t>
      </w:r>
      <w:r w:rsidDel="00000000" w:rsidR="00000000" w:rsidRPr="00000000">
        <w:rPr>
          <w:rFonts w:ascii="Google Sans" w:cs="Google Sans" w:eastAsia="Google Sans" w:hAnsi="Google Sans"/>
          <w:color w:val="1f1f1f"/>
          <w:rtl w:val="0"/>
        </w:rPr>
        <w:t xml:space="preserve"> Operating out of Hatigaon in Guwahati, this chapter functions as a central hub for dementia advocacy in the NER. It operates a specialized Dementia Day Care Centre and a memory clinic, conducts comprehensive clinical assessments, and organizes memory screening camps in surrounding areas. Crucially, they provide caregiver training programs to help families cope with the overwhelming burden of BPSD.</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Contact Information:</w:t>
      </w:r>
      <w:r w:rsidDel="00000000" w:rsidR="00000000" w:rsidRPr="00000000">
        <w:rPr>
          <w:rFonts w:ascii="Google Sans" w:cs="Google Sans" w:eastAsia="Google Sans" w:hAnsi="Google Sans"/>
          <w:color w:val="1f1f1f"/>
          <w:rtl w:val="0"/>
        </w:rPr>
        <w:t xml:space="preserve"> House No 35, Arunodoi Path, Hatigaon, Guwahati-781038. </w:t>
      </w:r>
      <w:hyperlink r:id="rId15">
        <w:r w:rsidDel="00000000" w:rsidR="00000000" w:rsidRPr="00000000">
          <w:rPr>
            <w:rFonts w:ascii="Google Sans" w:cs="Google Sans" w:eastAsia="Google Sans" w:hAnsi="Google Sans"/>
            <w:color w:val="000000"/>
            <w:u w:val="single"/>
            <w:rtl w:val="0"/>
          </w:rPr>
          <w:t xml:space="preserve">ARDSI Guwahati Chapter Website</w:t>
        </w:r>
      </w:hyperlink>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ARDSI Mizoram Chapter (Aizawl):</w:t>
      </w:r>
      <w:r w:rsidDel="00000000" w:rsidR="00000000" w:rsidRPr="00000000">
        <w:rPr>
          <w:rFonts w:ascii="Google Sans" w:cs="Google Sans" w:eastAsia="Google Sans" w:hAnsi="Google Sans"/>
          <w:color w:val="1f1f1f"/>
          <w:rtl w:val="0"/>
        </w:rPr>
        <w:t xml:space="preserve"> Recognizing the extreme geographical isolation of the Mizo population, this chapter focuses heavily on home care support, psychological counseling, and utilizing digital platforms. They maintain active WhatsApp groups to disseminate real-time information, crisis management advice, and emotional support to remote caregivers across the mountainous state.</w:t>
      </w:r>
    </w:p>
    <w:p w:rsidR="00000000" w:rsidDel="00000000" w:rsidP="00000000" w:rsidRDefault="00000000" w:rsidRPr="00000000" w14:paraId="0000006C">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Contact Information:</w:t>
      </w:r>
      <w:r w:rsidDel="00000000" w:rsidR="00000000" w:rsidRPr="00000000">
        <w:rPr>
          <w:rFonts w:ascii="Google Sans" w:cs="Google Sans" w:eastAsia="Google Sans" w:hAnsi="Google Sans"/>
          <w:color w:val="1f1f1f"/>
          <w:rtl w:val="0"/>
        </w:rPr>
        <w:t xml:space="preserve"> A/76 Hermon Street, Electric Veng, Aizawl, Mizoram.</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National Helplines:</w:t>
      </w:r>
      <w:r w:rsidDel="00000000" w:rsidR="00000000" w:rsidRPr="00000000">
        <w:rPr>
          <w:rFonts w:ascii="Google Sans" w:cs="Google Sans" w:eastAsia="Google Sans" w:hAnsi="Google Sans"/>
          <w:color w:val="1f1f1f"/>
          <w:rtl w:val="0"/>
        </w:rPr>
        <w:t xml:space="preserve"> For individuals in remote areas unable to access physical chapters, the National Helpline for Senior Citizens (14567) and the Tele-MANAS mental health helpline (14416) provide essential triage and tele-counseling services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Policy Initiatives and Systemic Gaps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legislative and policy landscape governing elderly care in India offers theoretical protections that frequently fail in practical implementation across the NER.</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National Programme for Health Care of the Elderly (NPHCE):</w:t>
      </w:r>
      <w:r w:rsidDel="00000000" w:rsidR="00000000" w:rsidRPr="00000000">
        <w:rPr>
          <w:rFonts w:ascii="Google Sans" w:cs="Google Sans" w:eastAsia="Google Sans" w:hAnsi="Google Sans"/>
          <w:color w:val="1f1f1f"/>
          <w:rtl w:val="0"/>
        </w:rPr>
        <w:t xml:space="preserve"> Launched by the Ministry of Health and Family Welfare, the NPHCE aims to provide comprehensive, age-friendly primary, secondary, and tertiary care, encompassing preventative and rehabilitative services for conditions like dementia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However, critical evaluations reveal severe implementation gaps, particularly in the NER. The program suffers from structural deficiencies, weak inter-sectoral coordination, and drastically limited financial resources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Most rural PHCs in the NER lack the dedicated geriatric wards, rehabilitation equipment, or trained personnel mandated by the policy</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Furthermore, public awareness of these schemes is dismally low; studies indicate that fewer than 6% of eligible elderly individuals are even aware of the NPHCE's existence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Meghalaya Mental Health and Social Care Policy (2022):</w:t>
      </w:r>
      <w:r w:rsidDel="00000000" w:rsidR="00000000" w:rsidRPr="00000000">
        <w:rPr>
          <w:rFonts w:ascii="Google Sans" w:cs="Google Sans" w:eastAsia="Google Sans" w:hAnsi="Google Sans"/>
          <w:color w:val="1f1f1f"/>
          <w:rtl w:val="0"/>
        </w:rPr>
        <w:t xml:space="preserve"> In a landmark move, Meghalaya became the first state in the NER (and only the third in India) to launch a comprehensive, state-specific mental health policy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policy is revolutionary in its context, specifically aiming to promote equitable mental healthcare through inter-departmental convergence and deep community engagement. Recognizing the limitations of the biomedical model in a highly tribal state, the policy actively involves traditional healers, village headmen, and faith organizations. By integrating these local authorities, the policy attempts to destigmatize mental illness and cognitive decline, creating culturally sensitive care pathways for vulnerable groups, including the elderly suffering from dementia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Policy Document Link:</w:t>
      </w:r>
      <w:r w:rsidDel="00000000" w:rsidR="00000000" w:rsidRPr="00000000">
        <w:rPr>
          <w:rFonts w:ascii="Google Sans" w:cs="Google Sans" w:eastAsia="Google Sans" w:hAnsi="Google Sans"/>
          <w:color w:val="1f1f1f"/>
          <w:rtl w:val="0"/>
        </w:rPr>
        <w:t xml:space="preserve"> </w:t>
      </w:r>
      <w:hyperlink r:id="rId16">
        <w:r w:rsidDel="00000000" w:rsidR="00000000" w:rsidRPr="00000000">
          <w:rPr>
            <w:rFonts w:ascii="Google Sans" w:cs="Google Sans" w:eastAsia="Google Sans" w:hAnsi="Google Sans"/>
            <w:color w:val="000000"/>
            <w:u w:val="single"/>
            <w:rtl w:val="0"/>
          </w:rPr>
          <w:t xml:space="preserve">Meghalaya Mental Health and Social Care Policy 2022 (PDF)</w:t>
        </w:r>
      </w:hyperlink>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Strategic Recommendations for the North Eastern Region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a rapidly aging population, high dementia prevalence, pervasive cardiovascular risk factors, and profound infrastructural deficits in the NER demands immediate, context-specific public health interventions. Attempting to replicate Western or highly urbanized Indian models of dementia care in the rural NER is fundamentally unviable. The following strategic actions are imperative:</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Decentralization of Dementia Screening via Task-Shifting:</w:t>
      </w:r>
      <w:r w:rsidDel="00000000" w:rsidR="00000000" w:rsidRPr="00000000">
        <w:rPr>
          <w:rFonts w:ascii="Google Sans" w:cs="Google Sans" w:eastAsia="Google Sans" w:hAnsi="Google Sans"/>
          <w:color w:val="1f1f1f"/>
          <w:rtl w:val="0"/>
        </w:rPr>
        <w:t xml:space="preserve"> Relying exclusively on tertiary centers in Guwahati or Shillong is unsustainable for aging populations in remote Nagaland, Mizoram, or Arunachal Pradesh. Dementia screening must be pushed down to the community level through aggressive task-shifting. Accredited Social Health Activists (ASHAs) and ANMs should be rigorously trained to administer brief, culturally adapted cognitive screens (such as the Indian adaptation of the Mini-Cog) during their routine household surveillance visits. Identifying individuals at risk early allows for basic environmental modifications before severe BPSD occurs.</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Integration of Dementia Care into NCD Clinics:</w:t>
      </w:r>
      <w:r w:rsidDel="00000000" w:rsidR="00000000" w:rsidRPr="00000000">
        <w:rPr>
          <w:rFonts w:ascii="Google Sans" w:cs="Google Sans" w:eastAsia="Google Sans" w:hAnsi="Google Sans"/>
          <w:color w:val="1f1f1f"/>
          <w:rtl w:val="0"/>
        </w:rPr>
        <w:t xml:space="preserve"> Given the high prevalence of vascular dementia driven by unchecked hypertension, diabetes, and stroke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dementia screening and prevention must be inextricably integrated into existing non-communicable disease (NCD) clinics at the district and sub-district levels. Managing blood pressure and glycemic indices aggressively in middle age is currently the single most effective public health strategy for preventing or delaying late-life vascular cognitive impairment in the region.</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Expansion of Mobile Memory Clinics and Tele-Psychiatry:</w:t>
      </w:r>
      <w:r w:rsidDel="00000000" w:rsidR="00000000" w:rsidRPr="00000000">
        <w:rPr>
          <w:rFonts w:ascii="Google Sans" w:cs="Google Sans" w:eastAsia="Google Sans" w:hAnsi="Google Sans"/>
          <w:color w:val="1f1f1f"/>
          <w:rtl w:val="0"/>
        </w:rPr>
        <w:t xml:space="preserve"> The geographical barriers of the NER can be partially bypassed through the strategic expansion of tele-medicine infrastructure. Programs like Tele-MANAS must incorporate specific, heavily localized dementia care and caregiver support modules. Furthermore, mobile memory clinics, dispatched periodically from tertiary centers like LGBRIMH and NEIGRIHMS, should visit remote district hospitals to conduct diagnostic camps, validate ANM screenings, and prescribe necessary cholinesterase inhibitors, bypassing the need for frail elderly patients to travel.</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Empowering and Compensating Informal Caregivers:</w:t>
      </w:r>
      <w:r w:rsidDel="00000000" w:rsidR="00000000" w:rsidRPr="00000000">
        <w:rPr>
          <w:rFonts w:ascii="Google Sans" w:cs="Google Sans" w:eastAsia="Google Sans" w:hAnsi="Google Sans"/>
          <w:color w:val="1f1f1f"/>
          <w:rtl w:val="0"/>
        </w:rPr>
        <w:t xml:space="preserve"> Policy frameworks must recognize family caregivers—particularly women in both patrilineal and matrilineal societies—as a foundational extension of the healthcare system. State governments in the NER should implement direct financial subsidies, disability pensions, or caregiver allowances to offset the out-of-pocket expenditures and lost agricultural wages associated with home-based dementia care. Furthermore, establishing community-based respite centers within existing village infrastructure (such as Panchayat halls or community centers) can provide critical temporary relief to exhausted female caregivers, drastically reducing rates of caregiver depression and elder abuse.</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Culturally Synchronous Public Health Campaigns:</w:t>
      </w:r>
      <w:r w:rsidDel="00000000" w:rsidR="00000000" w:rsidRPr="00000000">
        <w:rPr>
          <w:rFonts w:ascii="Google Sans" w:cs="Google Sans" w:eastAsia="Google Sans" w:hAnsi="Google Sans"/>
          <w:color w:val="1f1f1f"/>
          <w:rtl w:val="0"/>
        </w:rPr>
        <w:t xml:space="preserve"> Leveraging the tight-knit community structures, clan affiliations, and the profound influence of traditional healers and religious institutions in the NER is vital for any public health initiative. Public awareness campaigns should reframe dementia not as "madness," "curses," or merely a normal consequence of extreme old age, but as a manageable neurological condition. Educating traditional healers to recognize the symptoms of dementia and subsequently refer patients to the allopathic system for medical management of comorbidities (while continuing to provide spiritual and social support) can bridge the gap between traditional beliefs and modern psychiatric care.</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Conclusion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North Eastern Region of India sits at the precipice of a silent but devastating epidemic. With approximately 7.35% to 8.47% of its rapidly expanding elderly population developing dementia or mild cognitive impairment, the absolute number of individuals experiencing profound cognitive decline will multiply exponentially in the coming decades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these individuals and their families are suffering in deep isolation, trapped by the unforgiving geographic realities of the Himalayan and sub-Himalayan terrain, the pervasive lack of specialized neuro-psychiatric care, and the crushing economic burden of a disease that demands constant supervision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pioneering clinical and research efforts by institutions like LGBRIMH and progressive legislative frameworks like the Meghalaya Mental Health and Social Care Policy offer vital blueprints for progress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they remain localized triumphs in a vast, structurally underserved landscape. Addressing the dementia crisis in the NER requires a fundamental paradigm shift from centralized, urban-focused tertiary care to decentralized, community-integrated geriatric support. Only by aggressively upskilling primary healthcare workers, managing the rampant vascular risk factors that destroy cognitive reserve, validating indigenous diagnostic tools, and providing robust structural and financial support to informal female caregivers can the region hope to provide dignity, safety, and compassionate care to its aging population in the twilight of their lives.</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dementia in India: National and state estimates from a,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https://www.researchgate.net/publication/367115381_Prevalence_of_dementia_in_India_National_and_state_estimates_from_a_nationwide_study</w:t>
        </w:r>
      </w:hyperlink>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dementia in India: National and state estimates from a,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https://pmc.ncbi.nlm.nih.gov/articles/PMC10338640/</w:t>
        </w:r>
      </w:hyperlink>
      <w:r w:rsidDel="00000000" w:rsidR="00000000" w:rsidRPr="00000000">
        <w:rPr>
          <w:rtl w:val="0"/>
        </w:rPr>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dementia prevalence could double in a decade - Scroll.in, </w:t>
      </w:r>
      <w:hyperlink r:id="rId19">
        <w:r w:rsidDel="00000000" w:rsidR="00000000" w:rsidRPr="00000000">
          <w:rPr>
            <w:rFonts w:ascii="Google Sans" w:cs="Google Sans" w:eastAsia="Google Sans" w:hAnsi="Google Sans"/>
            <w:color w:val="0000ee"/>
            <w:sz w:val="24"/>
            <w:szCs w:val="24"/>
            <w:u w:val="single"/>
            <w:rtl w:val="0"/>
          </w:rPr>
          <w:t xml:space="preserve">https://scroll.in/article/1084816/indias-dementia-prevalence-could-double-in-a-decade-are-we-ready-for-it</w:t>
        </w:r>
      </w:hyperlink>
      <w:r w:rsidDel="00000000" w:rsidR="00000000" w:rsidRPr="00000000">
        <w:rPr>
          <w:rtl w:val="0"/>
        </w:rPr>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demography and the challenge of dementia in India - PMC,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https://pmc.ncbi.nlm.nih.gov/articles/PMC8522537/</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from the National Longitudinal Aging Study - MDPI, </w:t>
      </w:r>
      <w:hyperlink r:id="rId21">
        <w:r w:rsidDel="00000000" w:rsidR="00000000" w:rsidRPr="00000000">
          <w:rPr>
            <w:rFonts w:ascii="Google Sans" w:cs="Google Sans" w:eastAsia="Google Sans" w:hAnsi="Google Sans"/>
            <w:color w:val="0000ee"/>
            <w:sz w:val="24"/>
            <w:szCs w:val="24"/>
            <w:u w:val="single"/>
            <w:rtl w:val="0"/>
          </w:rPr>
          <w:t xml:space="preserve">https://www.mdpi.com/2313-576X/10/3/66</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Inequity in Distribution of Psychiatry Trainee Seats and,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https://www.researchgate.net/publication/341107783_Inequity_in_Distribution_of_Psychiatry_Trainee_Seats_and_Institutes_Across_Indian_States_A_Critical_Analysis</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dementia in India: National and state estimates from a,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https://www.researchgate.net/publication/367113693_Prevalence_of_dementia_in_India_National_and_state_estimates_from_a_nationwide_study</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dementia in India: National and state estimates from a, </w:t>
      </w:r>
      <w:hyperlink r:id="rId24">
        <w:r w:rsidDel="00000000" w:rsidR="00000000" w:rsidRPr="00000000">
          <w:rPr>
            <w:rFonts w:ascii="Google Sans" w:cs="Google Sans" w:eastAsia="Google Sans" w:hAnsi="Google Sans"/>
            <w:color w:val="0000ee"/>
            <w:sz w:val="24"/>
            <w:szCs w:val="24"/>
            <w:u w:val="single"/>
            <w:rtl w:val="0"/>
          </w:rPr>
          <w:t xml:space="preserve">https://pubmed.ncbi.nlm.nih.gov/36637034/</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Prevalence of Dementia in India Using a Semi ... - PMC,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https://pmc.ncbi.nlm.nih.gov/articles/PMC10038923/</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06.02.04.-India - stride- dementia. org, </w:t>
      </w:r>
      <w:hyperlink r:id="rId26">
        <w:r w:rsidDel="00000000" w:rsidR="00000000" w:rsidRPr="00000000">
          <w:rPr>
            <w:rFonts w:ascii="Google Sans" w:cs="Google Sans" w:eastAsia="Google Sans" w:hAnsi="Google Sans"/>
            <w:color w:val="0000ee"/>
            <w:sz w:val="24"/>
            <w:szCs w:val="24"/>
            <w:u w:val="single"/>
            <w:rtl w:val="0"/>
          </w:rPr>
          <w:t xml:space="preserve">https://stride-dementia.org/desk-review/06-02-04-india/</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impairment among older adults in India - PMC,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https://pmc.ncbi.nlm.nih.gov/articles/PMC12667087/</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and correlates of cognitive impairment in a north Indian, </w:t>
      </w:r>
      <w:hyperlink r:id="rId28">
        <w:r w:rsidDel="00000000" w:rsidR="00000000" w:rsidRPr="00000000">
          <w:rPr>
            <w:rFonts w:ascii="Google Sans" w:cs="Google Sans" w:eastAsia="Google Sans" w:hAnsi="Google Sans"/>
            <w:color w:val="0000ee"/>
            <w:sz w:val="24"/>
            <w:szCs w:val="24"/>
            <w:u w:val="single"/>
            <w:rtl w:val="0"/>
          </w:rPr>
          <w:t xml:space="preserve">https://pubmed.ncbi.nlm.nih.gov/28607299/</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much of the female disadvantage in late-life cognition in,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https://www.researchgate.net/publication/359750297_How_much_of_the_female_disadvantage_in_late-life_cognition_in_India_can_be_explained_by_education_and_gender_inequality</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J&amp;K has highest dementia prevalence in India - Rising Kashmir, </w:t>
      </w:r>
      <w:hyperlink r:id="rId30">
        <w:r w:rsidDel="00000000" w:rsidR="00000000" w:rsidRPr="00000000">
          <w:rPr>
            <w:rFonts w:ascii="Google Sans" w:cs="Google Sans" w:eastAsia="Google Sans" w:hAnsi="Google Sans"/>
            <w:color w:val="0000ee"/>
            <w:sz w:val="24"/>
            <w:szCs w:val="24"/>
            <w:u w:val="single"/>
            <w:rtl w:val="0"/>
          </w:rPr>
          <w:t xml:space="preserve">https://risingkashmir.com/jk-has-highest-dementia-prevalence-in-india/</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burden of neurological disorders across the states of India: the, </w:t>
      </w:r>
      <w:hyperlink r:id="rId31">
        <w:r w:rsidDel="00000000" w:rsidR="00000000" w:rsidRPr="00000000">
          <w:rPr>
            <w:rFonts w:ascii="Google Sans" w:cs="Google Sans" w:eastAsia="Google Sans" w:hAnsi="Google Sans"/>
            <w:color w:val="0000ee"/>
            <w:sz w:val="24"/>
            <w:szCs w:val="24"/>
            <w:u w:val="single"/>
            <w:rtl w:val="0"/>
          </w:rPr>
          <w:t xml:space="preserve">https://medbox.org/document/the-burden-of-neurological-disorders-across-the-states-of-india-the-global-burden-of-disease-study-1990-2019</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in a tribal landlocked elderly population at high altitude,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https://pmc.ncbi.nlm.nih.gov/articles/PMC4898112/</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dementia differentially distributed? A study on the prevalence of, </w:t>
      </w:r>
      <w:hyperlink r:id="rId33">
        <w:r w:rsidDel="00000000" w:rsidR="00000000" w:rsidRPr="00000000">
          <w:rPr>
            <w:rFonts w:ascii="Google Sans" w:cs="Google Sans" w:eastAsia="Google Sans" w:hAnsi="Google Sans"/>
            <w:color w:val="0000ee"/>
            <w:sz w:val="24"/>
            <w:szCs w:val="24"/>
            <w:u w:val="single"/>
            <w:rtl w:val="0"/>
          </w:rPr>
          <w:t xml:space="preserve">https://pubmed.ncbi.nlm.nih.gov/24843850/</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for a Relative with Dementia: Determinants and Gender,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https://pmc.ncbi.nlm.nih.gov/articles/PMC8615550/</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Dementia care in India: a progress report - PMC - NIH,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https://pmc.ncbi.nlm.nih.gov/articles/PMC6734703/</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Gender differences in caregiving among family - PMC - NIH,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https://pmc.ncbi.nlm.nih.gov/articles/PMC4804270/</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Availability and Primary Health Care Orientation of Dementia ... - PMC,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https://pmc.ncbi.nlm.nih.gov/articles/PMC4706021/</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burden of neurological disorders across the states of India, </w:t>
      </w:r>
      <w:hyperlink r:id="rId38">
        <w:r w:rsidDel="00000000" w:rsidR="00000000" w:rsidRPr="00000000">
          <w:rPr>
            <w:rFonts w:ascii="Google Sans" w:cs="Google Sans" w:eastAsia="Google Sans" w:hAnsi="Google Sans"/>
            <w:color w:val="0000ee"/>
            <w:sz w:val="24"/>
            <w:szCs w:val="24"/>
            <w:u w:val="single"/>
            <w:rtl w:val="0"/>
          </w:rPr>
          <w:t xml:space="preserve">https://pubmed.ncbi.nlm.nih.gov/34273302/</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North-East India - PubMed, </w:t>
      </w:r>
      <w:hyperlink r:id="rId39">
        <w:r w:rsidDel="00000000" w:rsidR="00000000" w:rsidRPr="00000000">
          <w:rPr>
            <w:rFonts w:ascii="Google Sans" w:cs="Google Sans" w:eastAsia="Google Sans" w:hAnsi="Google Sans"/>
            <w:color w:val="0000ee"/>
            <w:sz w:val="24"/>
            <w:szCs w:val="24"/>
            <w:u w:val="single"/>
            <w:rtl w:val="0"/>
          </w:rPr>
          <w:t xml:space="preserve">https://pubmed.ncbi.nlm.nih.gov/37803041/</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blood pressure raises risk of developing vascular dementia, </w:t>
      </w:r>
      <w:hyperlink r:id="rId40">
        <w:r w:rsidDel="00000000" w:rsidR="00000000" w:rsidRPr="00000000">
          <w:rPr>
            <w:rFonts w:ascii="Google Sans" w:cs="Google Sans" w:eastAsia="Google Sans" w:hAnsi="Google Sans"/>
            <w:color w:val="0000ee"/>
            <w:sz w:val="24"/>
            <w:szCs w:val="24"/>
            <w:u w:val="single"/>
            <w:rtl w:val="0"/>
          </w:rPr>
          <w:t xml:space="preserve">https://timesofindia.indiatimes.com/science/high-blood-pressure-raises-risk-of-developing-vascular-dementia/articleshow/52348617.cms</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regional, and national burden and attributable risk factors of, </w:t>
      </w:r>
      <w:hyperlink r:id="rId41">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https://www.frontiersin.org/journals/public-health/articles/10.3389/fpubh.2022.952161/full</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Vascular disease burden in Indian subjects with vascular dementia,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https://pmc.ncbi.nlm.nih.gov/articles/PMC4531149/</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of Risk Factors for Dementia in Elderly Population in a, </w:t>
      </w:r>
      <w:hyperlink r:id="rId43">
        <w:r w:rsidDel="00000000" w:rsidR="00000000" w:rsidRPr="00000000">
          <w:rPr>
            <w:rFonts w:ascii="Google Sans" w:cs="Google Sans" w:eastAsia="Google Sans" w:hAnsi="Google Sans"/>
            <w:color w:val="0000ee"/>
            <w:sz w:val="24"/>
            <w:szCs w:val="24"/>
            <w:u w:val="single"/>
            <w:rtl w:val="0"/>
          </w:rPr>
          <w:t xml:space="preserve">https://jmsh.ac.in/articles/prevalence-of-risk-factors-for-dementia-in-elderly-population-in-a-tribal-area-of-central-india-a-community-based-cross-sectional-study</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Socio-economic inequality and spatial heterogeneity in anaemia,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https://www.researchgate.net/publication/340749633_Socio-economic_inequality_and_spatial_heterogeneity_in_anaemia_among_children_in_India_Evidence_from_NFHS-4_2015-16</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Prevalence and determinants of assistive device use among older,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https://pmc.ncbi.nlm.nih.gov/articles/PMC12853463/</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Policy Gaps in Dementia Care: A Critical Analysis of India's,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https://pmc.ncbi.nlm.nih.gov/articles/PMC12798878/</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and urban differences in quality of dementia care of persons,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https://pmc.ncbi.nlm.nih.gov/articles/PMC9887943/</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number of people living with dementia at different,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https://pmc.ncbi.nlm.nih.gov/articles/PMC11041066/</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Preferences among Tribal Patients with Mental Illness in India,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https://pmc.ncbi.nlm.nih.gov/articles/PMC7394621/</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Ethnomedicinal and indigenous healing practices of the Tripuri,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https://pmc.ncbi.nlm.nih.gov/articles/PMC12557957/</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of ICMR Neurocognitive Toolbox for Dementia ... - PubMed, </w:t>
      </w:r>
      <w:hyperlink r:id="rId51">
        <w:r w:rsidDel="00000000" w:rsidR="00000000" w:rsidRPr="00000000">
          <w:rPr>
            <w:rFonts w:ascii="Google Sans" w:cs="Google Sans" w:eastAsia="Google Sans" w:hAnsi="Google Sans"/>
            <w:color w:val="0000ee"/>
            <w:sz w:val="24"/>
            <w:szCs w:val="24"/>
            <w:u w:val="single"/>
            <w:rtl w:val="0"/>
          </w:rPr>
          <w:t xml:space="preserve">https://pubmed.ncbi.nlm.nih.gov/34733226/</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Assessment - StatPearls - NCBI Bookshelf - NIH, </w:t>
      </w:r>
      <w:hyperlink r:id="rId52">
        <w:r w:rsidDel="00000000" w:rsidR="00000000" w:rsidRPr="00000000">
          <w:rPr>
            <w:rFonts w:ascii="Google Sans" w:cs="Google Sans" w:eastAsia="Google Sans" w:hAnsi="Google Sans"/>
            <w:color w:val="0000ee"/>
            <w:sz w:val="24"/>
            <w:szCs w:val="24"/>
            <w:u w:val="single"/>
            <w:rtl w:val="0"/>
          </w:rPr>
          <w:t xml:space="preserve">https://www.ncbi.nlm.nih.gov/books/NBK556049/</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Validation of ICMR Neurocognitive Toolbox for Dementia in the, </w:t>
      </w:r>
      <w:hyperlink r:id="rId53">
        <w:r w:rsidDel="00000000" w:rsidR="00000000" w:rsidRPr="00000000">
          <w:rPr>
            <w:rFonts w:ascii="Google Sans" w:cs="Google Sans" w:eastAsia="Google Sans" w:hAnsi="Google Sans"/>
            <w:color w:val="0000ee"/>
            <w:sz w:val="24"/>
            <w:szCs w:val="24"/>
            <w:u w:val="single"/>
            <w:rtl w:val="0"/>
          </w:rPr>
          <w:t xml:space="preserve">https://www.semanticscholar.org/paper/Validation-of-ICMR-Neurocognitive-Toolbox-for-in-of-Verma-Tripathi/24638865e80481ebe8a1135b968ab99ebdf7ff86</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Neurocognitive Test for Dementia | PDF - Scribd, </w:t>
      </w:r>
      <w:hyperlink r:id="rId54">
        <w:r w:rsidDel="00000000" w:rsidR="00000000" w:rsidRPr="00000000">
          <w:rPr>
            <w:rFonts w:ascii="Google Sans" w:cs="Google Sans" w:eastAsia="Google Sans" w:hAnsi="Google Sans"/>
            <w:color w:val="0000ee"/>
            <w:sz w:val="24"/>
            <w:szCs w:val="24"/>
            <w:u w:val="single"/>
            <w:rtl w:val="0"/>
          </w:rPr>
          <w:t xml:space="preserve">https://www.scribd.com/document/951238212/icmr-nctb</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Standardising Dementia Diagnosis Across Linguistic and ... - PubMed, </w:t>
      </w:r>
      <w:hyperlink r:id="rId55">
        <w:r w:rsidDel="00000000" w:rsidR="00000000" w:rsidRPr="00000000">
          <w:rPr>
            <w:rFonts w:ascii="Google Sans" w:cs="Google Sans" w:eastAsia="Google Sans" w:hAnsi="Google Sans"/>
            <w:color w:val="0000ee"/>
            <w:sz w:val="24"/>
            <w:szCs w:val="24"/>
            <w:u w:val="single"/>
            <w:rtl w:val="0"/>
          </w:rPr>
          <w:t xml:space="preserve">https://pubmed.ncbi.nlm.nih.gov/31826780/</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Addenbrooke's Cognitive Examination-III in India - PubMed, </w:t>
      </w:r>
      <w:hyperlink r:id="rId56">
        <w:r w:rsidDel="00000000" w:rsidR="00000000" w:rsidRPr="00000000">
          <w:rPr>
            <w:rFonts w:ascii="Google Sans" w:cs="Google Sans" w:eastAsia="Google Sans" w:hAnsi="Google Sans"/>
            <w:color w:val="0000ee"/>
            <w:sz w:val="24"/>
            <w:szCs w:val="24"/>
            <w:u w:val="single"/>
            <w:rtl w:val="0"/>
          </w:rPr>
          <w:t xml:space="preserve">https://pubmed.ncbi.nlm.nih.gov/32188967/</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LGBRIMH, </w:t>
      </w:r>
      <w:hyperlink r:id="rId57">
        <w:r w:rsidDel="00000000" w:rsidR="00000000" w:rsidRPr="00000000">
          <w:rPr>
            <w:rFonts w:ascii="Google Sans" w:cs="Google Sans" w:eastAsia="Google Sans" w:hAnsi="Google Sans"/>
            <w:color w:val="0000ee"/>
            <w:sz w:val="24"/>
            <w:szCs w:val="24"/>
            <w:u w:val="single"/>
            <w:rtl w:val="0"/>
          </w:rPr>
          <w:t xml:space="preserve">https://www.lgbrimh.gov.in/</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Department of Geriatric Mental Health - Tezpur - LGBRIMH, </w:t>
      </w:r>
      <w:hyperlink r:id="rId58">
        <w:r w:rsidDel="00000000" w:rsidR="00000000" w:rsidRPr="00000000">
          <w:rPr>
            <w:rFonts w:ascii="Google Sans" w:cs="Google Sans" w:eastAsia="Google Sans" w:hAnsi="Google Sans"/>
            <w:color w:val="0000ee"/>
            <w:sz w:val="24"/>
            <w:szCs w:val="24"/>
            <w:u w:val="single"/>
            <w:rtl w:val="0"/>
          </w:rPr>
          <w:t xml:space="preserve">https://www.lgbrimh.gov.in/geriatric.html</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Psychiatric comorbidity among elderly inpatients admitted to a, </w:t>
      </w:r>
      <w:hyperlink r:id="rId59">
        <w:r w:rsidDel="00000000" w:rsidR="00000000" w:rsidRPr="00000000">
          <w:rPr>
            <w:rFonts w:ascii="Google Sans" w:cs="Google Sans" w:eastAsia="Google Sans" w:hAnsi="Google Sans"/>
            <w:color w:val="0000ee"/>
            <w:sz w:val="24"/>
            <w:szCs w:val="24"/>
            <w:u w:val="single"/>
            <w:rtl w:val="0"/>
          </w:rPr>
          <w:t xml:space="preserve">https://www.ijcmph.com/index.php/ijcmph/article/view/16033</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Psychiatric comorbidity among elderly inpatients admitted to a, </w:t>
      </w:r>
      <w:hyperlink r:id="rId60">
        <w:r w:rsidDel="00000000" w:rsidR="00000000" w:rsidRPr="00000000">
          <w:rPr>
            <w:rFonts w:ascii="Google Sans" w:cs="Google Sans" w:eastAsia="Google Sans" w:hAnsi="Google Sans"/>
            <w:color w:val="0000ee"/>
            <w:sz w:val="24"/>
            <w:szCs w:val="24"/>
            <w:u w:val="single"/>
            <w:rtl w:val="0"/>
          </w:rPr>
          <w:t xml:space="preserve">https://www.researchgate.net/publication/411105569_Psychiatric_comorbidity_among_elderly_inpatients_admitted_to_a_regional_geriatric_center_in_Northeast_India_a_cross-sectional_study</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LGBRIMH Digital Academy - Tezpur, </w:t>
      </w:r>
      <w:hyperlink r:id="rId61">
        <w:r w:rsidDel="00000000" w:rsidR="00000000" w:rsidRPr="00000000">
          <w:rPr>
            <w:rFonts w:ascii="Google Sans" w:cs="Google Sans" w:eastAsia="Google Sans" w:hAnsi="Google Sans"/>
            <w:color w:val="0000ee"/>
            <w:sz w:val="24"/>
            <w:szCs w:val="24"/>
            <w:u w:val="single"/>
            <w:rtl w:val="0"/>
          </w:rPr>
          <w:t xml:space="preserve">https://www.lgbrimh.gov.in/digital_academy.html</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ECHO India - LGBRIMH, </w:t>
      </w:r>
      <w:hyperlink r:id="rId62">
        <w:r w:rsidDel="00000000" w:rsidR="00000000" w:rsidRPr="00000000">
          <w:rPr>
            <w:rFonts w:ascii="Google Sans" w:cs="Google Sans" w:eastAsia="Google Sans" w:hAnsi="Google Sans"/>
            <w:color w:val="0000ee"/>
            <w:sz w:val="24"/>
            <w:szCs w:val="24"/>
            <w:u w:val="single"/>
            <w:rtl w:val="0"/>
          </w:rPr>
          <w:t xml:space="preserve">https://www.lgbrimh.gov.in/resources/2023/admission/Fundamentals_of_Geriatric_Mental_Health_Brochure.pdf</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Neurological manifestations of HIV-AIDS at a tertiary care institute in, </w:t>
      </w:r>
      <w:hyperlink r:id="rId63">
        <w:r w:rsidDel="00000000" w:rsidR="00000000" w:rsidRPr="00000000">
          <w:rPr>
            <w:rFonts w:ascii="Google Sans" w:cs="Google Sans" w:eastAsia="Google Sans" w:hAnsi="Google Sans"/>
            <w:color w:val="0000ee"/>
            <w:sz w:val="24"/>
            <w:szCs w:val="24"/>
            <w:u w:val="single"/>
            <w:rtl w:val="0"/>
          </w:rPr>
          <w:t xml:space="preserve">https://pubmed.ncbi.nlm.nih.gov/28084240/</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Drug Utilization Pattern in Geriatric Inpatients of a Tertiary,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https://www.researchgate.net/publication/389285523_Drug_Utilization_Pattern_in_Geriatric_Inpatients_of_a_Tertiary_Care_Teach-_ing_Hospital_in_Northeast_India</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for dementia care, North-Eastern States) - Assam, Mizoram, </w:t>
      </w:r>
      <w:hyperlink r:id="rId65">
        <w:r w:rsidDel="00000000" w:rsidR="00000000" w:rsidRPr="00000000">
          <w:rPr>
            <w:rFonts w:ascii="Google Sans" w:cs="Google Sans" w:eastAsia="Google Sans" w:hAnsi="Google Sans"/>
            <w:color w:val="0000ee"/>
            <w:sz w:val="24"/>
            <w:szCs w:val="24"/>
            <w:u w:val="single"/>
            <w:rtl w:val="0"/>
          </w:rPr>
          <w:t xml:space="preserve">https://dementiacarenotes.in/resources/city-wise/dementia-assam-guwahati-manipur-imphal/</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AGEING POPULATIONS IN INDIA: TOWARDS INTEGRATED AND, </w:t>
      </w:r>
      <w:hyperlink r:id="rId66">
        <w:r w:rsidDel="00000000" w:rsidR="00000000" w:rsidRPr="00000000">
          <w:rPr>
            <w:rFonts w:ascii="Google Sans" w:cs="Google Sans" w:eastAsia="Google Sans" w:hAnsi="Google Sans"/>
            <w:color w:val="0000ee"/>
            <w:sz w:val="24"/>
            <w:szCs w:val="24"/>
            <w:u w:val="single"/>
            <w:rtl w:val="0"/>
          </w:rPr>
          <w:t xml:space="preserve">https://journal.achsm.org.au/index.php/achsm/article/download/5343/1747/34599</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access and utilisation trends among the elderly in India, </w:t>
      </w:r>
      <w:hyperlink r:id="rId67">
        <w:r w:rsidDel="00000000" w:rsidR="00000000" w:rsidRPr="00000000">
          <w:rPr>
            <w:rFonts w:ascii="Google Sans" w:cs="Google Sans" w:eastAsia="Google Sans" w:hAnsi="Google Sans"/>
            <w:color w:val="0000ee"/>
            <w:sz w:val="24"/>
            <w:szCs w:val="24"/>
            <w:u w:val="single"/>
            <w:rtl w:val="0"/>
          </w:rPr>
          <w:t xml:space="preserve">https://pmc.ncbi.nlm.nih.gov/articles/PMC12398264/</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Determining the Prevalence of Depression and Assessing Health,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https://pmc.ncbi.nlm.nih.gov/articles/PMC11824934/</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Meghalaya Mental Health and Social Care Policy (2022), </w:t>
      </w:r>
      <w:hyperlink r:id="rId69">
        <w:r w:rsidDel="00000000" w:rsidR="00000000" w:rsidRPr="00000000">
          <w:rPr>
            <w:rFonts w:ascii="Google Sans" w:cs="Google Sans" w:eastAsia="Google Sans" w:hAnsi="Google Sans"/>
            <w:color w:val="0000ee"/>
            <w:sz w:val="24"/>
            <w:szCs w:val="24"/>
            <w:u w:val="single"/>
            <w:rtl w:val="0"/>
          </w:rPr>
          <w:t xml:space="preserve">https://megsocialwelfare.gov.in/Meghalaya%20Mental%20Health%20and%20%20Social%20Care%20Policy%20%20(2022)%20.pdf</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Prospective policy analysis of healthcare workforce policies for, </w:t>
      </w:r>
      <w:hyperlink r:id="rId70">
        <w:r w:rsidDel="00000000" w:rsidR="00000000" w:rsidRPr="00000000">
          <w:rPr>
            <w:rFonts w:ascii="Google Sans" w:cs="Google Sans" w:eastAsia="Google Sans" w:hAnsi="Google Sans"/>
            <w:color w:val="0000ee"/>
            <w:sz w:val="24"/>
            <w:szCs w:val="24"/>
            <w:u w:val="single"/>
            <w:rtl w:val="0"/>
          </w:rPr>
          <w:t xml:space="preserve">https://academic.oup.com/heapol/article/41/Supplement_1/i58/8715295</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Documents | Department of Health &amp; Family Welfare, Government of, </w:t>
      </w:r>
      <w:hyperlink r:id="rId71">
        <w:r w:rsidDel="00000000" w:rsidR="00000000" w:rsidRPr="00000000">
          <w:rPr>
            <w:rFonts w:ascii="Google Sans" w:cs="Google Sans" w:eastAsia="Google Sans" w:hAnsi="Google Sans"/>
            <w:color w:val="0000ee"/>
            <w:sz w:val="24"/>
            <w:szCs w:val="24"/>
            <w:u w:val="single"/>
            <w:rtl w:val="0"/>
          </w:rPr>
          <w:t xml:space="preserve">https://meghealth.gov.in/documents.html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imesofindia.indiatimes.com/science/high-blood-pressure-raises-risk-of-developing-vascular-dementia/articleshow/52348617.cms" TargetMode="External"/><Relationship Id="rId42" Type="http://schemas.openxmlformats.org/officeDocument/2006/relationships/hyperlink" Target="https://pmc.ncbi.nlm.nih.gov/articles/PMC4531149/" TargetMode="External"/><Relationship Id="rId41" Type="http://schemas.openxmlformats.org/officeDocument/2006/relationships/hyperlink" Target="https://www.frontiersin.org/journals/public-health/articles/10.3389/fpubh.2022.952161/full" TargetMode="External"/><Relationship Id="rId44" Type="http://schemas.openxmlformats.org/officeDocument/2006/relationships/hyperlink" Target="https://www.researchgate.net/publication/340749633_Socio-economic_inequality_and_spatial_heterogeneity_in_anaemia_among_children_in_India_Evidence_from_NFHS-4_2015-16" TargetMode="External"/><Relationship Id="rId43" Type="http://schemas.openxmlformats.org/officeDocument/2006/relationships/hyperlink" Target="https://jmsh.ac.in/articles/prevalence-of-risk-factors-for-dementia-in-elderly-population-in-a-tribal-area-of-central-india-a-community-based-cross-sectional-study" TargetMode="External"/><Relationship Id="rId46" Type="http://schemas.openxmlformats.org/officeDocument/2006/relationships/hyperlink" Target="https://pmc.ncbi.nlm.nih.gov/articles/PMC12798878/" TargetMode="External"/><Relationship Id="rId45" Type="http://schemas.openxmlformats.org/officeDocument/2006/relationships/hyperlink" Target="https://pmc.ncbi.nlm.nih.gov/articles/PMC128534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ride-dementia.org/desk-review/06-02-04-india/" TargetMode="External"/><Relationship Id="rId48" Type="http://schemas.openxmlformats.org/officeDocument/2006/relationships/hyperlink" Target="https://pmc.ncbi.nlm.nih.gov/articles/PMC11041066/" TargetMode="External"/><Relationship Id="rId47" Type="http://schemas.openxmlformats.org/officeDocument/2006/relationships/hyperlink" Target="https://pmc.ncbi.nlm.nih.gov/articles/PMC9887943/" TargetMode="External"/><Relationship Id="rId49" Type="http://schemas.openxmlformats.org/officeDocument/2006/relationships/hyperlink" Target="https://pmc.ncbi.nlm.nih.gov/articles/PMC7394621/" TargetMode="External"/><Relationship Id="rId5" Type="http://schemas.openxmlformats.org/officeDocument/2006/relationships/styles" Target="styles.xml"/><Relationship Id="rId6" Type="http://schemas.openxmlformats.org/officeDocument/2006/relationships/hyperlink" Target="https://stride-dementia.org/desk-review/06-02-04-india/" TargetMode="External"/><Relationship Id="rId7" Type="http://schemas.openxmlformats.org/officeDocument/2006/relationships/hyperlink" Target="https://stride-dementia.org/desk-review/06-02-04-india/" TargetMode="External"/><Relationship Id="rId8" Type="http://schemas.openxmlformats.org/officeDocument/2006/relationships/hyperlink" Target="https://stride-dementia.org/desk-review/06-02-04-india/" TargetMode="External"/><Relationship Id="rId31" Type="http://schemas.openxmlformats.org/officeDocument/2006/relationships/hyperlink" Target="https://medbox.org/document/the-burden-of-neurological-disorders-across-the-states-of-india-the-global-burden-of-disease-study-1990-2019" TargetMode="External"/><Relationship Id="rId30" Type="http://schemas.openxmlformats.org/officeDocument/2006/relationships/hyperlink" Target="https://risingkashmir.com/jk-has-highest-dementia-prevalence-in-india/" TargetMode="External"/><Relationship Id="rId33" Type="http://schemas.openxmlformats.org/officeDocument/2006/relationships/hyperlink" Target="https://pubmed.ncbi.nlm.nih.gov/24843850/" TargetMode="External"/><Relationship Id="rId32" Type="http://schemas.openxmlformats.org/officeDocument/2006/relationships/hyperlink" Target="https://pmc.ncbi.nlm.nih.gov/articles/PMC4898112/" TargetMode="External"/><Relationship Id="rId35" Type="http://schemas.openxmlformats.org/officeDocument/2006/relationships/hyperlink" Target="https://pmc.ncbi.nlm.nih.gov/articles/PMC6734703/" TargetMode="External"/><Relationship Id="rId34" Type="http://schemas.openxmlformats.org/officeDocument/2006/relationships/hyperlink" Target="https://pmc.ncbi.nlm.nih.gov/articles/PMC8615550/" TargetMode="External"/><Relationship Id="rId71" Type="http://schemas.openxmlformats.org/officeDocument/2006/relationships/hyperlink" Target="https://meghealth.gov.in/documents.html" TargetMode="External"/><Relationship Id="rId70" Type="http://schemas.openxmlformats.org/officeDocument/2006/relationships/hyperlink" Target="https://academic.oup.com/heapol/article/41/Supplement_1/i58/8715295" TargetMode="External"/><Relationship Id="rId37" Type="http://schemas.openxmlformats.org/officeDocument/2006/relationships/hyperlink" Target="https://pmc.ncbi.nlm.nih.gov/articles/PMC4706021/" TargetMode="External"/><Relationship Id="rId36" Type="http://schemas.openxmlformats.org/officeDocument/2006/relationships/hyperlink" Target="https://pmc.ncbi.nlm.nih.gov/articles/PMC4804270/" TargetMode="External"/><Relationship Id="rId39" Type="http://schemas.openxmlformats.org/officeDocument/2006/relationships/hyperlink" Target="https://pubmed.ncbi.nlm.nih.gov/37803041/" TargetMode="External"/><Relationship Id="rId38" Type="http://schemas.openxmlformats.org/officeDocument/2006/relationships/hyperlink" Target="https://pubmed.ncbi.nlm.nih.gov/34273302/" TargetMode="External"/><Relationship Id="rId62" Type="http://schemas.openxmlformats.org/officeDocument/2006/relationships/hyperlink" Target="https://www.lgbrimh.gov.in/resources/2023/admission/Fundamentals_of_Geriatric_Mental_Health_Brochure.pdf" TargetMode="External"/><Relationship Id="rId61" Type="http://schemas.openxmlformats.org/officeDocument/2006/relationships/hyperlink" Target="https://www.lgbrimh.gov.in/digital_academy.html" TargetMode="External"/><Relationship Id="rId20" Type="http://schemas.openxmlformats.org/officeDocument/2006/relationships/hyperlink" Target="https://pmc.ncbi.nlm.nih.gov/articles/PMC8522537/" TargetMode="External"/><Relationship Id="rId64" Type="http://schemas.openxmlformats.org/officeDocument/2006/relationships/hyperlink" Target="https://www.researchgate.net/publication/389285523_Drug_Utilization_Pattern_in_Geriatric_Inpatients_of_a_Tertiary_Care_Teach-_ing_Hospital_in_Northeast_India" TargetMode="External"/><Relationship Id="rId63" Type="http://schemas.openxmlformats.org/officeDocument/2006/relationships/hyperlink" Target="https://pubmed.ncbi.nlm.nih.gov/28084240/" TargetMode="External"/><Relationship Id="rId22" Type="http://schemas.openxmlformats.org/officeDocument/2006/relationships/hyperlink" Target="https://www.researchgate.net/publication/341107783_Inequity_in_Distribution_of_Psychiatry_Trainee_Seats_and_Institutes_Across_Indian_States_A_Critical_Analysis" TargetMode="External"/><Relationship Id="rId66" Type="http://schemas.openxmlformats.org/officeDocument/2006/relationships/hyperlink" Target="https://journal.achsm.org.au/index.php/achsm/article/download/5343/1747/34599" TargetMode="External"/><Relationship Id="rId21" Type="http://schemas.openxmlformats.org/officeDocument/2006/relationships/hyperlink" Target="https://www.mdpi.com/2313-576X/10/3/66" TargetMode="External"/><Relationship Id="rId65" Type="http://schemas.openxmlformats.org/officeDocument/2006/relationships/hyperlink" Target="https://dementiacarenotes.in/resources/city-wise/dementia-assam-guwahati-manipur-imphal/" TargetMode="External"/><Relationship Id="rId24" Type="http://schemas.openxmlformats.org/officeDocument/2006/relationships/hyperlink" Target="https://pubmed.ncbi.nlm.nih.gov/36637034/" TargetMode="External"/><Relationship Id="rId68" Type="http://schemas.openxmlformats.org/officeDocument/2006/relationships/hyperlink" Target="https://pmc.ncbi.nlm.nih.gov/articles/PMC11824934/" TargetMode="External"/><Relationship Id="rId23" Type="http://schemas.openxmlformats.org/officeDocument/2006/relationships/hyperlink" Target="https://www.researchgate.net/publication/367113693_Prevalence_of_dementia_in_India_National_and_state_estimates_from_a_nationwide_study" TargetMode="External"/><Relationship Id="rId67" Type="http://schemas.openxmlformats.org/officeDocument/2006/relationships/hyperlink" Target="https://pmc.ncbi.nlm.nih.gov/articles/PMC12398264/" TargetMode="External"/><Relationship Id="rId60" Type="http://schemas.openxmlformats.org/officeDocument/2006/relationships/hyperlink" Target="https://www.researchgate.net/publication/411105569_Psychiatric_comorbidity_among_elderly_inpatients_admitted_to_a_regional_geriatric_center_in_Northeast_India_a_cross-sectional_study" TargetMode="External"/><Relationship Id="rId26" Type="http://schemas.openxmlformats.org/officeDocument/2006/relationships/hyperlink" Target="https://stride-dementia.org/desk-review/06-02-04-india/" TargetMode="External"/><Relationship Id="rId25" Type="http://schemas.openxmlformats.org/officeDocument/2006/relationships/hyperlink" Target="https://pmc.ncbi.nlm.nih.gov/articles/PMC10038923/" TargetMode="External"/><Relationship Id="rId69" Type="http://schemas.openxmlformats.org/officeDocument/2006/relationships/hyperlink" Target="https://megsocialwelfare.gov.in/Meghalaya%20Mental%20Health%20and%20%20Social%20Care%20Policy%20%20(2022)%20.pdf" TargetMode="External"/><Relationship Id="rId28" Type="http://schemas.openxmlformats.org/officeDocument/2006/relationships/hyperlink" Target="https://pubmed.ncbi.nlm.nih.gov/28607299/" TargetMode="External"/><Relationship Id="rId27" Type="http://schemas.openxmlformats.org/officeDocument/2006/relationships/hyperlink" Target="https://pmc.ncbi.nlm.nih.gov/articles/PMC12667087/" TargetMode="External"/><Relationship Id="rId29" Type="http://schemas.openxmlformats.org/officeDocument/2006/relationships/hyperlink" Target="https://www.researchgate.net/publication/359750297_How_much_of_the_female_disadvantage_in_late-life_cognition_in_India_can_be_explained_by_education_and_gender_inequality" TargetMode="External"/><Relationship Id="rId51" Type="http://schemas.openxmlformats.org/officeDocument/2006/relationships/hyperlink" Target="https://pubmed.ncbi.nlm.nih.gov/34733226/" TargetMode="External"/><Relationship Id="rId50" Type="http://schemas.openxmlformats.org/officeDocument/2006/relationships/hyperlink" Target="https://pmc.ncbi.nlm.nih.gov/articles/PMC12557957/" TargetMode="External"/><Relationship Id="rId53" Type="http://schemas.openxmlformats.org/officeDocument/2006/relationships/hyperlink" Target="https://www.semanticscholar.org/paper/Validation-of-ICMR-Neurocognitive-Toolbox-for-in-of-Verma-Tripathi/24638865e80481ebe8a1135b968ab99ebdf7ff86" TargetMode="External"/><Relationship Id="rId52" Type="http://schemas.openxmlformats.org/officeDocument/2006/relationships/hyperlink" Target="https://www.ncbi.nlm.nih.gov/books/NBK556049/" TargetMode="External"/><Relationship Id="rId11" Type="http://schemas.openxmlformats.org/officeDocument/2006/relationships/hyperlink" Target="https://stride-dementia.org/desk-review/06-02-04-india/" TargetMode="External"/><Relationship Id="rId55" Type="http://schemas.openxmlformats.org/officeDocument/2006/relationships/hyperlink" Target="https://pubmed.ncbi.nlm.nih.gov/31826780/" TargetMode="External"/><Relationship Id="rId10" Type="http://schemas.openxmlformats.org/officeDocument/2006/relationships/hyperlink" Target="https://stride-dementia.org/desk-review/06-02-04-india/" TargetMode="External"/><Relationship Id="rId54" Type="http://schemas.openxmlformats.org/officeDocument/2006/relationships/hyperlink" Target="https://www.scribd.com/document/951238212/icmr-nctb" TargetMode="External"/><Relationship Id="rId13" Type="http://schemas.openxmlformats.org/officeDocument/2006/relationships/hyperlink" Target="https://stride-dementia.org/desk-review/06-02-04-india/" TargetMode="External"/><Relationship Id="rId57" Type="http://schemas.openxmlformats.org/officeDocument/2006/relationships/hyperlink" Target="https://www.lgbrimh.gov.in/" TargetMode="External"/><Relationship Id="rId12" Type="http://schemas.openxmlformats.org/officeDocument/2006/relationships/hyperlink" Target="https://stride-dementia.org/desk-review/06-02-04-india/" TargetMode="External"/><Relationship Id="rId56" Type="http://schemas.openxmlformats.org/officeDocument/2006/relationships/hyperlink" Target="https://pubmed.ncbi.nlm.nih.gov/32188967/" TargetMode="External"/><Relationship Id="rId15" Type="http://schemas.openxmlformats.org/officeDocument/2006/relationships/hyperlink" Target="http://ardsiguwahati.com/" TargetMode="External"/><Relationship Id="rId59" Type="http://schemas.openxmlformats.org/officeDocument/2006/relationships/hyperlink" Target="https://www.ijcmph.com/index.php/ijcmph/article/view/16033" TargetMode="External"/><Relationship Id="rId14" Type="http://schemas.openxmlformats.org/officeDocument/2006/relationships/hyperlink" Target="https://www.lgbrimh.gov.in/geriatric.html" TargetMode="External"/><Relationship Id="rId58" Type="http://schemas.openxmlformats.org/officeDocument/2006/relationships/hyperlink" Target="https://www.lgbrimh.gov.in/geriatric.html" TargetMode="External"/><Relationship Id="rId17" Type="http://schemas.openxmlformats.org/officeDocument/2006/relationships/hyperlink" Target="https://www.researchgate.net/publication/367115381_Prevalence_of_dementia_in_India_National_and_state_estimates_from_a_nationwide_study" TargetMode="External"/><Relationship Id="rId16" Type="http://schemas.openxmlformats.org/officeDocument/2006/relationships/hyperlink" Target="https://megsocialwelfare.gov.in/Meghalaya%20Mental%20Health%20and%20%20Social%20Care%20Policy%20%20(2022)%20.pdf" TargetMode="External"/><Relationship Id="rId19" Type="http://schemas.openxmlformats.org/officeDocument/2006/relationships/hyperlink" Target="https://scroll.in/article/1084816/indias-dementia-prevalence-could-double-in-a-decade-are-we-ready-for-it" TargetMode="External"/><Relationship Id="rId18" Type="http://schemas.openxmlformats.org/officeDocument/2006/relationships/hyperlink" Target="https://pmc.ncbi.nlm.nih.gov/articles/PMC103386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