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HanuAI ML Assessment – Task 2</w:t>
      </w:r>
    </w:p>
    <w:p>
      <w:pPr>
        <w:jc w:val="center"/>
      </w:pPr>
      <w:r>
        <w:t>Advanced EDA and Text Mining of Automotive Infotainment Complaints</w:t>
      </w:r>
    </w:p>
    <w:p>
      <w:pPr>
        <w:jc w:val="center"/>
      </w:pPr>
      <w:r>
        <w:t>Prepared from the supplied Hanuai_task2_assignment.csv (1,000 records).</w:t>
      </w:r>
    </w:p>
    <w:p>
      <w:pPr>
        <w:pStyle w:val="Heading1"/>
      </w:pPr>
      <w:r>
        <w:t>1. Executive summary</w:t>
      </w:r>
    </w:p>
    <w:p>
      <w:r>
        <w:t>The supplied file contains 1,000 records and 20 original columns. The Opened date field spans 2019-08-27 to 2021-06-01. The most frequent causal code is “Module/Component-No/Incorrect Communication” (377 rows), and the most frequent complaint category is “Audio/Entertainment/Navigation - Audio” (337 rows). The records mainly describe audio/infotainment, display, and radio communication problems. Narrative tagging and clustering are exploratory text-mining aids, not confirmed engineering diagnoses.</w:t>
      </w:r>
    </w:p>
    <w:p>
      <w:pPr>
        <w:pStyle w:val="Heading1"/>
      </w:pPr>
      <w:r>
        <w:t>2. Dataset overview and data quality</w:t>
      </w:r>
    </w:p>
    <w:p>
      <w:pPr>
        <w:pStyle w:val="ListBullet"/>
      </w:pPr>
      <w:r>
        <w:t>Rows: 1,000; original columns: 20.</w:t>
      </w:r>
    </w:p>
    <w:p>
      <w:pPr>
        <w:pStyle w:val="ListBullet"/>
      </w:pPr>
      <w:r>
        <w:t>Exact duplicate rows: 0. Duplicate Event id values: 0.</w:t>
      </w:r>
    </w:p>
    <w:p>
      <w:pPr>
        <w:pStyle w:val="ListBullet"/>
      </w:pPr>
      <w:r>
        <w:t>Opened date range: 2019-08-27 to 2021-06-01.</w:t>
      </w:r>
    </w:p>
    <w:p>
      <w:pPr>
        <w:pStyle w:val="ListBullet"/>
      </w:pPr>
      <w:r>
        <w:t>MODLYR unique values: 1; dominant value: 2020.</w:t>
      </w:r>
    </w:p>
    <w:p>
      <w:pPr>
        <w:pStyle w:val="ListBullet"/>
      </w:pPr>
      <w:r>
        <w:t>Date columns were parsed as dates; text fields were whitespace-normalized; blank strings were converted to missing values where applicable.</w:t>
      </w:r>
    </w:p>
    <w:p>
      <w:pPr>
        <w:pStyle w:val="ListBullet"/>
      </w:pPr>
      <w:r>
        <w:t>Original narrative fields are retained. New fields include joined/cleaned narrative text, word count, heuristic issue tags, inferred fix strategy, and text cluster.</w:t>
      </w:r>
    </w:p>
    <w:p>
      <w:r>
        <w:t>Missing values in original columns (non-zero only):</w:t>
      </w:r>
    </w:p>
    <w:p>
      <w:pPr>
        <w:pStyle w:val="ListBullet"/>
      </w:pPr>
      <w:r>
        <w:t>Failure Component: 995 missing (99.5%)</w:t>
      </w:r>
    </w:p>
    <w:p>
      <w:pPr>
        <w:pStyle w:val="ListBullet"/>
      </w:pPr>
      <w:r>
        <w:t>Fix Component: 995 missing (99.5%)</w:t>
      </w:r>
    </w:p>
    <w:p>
      <w:pPr>
        <w:pStyle w:val="ListBullet"/>
      </w:pPr>
      <w:r>
        <w:t>Trigger: 995 missing (99.5%)</w:t>
      </w:r>
    </w:p>
    <w:p>
      <w:pPr>
        <w:pStyle w:val="ListBullet"/>
      </w:pPr>
      <w:r>
        <w:t>Additional Context: 995 missing (99.5%)</w:t>
      </w:r>
    </w:p>
    <w:p>
      <w:pPr>
        <w:pStyle w:val="ListBullet"/>
      </w:pPr>
      <w:r>
        <w:t>Failure Condition: 995 missing (99.5%)</w:t>
      </w:r>
    </w:p>
    <w:p>
      <w:pPr>
        <w:pStyle w:val="ListBullet"/>
      </w:pPr>
      <w:r>
        <w:t>Fix Condition: 995 missing (99.5%)</w:t>
      </w:r>
    </w:p>
    <w:p>
      <w:pPr>
        <w:pStyle w:val="ListBullet"/>
      </w:pPr>
      <w:r>
        <w:t>CAUSAL_CD_DESC: 3 missing (0.3%)</w:t>
      </w:r>
    </w:p>
    <w:p>
      <w:pPr>
        <w:pStyle w:val="ListBullet"/>
      </w:pPr>
      <w:r>
        <w:t>CAUSAL_VERBATIM: 1 missing (0.1%)</w:t>
      </w:r>
    </w:p>
    <w:p>
      <w:pPr>
        <w:pStyle w:val="ListBullet"/>
      </w:pPr>
      <w:r>
        <w:t>IN_USE_DATE: 1 missing (0.1%)</w:t>
      </w:r>
    </w:p>
    <w:p>
      <w:r>
        <w:t>Important limitation: the structured fields Trigger, Failure Component, Failure Condition, Additional Context, Fix Component, and Fix Condition are populated in only a small number of rows in this file. Therefore, text narratives are the main source for issue tagging, and structured tag comparisons should be interpreted cautiously.</w:t>
      </w:r>
    </w:p>
    <w:p>
      <w:pPr>
        <w:pStyle w:val="Heading1"/>
      </w:pPr>
      <w:r>
        <w:t>3. Descriptive EDA</w:t>
      </w:r>
    </w:p>
    <w:p>
      <w:r>
        <w:t>Top causal code descriptions:</w:t>
      </w:r>
    </w:p>
    <w:p>
      <w:pPr>
        <w:pStyle w:val="ListBullet"/>
      </w:pPr>
      <w:r>
        <w:t>Module/Component-No/Incorrect Communication: 377 (37.7% of all rows)</w:t>
      </w:r>
    </w:p>
    <w:p>
      <w:pPr>
        <w:pStyle w:val="ListBullet"/>
      </w:pPr>
      <w:r>
        <w:t>Module/Component-Shorted: 237 (23.7% of all rows)</w:t>
      </w:r>
    </w:p>
    <w:p>
      <w:pPr>
        <w:pStyle w:val="ListBullet"/>
      </w:pPr>
      <w:r>
        <w:t>Module/Component-Registers Incorrectly: 121 (12.1% of all rows)</w:t>
      </w:r>
    </w:p>
    <w:p>
      <w:pPr>
        <w:pStyle w:val="ListBullet"/>
      </w:pPr>
      <w:r>
        <w:t>Wiring/Electrical/Sensors-No/Incorrect Communication: 50 (5.0% of all rows)</w:t>
      </w:r>
    </w:p>
    <w:p>
      <w:pPr>
        <w:pStyle w:val="ListBullet"/>
      </w:pPr>
      <w:r>
        <w:t>Module/Component-Broken: 41 (4.1% of all rows)</w:t>
      </w:r>
    </w:p>
    <w:p>
      <w:pPr>
        <w:pStyle w:val="ListBullet"/>
      </w:pPr>
      <w:r>
        <w:t>Wiring/Electrical/Sensors-Shorted: 23 (2.3% of all rows)</w:t>
      </w:r>
    </w:p>
    <w:p>
      <w:pPr>
        <w:pStyle w:val="ListBullet"/>
      </w:pPr>
      <w:r>
        <w:t>Other-Follow operation: 22 (2.2% of all rows)</w:t>
      </w:r>
    </w:p>
    <w:p>
      <w:pPr>
        <w:pStyle w:val="ListBullet"/>
      </w:pPr>
      <w:r>
        <w:t>Other-Campaign/ Tech Bulletin: 22 (2.2% of all rows)</w:t>
      </w:r>
    </w:p>
    <w:p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uai_top_cau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Top complaint categories:</w:t>
      </w:r>
    </w:p>
    <w:p>
      <w:pPr>
        <w:pStyle w:val="ListBullet"/>
      </w:pPr>
      <w:r>
        <w:t>Audio/Entertainment/Navigation - Audio: 337 (33.7% of all rows)</w:t>
      </w:r>
    </w:p>
    <w:p>
      <w:pPr>
        <w:pStyle w:val="ListBullet"/>
      </w:pPr>
      <w:r>
        <w:t>Audio/Entertainment/Navigation - Other issues: 263 (26.3% of all rows)</w:t>
      </w:r>
    </w:p>
    <w:p>
      <w:pPr>
        <w:pStyle w:val="ListBullet"/>
      </w:pPr>
      <w:r>
        <w:t>Audio/Entertainment/Navigation - Communication: 194 (19.4% of all rows)</w:t>
      </w:r>
    </w:p>
    <w:p>
      <w:pPr>
        <w:pStyle w:val="ListBullet"/>
      </w:pPr>
      <w:r>
        <w:t>Audio/Entertainment/Navigation - Video: 103 (10.3% of all rows)</w:t>
      </w:r>
    </w:p>
    <w:p>
      <w:pPr>
        <w:pStyle w:val="ListBullet"/>
      </w:pPr>
      <w:r>
        <w:t>Features/Controls/Displays - Other issues: 47 (4.7% of all rows)</w:t>
      </w:r>
    </w:p>
    <w:p>
      <w:pPr>
        <w:pStyle w:val="ListBullet"/>
      </w:pPr>
      <w:r>
        <w:t>Audio/Entertainment/Navigation - Navigation: 32 (3.2% of all rows)</w:t>
      </w:r>
    </w:p>
    <w:p>
      <w:pPr>
        <w:pStyle w:val="ListBullet"/>
      </w:pPr>
      <w:r>
        <w:t>Features/Controls/Displays - Gauges/Warning Lights: 12 (1.2% of all rows)</w:t>
      </w:r>
    </w:p>
    <w:p>
      <w:pPr>
        <w:pStyle w:val="ListBullet"/>
      </w:pPr>
      <w:r>
        <w:t xml:space="preserve"> Audio/Entertainment/Navigation - Abnormal Noise: 11 (1.1% of all rows)</w:t>
      </w:r>
    </w:p>
    <w:p>
      <w:r>
        <w:drawing>
          <wp:inline xmlns:a="http://schemas.openxmlformats.org/drawingml/2006/main" xmlns:pic="http://schemas.openxmlformats.org/drawingml/2006/picture">
            <wp:extent cx="5852160" cy="260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uai_complaint_categ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Records by build plant (top plants):</w:t>
      </w:r>
    </w:p>
    <w:p>
      <w:pPr>
        <w:pStyle w:val="ListBullet"/>
      </w:pPr>
      <w:r>
        <w:t>Fort Wayne: 217 (21.7%)</w:t>
      </w:r>
    </w:p>
    <w:p>
      <w:pPr>
        <w:pStyle w:val="ListBullet"/>
      </w:pPr>
      <w:r>
        <w:t>Flint: 208 (20.8%)</w:t>
      </w:r>
    </w:p>
    <w:p>
      <w:pPr>
        <w:pStyle w:val="ListBullet"/>
      </w:pPr>
      <w:r>
        <w:t>Silao: 199 (19.9%)</w:t>
      </w:r>
    </w:p>
    <w:p>
      <w:pPr>
        <w:pStyle w:val="ListBullet"/>
      </w:pPr>
      <w:r>
        <w:t>Spring Hill - Truck: 169 (16.9%)</w:t>
      </w:r>
    </w:p>
    <w:p>
      <w:pPr>
        <w:pStyle w:val="ListBullet"/>
      </w:pPr>
      <w:r>
        <w:t>Lansing Delta: 142 (14.2%)</w:t>
      </w:r>
    </w:p>
    <w:p>
      <w:pPr>
        <w:pStyle w:val="ListBullet"/>
      </w:pPr>
      <w:r>
        <w:t>Ramos Arizpe: 39 (3.9%)</w:t>
      </w:r>
    </w:p>
    <w:p>
      <w:pPr>
        <w:pStyle w:val="ListBullet"/>
      </w:pPr>
      <w:r>
        <w:t>Fairfax II: 16 (1.6%)</w:t>
      </w:r>
    </w:p>
    <w:p>
      <w:pPr>
        <w:pStyle w:val="ListBullet"/>
      </w:pPr>
      <w:r>
        <w:t>Lansing - LGR: 10 (1.0%)</w:t>
      </w:r>
    </w:p>
    <w:p>
      <w:r>
        <w:t>Records by make:</w:t>
      </w:r>
    </w:p>
    <w:p>
      <w:pPr>
        <w:pStyle w:val="ListBullet"/>
      </w:pPr>
      <w:r>
        <w:t>ThunderVolt: 488 (48.8%)</w:t>
      </w:r>
    </w:p>
    <w:p>
      <w:pPr>
        <w:pStyle w:val="ListBullet"/>
      </w:pPr>
      <w:r>
        <w:t>NovaSprint: 335 (33.5%)</w:t>
      </w:r>
    </w:p>
    <w:p>
      <w:pPr>
        <w:pStyle w:val="ListBullet"/>
      </w:pPr>
      <w:r>
        <w:t>NebulaCruiser: 125 (12.5%)</w:t>
      </w:r>
    </w:p>
    <w:p>
      <w:pPr>
        <w:pStyle w:val="ListBullet"/>
      </w:pPr>
      <w:r>
        <w:t>TurboFlux: 52 (5.2%)</w:t>
      </w:r>
    </w:p>
    <w:p>
      <w:pPr>
        <w:pStyle w:val="Heading1"/>
      </w:pPr>
      <w:r>
        <w:t>4. Text mining: issue tagging and entities</w:t>
      </w:r>
    </w:p>
    <w:p>
      <w:r>
        <w:t>A transparent keyword/rule approach tags narrative records into overlapping issue themes. Because a record may contain multiple symptoms, tag counts are multi-label and can exceed the number of records. The rules are intended as a baseline that can be reviewed and refined with domain experts.</w:t>
      </w:r>
    </w:p>
    <w:p>
      <w:pPr>
        <w:pStyle w:val="ListBullet"/>
      </w:pPr>
      <w:r>
        <w:t>Software/update/programming: 474 tagged records (47.4% of rows; multi-label)</w:t>
      </w:r>
    </w:p>
    <w:p>
      <w:pPr>
        <w:pStyle w:val="ListBullet"/>
      </w:pPr>
      <w:r>
        <w:t>USB/SD/navigation: 363 tagged records (36.3% of rows; multi-label)</w:t>
      </w:r>
    </w:p>
    <w:p>
      <w:pPr>
        <w:pStyle w:val="ListBullet"/>
      </w:pPr>
      <w:r>
        <w:t>Audio/radio inoperative: 330 tagged records (33.0% of rows; multi-label)</w:t>
      </w:r>
    </w:p>
    <w:p>
      <w:pPr>
        <w:pStyle w:val="ListBullet"/>
      </w:pPr>
      <w:r>
        <w:t>Display/black screen: 241 tagged records (24.1% of rows; multi-label)</w:t>
      </w:r>
    </w:p>
    <w:p>
      <w:pPr>
        <w:pStyle w:val="ListBullet"/>
      </w:pPr>
      <w:r>
        <w:t>Electrical/wiring: 165 tagged records (16.5% of rows; multi-label)</w:t>
      </w:r>
    </w:p>
    <w:p>
      <w:pPr>
        <w:pStyle w:val="ListBullet"/>
      </w:pPr>
      <w:r>
        <w:t>Connectivity/integration: 149 tagged records (14.9% of rows; multi-label)</w:t>
      </w:r>
    </w:p>
    <w:p>
      <w:pPr>
        <w:pStyle w:val="ListBullet"/>
      </w:pPr>
      <w:r>
        <w:t>Other/unclear: 142 tagged records (14.2% of rows; multi-label)</w:t>
      </w:r>
    </w:p>
    <w:p>
      <w:pPr>
        <w:pStyle w:val="ListBullet"/>
      </w:pPr>
      <w:r>
        <w:t>Communication/network: 119 tagged records (11.9% of rows; multi-label)</w:t>
      </w:r>
    </w:p>
    <w:p>
      <w:r>
        <w:drawing>
          <wp:inline xmlns:a="http://schemas.openxmlformats.org/drawingml/2006/main" xmlns:pic="http://schemas.openxmlformats.org/drawingml/2006/picture">
            <wp:extent cx="5852160" cy="260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uai_issue_ta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Entity-like extraction in this baseline is represented by the existing structured fields (component, condition, fix, make, model, plant) plus keyword themes in narratives. A production version should add a validated component/error-code dictionary and preserve source spans.</w:t>
      </w:r>
    </w:p>
    <w:p>
      <w:pPr>
        <w:pStyle w:val="Heading1"/>
      </w:pPr>
      <w:r>
        <w:t>5. Fix strategy patterns</w:t>
      </w:r>
    </w:p>
    <w:p>
      <w:pPr>
        <w:pStyle w:val="ListBullet"/>
      </w:pPr>
      <w:r>
        <w:t>Component replacement: 889 records (88.9%)</w:t>
      </w:r>
    </w:p>
    <w:p>
      <w:pPr>
        <w:pStyle w:val="ListBullet"/>
      </w:pPr>
      <w:r>
        <w:t>Programming/software: 47 records (4.7%)</w:t>
      </w:r>
    </w:p>
    <w:p>
      <w:pPr>
        <w:pStyle w:val="ListBullet"/>
      </w:pPr>
      <w:r>
        <w:t>Other/unclear: 46 records (4.6%)</w:t>
      </w:r>
    </w:p>
    <w:p>
      <w:pPr>
        <w:pStyle w:val="ListBullet"/>
      </w:pPr>
      <w:r>
        <w:t>Wiring/connector repair: 14 records (1.4%)</w:t>
      </w:r>
    </w:p>
    <w:p>
      <w:pPr>
        <w:pStyle w:val="ListBullet"/>
      </w:pPr>
      <w:r>
        <w:t>Reset/reinitialization: 3 records (0.3%)</w:t>
      </w:r>
    </w:p>
    <w:p>
      <w:pPr>
        <w:pStyle w:val="ListBullet"/>
      </w:pPr>
      <w:r>
        <w:t>Unable to reproduce/monitor: 1 records (0.1%)</w:t>
      </w:r>
    </w:p>
    <w:p>
      <w:r>
        <w:drawing>
          <wp:inline xmlns:a="http://schemas.openxmlformats.org/drawingml/2006/main" xmlns:pic="http://schemas.openxmlformats.org/drawingml/2006/picture">
            <wp:extent cx="5852160" cy="260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uai_fix_strate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Fix strategy is inferred from narrative wording, not taken as a verified repair outcome. Replacement is often described in these records, but a recommendation or attempted replacement may not mean the issue was permanently resolved.</w:t>
      </w:r>
    </w:p>
    <w:p>
      <w:pPr>
        <w:pStyle w:val="Heading1"/>
      </w:pPr>
      <w:r>
        <w:t>6. Topic modelling / clustering</w:t>
      </w:r>
    </w:p>
    <w:p>
      <w:r>
        <w:t>TF-IDF vectorization with unigram/bigram features and K-Means (k=5, random_state=42) was used to group similar narratives. The clusters are exploratory; they should be named by reading representative records rather than treating the algorithm's output as ground truth.</w:t>
      </w:r>
    </w:p>
    <w:p>
      <w:pPr>
        <w:pStyle w:val="ListBullet"/>
      </w:pPr>
      <w:r>
        <w:t>Cluster 0 — 313 records (31.3%); representative terms: replaced, replaced radio, customer, states, internal, customer states, xm, programmed, screen, states radio</w:t>
      </w:r>
    </w:p>
    <w:p>
      <w:pPr>
        <w:pStyle w:val="ListBullet"/>
      </w:pPr>
      <w:r>
        <w:t>Cluster 1 — 235 records (23.5%); representative terms: update, usb, tac, vehicle, phone, customer, performed, programming, software, case</w:t>
      </w:r>
    </w:p>
    <w:p>
      <w:pPr>
        <w:pStyle w:val="ListBullet"/>
      </w:pPr>
      <w:r>
        <w:t>Cluster 2 — 302 records (30.2%); representative terms: replace, screen, replace radio, check, program, display, ok, codes, communication, test</w:t>
      </w:r>
    </w:p>
    <w:p>
      <w:pPr>
        <w:pStyle w:val="ListBullet"/>
      </w:pPr>
      <w:r>
        <w:t>Cluster 3 — 104 records (10.4%); representative terms: camera, rear, coax, camera inop, video, code, cable, backup, backup camera, inop</w:t>
      </w:r>
    </w:p>
    <w:p>
      <w:pPr>
        <w:pStyle w:val="ListBullet"/>
      </w:pPr>
      <w:r>
        <w:t>Cluster 4 — 46 records (4.6%); representative terms: card, sd, sd card, error, navigation, error code, nav, message, usb, replaced</w:t>
      </w:r>
    </w:p>
    <w:p>
      <w:r>
        <w:t>Recommended next step: review 10–20 records per cluster, assign human-readable labels, then evaluate stability across different k values.</w:t>
      </w:r>
    </w:p>
    <w:p>
      <w:pPr>
        <w:pStyle w:val="Heading1"/>
      </w:pPr>
      <w:r>
        <w:t>7. Time and trend analysis</w:t>
      </w:r>
    </w:p>
    <w:p>
      <w:r>
        <w:t>Monthly record counts are available in the notebook; busiest month in the supplied sample: 2020-02 (69 records).</w:t>
      </w:r>
    </w:p>
    <w:p>
      <w:r>
        <w:t>The dataset is a supplied sample, not necessarily a complete population of all vehicle complaints. Counts by month, plant, make, or model should not be interpreted as failure rates without exposure denominators (e.g., vehicles sold or in service).</w:t>
      </w:r>
    </w:p>
    <w:p>
      <w:pPr>
        <w:pStyle w:val="Heading1"/>
      </w:pPr>
      <w:r>
        <w:t>8. Business implications</w:t>
      </w:r>
    </w:p>
    <w:p>
      <w:pPr>
        <w:pStyle w:val="ListBullet"/>
      </w:pPr>
      <w:r>
        <w:t>Prioritize diagnosis of audio/infotainment and radio communication complaints because these dominate the recorded complaint categories.</w:t>
      </w:r>
    </w:p>
    <w:p>
      <w:pPr>
        <w:pStyle w:val="ListBullet"/>
      </w:pPr>
      <w:r>
        <w:t>Use recurring phrases such as black/blank screen, no sound, lost communication, update/programming failure, and navigation/SD-card errors to route cases to specialized diagnostic workflows.</w:t>
      </w:r>
    </w:p>
    <w:p>
      <w:pPr>
        <w:pStyle w:val="ListBullet"/>
      </w:pPr>
      <w:r>
        <w:t>Build a structured symptom-to-component dictionary and standardize error-code capture; many narrative descriptions contain redacted or blank DTC identifiers.</w:t>
      </w:r>
    </w:p>
    <w:p>
      <w:pPr>
        <w:pStyle w:val="ListBullet"/>
      </w:pPr>
      <w:r>
        <w:t>Track repeat visits and repair recurrence by Event id/vehicle identifier if available; the present file does not provide enough evidence to calculate recurrence rates reliably.</w:t>
      </w:r>
    </w:p>
    <w:p>
      <w:pPr>
        <w:pStyle w:val="ListBullet"/>
      </w:pPr>
      <w:r>
        <w:t>Avoid comparing plant quality using raw counts alone; normalize by production volume and vehicle-in-service exposure.</w:t>
      </w:r>
    </w:p>
    <w:p>
      <w:pPr>
        <w:pStyle w:val="Heading1"/>
      </w:pPr>
      <w:r>
        <w:t>9. Technical learnings and improvements</w:t>
      </w:r>
    </w:p>
    <w:p>
      <w:pPr>
        <w:pStyle w:val="ListBullet"/>
      </w:pPr>
      <w:r>
        <w:t>Add automated schema checks, date parsing validation, missingness reports, and uniqueness checks to the ingestion pipeline.</w:t>
      </w:r>
    </w:p>
    <w:p>
      <w:pPr>
        <w:pStyle w:val="ListBullet"/>
      </w:pPr>
      <w:r>
        <w:t>Replace keyword-only tagging with a reviewed taxonomy and annotate a stratified sample for precision/recall evaluation.</w:t>
      </w:r>
    </w:p>
    <w:p>
      <w:pPr>
        <w:pStyle w:val="ListBullet"/>
      </w:pPr>
      <w:r>
        <w:t>Use a domain dictionary for components, symptoms, DTC/error codes, software versions, and repair actions; preserve original text for auditability.</w:t>
      </w:r>
    </w:p>
    <w:p>
      <w:pPr>
        <w:pStyle w:val="ListBullet"/>
      </w:pPr>
      <w:r>
        <w:t>Evaluate clustering quality and stability across multiple k values and compare with topic models such as LDA or BERTopic when environment/dependencies permit.</w:t>
      </w:r>
    </w:p>
    <w:p>
      <w:pPr>
        <w:pStyle w:val="ListBullet"/>
      </w:pPr>
      <w:r>
        <w:t>Create a dashboard showing complaint trends, top symptoms, fix actions, and drill-down to individual event records.</w:t>
      </w:r>
    </w:p>
    <w:p>
      <w:pPr>
        <w:pStyle w:val="Heading1"/>
      </w:pPr>
      <w:r>
        <w:t>10. Limitations</w:t>
      </w:r>
    </w:p>
    <w:p>
      <w:pPr>
        <w:pStyle w:val="ListBullet"/>
      </w:pPr>
      <w:r>
        <w:t>Some narrative fields contain redactions, missing technical values, spelling errors, and encoding artifacts.</w:t>
      </w:r>
    </w:p>
    <w:p>
      <w:pPr>
        <w:pStyle w:val="ListBullet"/>
      </w:pPr>
      <w:r>
        <w:t>The data contains no explicit numeric rating or customer sentiment label; sentiment scores were not invented.</w:t>
      </w:r>
    </w:p>
    <w:p>
      <w:pPr>
        <w:pStyle w:val="ListBullet"/>
      </w:pPr>
      <w:r>
        <w:t>Issue tags and fix strategies are heuristic and should not be presented as validated ground truth.</w:t>
      </w:r>
    </w:p>
    <w:p>
      <w:pPr>
        <w:pStyle w:val="ListBullet"/>
      </w:pPr>
      <w:r>
        <w:t>No causal claims can be made about manufacturing plants, models, or fixes without denominators and controlled analysis.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