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56"/>
          <w:szCs w:val="56"/>
        </w:rPr>
        <w:t xml:space="preserve">CAMELEON</w:t>
      </w:r>
    </w:p>
    <w:p>
      <w:pPr>
        <w:spacing w:after="80"/>
        <w:jc w:val="center"/>
      </w:pPr>
      <w:r>
        <w:rPr>
          <w:rFonts w:ascii="Arial" w:cs="Arial" w:eastAsia="Arial" w:hAnsi="Arial"/>
          <w:b/>
          <w:bCs/>
          <w:color w:val="2E75B6"/>
          <w:sz w:val="28"/>
          <w:szCs w:val="28"/>
        </w:rPr>
        <w:t xml:space="preserve">Cognitively Adaptive Memory with Emotion-weighted Layered Expert Orchestration Network</w:t>
      </w:r>
    </w:p>
    <w:p>
      <w:pPr>
        <w:spacing w:after="80"/>
        <w:jc w:val="center"/>
      </w:pPr>
      <w:r>
        <w:rPr>
          <w:rFonts w:ascii="Arial" w:cs="Arial" w:eastAsia="Arial" w:hAnsi="Arial"/>
          <w:i/>
          <w:iCs/>
          <w:color w:val="888888"/>
          <w:sz w:val="22"/>
          <w:szCs w:val="22"/>
        </w:rPr>
        <w:t xml:space="preserve">Architecture Concept Document — Version 0.1</w:t>
      </w:r>
    </w:p>
    <w:p>
      <w:pPr>
        <w:spacing w:after="480"/>
        <w:jc w:val="center"/>
      </w:pPr>
      <w:r>
        <w:rPr>
          <w:rFonts w:ascii="Arial" w:cs="Arial" w:eastAsia="Arial" w:hAnsi="Arial"/>
          <w:color w:val="888888"/>
          <w:sz w:val="22"/>
          <w:szCs w:val="22"/>
        </w:rPr>
        <w:t xml:space="preserve">Rajkumar A  |  June 2026  |  Independent Research</w:t>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document describes CAMELEON — a novel cognitive architecture for persistent, personalising AI agents. The architecture combines emotion-weighted context compression, domain-expert routing with speculative pre-activation, and time-decay relevance scoring to produce a system that grows more personalised through lived interaction rather than retraining. All core ideas were derived independently from first principles, drawing analogies from CPU scheduling, audio compression, and neuroscience, and subsequently validated against active research literature. This document serves as a foundational record of those ideas.</w:t>
      </w:r>
    </w:p>
    <w:p>
      <w:pPr>
        <w:spacing w:after="120"/>
      </w:pPr>
      <w:r>
        <w:t xml:space="preserve"/>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1. Motivation</w:t>
      </w:r>
    </w:p>
    <w:p>
      <w:pPr>
        <w:spacing w:after="160"/>
      </w:pPr>
      <w:r>
        <w:rPr>
          <w:rFonts w:ascii="Arial" w:cs="Arial" w:eastAsia="Arial" w:hAnsi="Arial"/>
          <w:sz w:val="24"/>
          <w:szCs w:val="24"/>
        </w:rPr>
        <w:t xml:space="preserve">Current large language models share a fundamental limitation: they are stateless. Every conversation begins from the same generic baseline. There is no mechanism by which a model becomes shaped by its user over time — not through prompt injection, not through external memory databases, but through actual architectural change. The model you finish a conversation with is identical to the model you started with.</w:t>
      </w:r>
    </w:p>
    <w:p>
      <w:pPr>
        <w:spacing w:after="160"/>
      </w:pPr>
      <w:r>
        <w:rPr>
          <w:rFonts w:ascii="Arial" w:cs="Arial" w:eastAsia="Arial" w:hAnsi="Arial"/>
          <w:sz w:val="24"/>
          <w:szCs w:val="24"/>
        </w:rPr>
        <w:t xml:space="preserve">This limitation became viscerally apparent during a two-day exploration documented in the Tensora project (github.com/rajkumart5897/Tensora), where the absence of persistent reasoning across tool calls caused conflicting outputs and architectural drift. The problem was not the model's knowledge — it was the absence of continuity.</w:t>
      </w:r>
    </w:p>
    <w:p>
      <w:pPr>
        <w:spacing w:after="160"/>
      </w:pPr>
      <w:r>
        <w:rPr>
          <w:rFonts w:ascii="Arial" w:cs="Arial" w:eastAsia="Arial" w:hAnsi="Arial"/>
          <w:sz w:val="24"/>
          <w:szCs w:val="24"/>
        </w:rPr>
        <w:t xml:space="preserve">CAMELEON is the architecture designed to solve this. It is not a product. It is a framework for what persistent AI cognition should look like, derived from the observation that human memory works through continuous interaction, emotional salience, and purposeful forgetting — not through accumulation of everything.</w:t>
      </w:r>
    </w:p>
    <w:p>
      <w:pPr>
        <w:spacing w:after="120"/>
      </w:pPr>
      <w:r>
        <w:t xml:space="preserve"/>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2. Core Design Principles</w:t>
      </w:r>
    </w:p>
    <w:p>
      <w:pPr>
        <w:pStyle w:val="Heading2"/>
      </w:pPr>
      <w:r>
        <w:rPr>
          <w:rFonts w:ascii="Arial" w:cs="Arial" w:eastAsia="Arial" w:hAnsi="Arial"/>
          <w:b/>
          <w:bCs/>
          <w:sz w:val="26"/>
          <w:szCs w:val="26"/>
        </w:rPr>
        <w:t xml:space="preserve">2.1 Personalisation as an Emergent Property</w:t>
      </w:r>
    </w:p>
    <w:p>
      <w:pPr>
        <w:spacing w:after="160"/>
      </w:pPr>
      <w:r>
        <w:rPr>
          <w:rFonts w:ascii="Arial" w:cs="Arial" w:eastAsia="Arial" w:hAnsi="Arial"/>
          <w:sz w:val="24"/>
          <w:szCs w:val="24"/>
        </w:rPr>
        <w:t xml:space="preserve">The central thesis of CAMELEON is that personalisation should not be programmed — it should be the inevitable output of how the system is designed. A system that retains high-emotion memories, reinforces frequently-activated patterns, and prunes low-relevance content will naturally converge toward a model of its user without ever being explicitly told to do so.</w:t>
      </w:r>
    </w:p>
    <w:p>
      <w:pPr>
        <w:spacing w:after="160"/>
      </w:pPr>
      <w:r>
        <w:rPr>
          <w:rFonts w:ascii="Arial" w:cs="Arial" w:eastAsia="Arial" w:hAnsi="Arial"/>
          <w:sz w:val="24"/>
          <w:szCs w:val="24"/>
        </w:rPr>
        <w:t xml:space="preserve">This mirrors how human identity itself forms: not through deliberate self-construction, but through the accumulation of what we remember and the fading of what we do not.</w:t>
      </w:r>
    </w:p>
    <w:p>
      <w:pPr>
        <w:pStyle w:val="Heading2"/>
      </w:pPr>
      <w:r>
        <w:rPr>
          <w:rFonts w:ascii="Arial" w:cs="Arial" w:eastAsia="Arial" w:hAnsi="Arial"/>
          <w:b/>
          <w:bCs/>
          <w:sz w:val="26"/>
          <w:szCs w:val="26"/>
        </w:rPr>
        <w:t xml:space="preserve">2.2 Forgetting as a Feature</w:t>
      </w:r>
    </w:p>
    <w:p>
      <w:pPr>
        <w:spacing w:after="160"/>
      </w:pPr>
      <w:r>
        <w:rPr>
          <w:rFonts w:ascii="Arial" w:cs="Arial" w:eastAsia="Arial" w:hAnsi="Arial"/>
          <w:sz w:val="24"/>
          <w:szCs w:val="24"/>
        </w:rPr>
        <w:t xml:space="preserve">Unlike most AI memory research, which treats forgetting (catastrophic forgetting) as a problem to be solved, CAMELEON treats purposeful forgetting as a core mechanism. A programmer does not need a model that remembers every unrelated conversation. They need a model that has become a systems programmer — one whose irrelevant weights have decayed and whose relevant ones have been reinforced.</w:t>
      </w:r>
    </w:p>
    <w:p>
      <w:pPr>
        <w:spacing w:after="160"/>
      </w:pPr>
      <w:r>
        <w:rPr>
          <w:rFonts w:ascii="Arial" w:cs="Arial" w:eastAsia="Arial" w:hAnsi="Arial"/>
          <w:sz w:val="24"/>
          <w:szCs w:val="24"/>
        </w:rPr>
        <w:t xml:space="preserve">The goal is not to retain everything. It is to retain the right things.</w:t>
      </w:r>
    </w:p>
    <w:p>
      <w:pPr>
        <w:pStyle w:val="Heading2"/>
      </w:pPr>
      <w:r>
        <w:rPr>
          <w:rFonts w:ascii="Arial" w:cs="Arial" w:eastAsia="Arial" w:hAnsi="Arial"/>
          <w:b/>
          <w:bCs/>
          <w:sz w:val="26"/>
          <w:szCs w:val="26"/>
        </w:rPr>
        <w:t xml:space="preserve">2.3 Continuous Improvement Through Interaction</w:t>
      </w:r>
    </w:p>
    <w:p>
      <w:pPr>
        <w:spacing w:after="160"/>
      </w:pPr>
      <w:r>
        <w:rPr>
          <w:rFonts w:ascii="Arial" w:cs="Arial" w:eastAsia="Arial" w:hAnsi="Arial"/>
          <w:sz w:val="24"/>
          <w:szCs w:val="24"/>
        </w:rPr>
        <w:t xml:space="preserve">CAMELEON gets better the longer it is used. Not through periodic retraining or software updates. Through the accumulation of interaction itself. Day one produces a generic agent. Month one produces something that anticipates the user's domain. Year one produces something that has developed a genuine model of who the user is and how they think.</w:t>
      </w:r>
    </w:p>
    <w:p>
      <w:pPr>
        <w:spacing w:after="160"/>
      </w:pPr>
      <w:r>
        <w:rPr>
          <w:rFonts w:ascii="Arial" w:cs="Arial" w:eastAsia="Arial" w:hAnsi="Arial"/>
          <w:sz w:val="24"/>
          <w:szCs w:val="24"/>
        </w:rPr>
        <w:t xml:space="preserve">This means switching to a fresh instance represents actual loss — not inconvenience. The accumulated context is irreplaceable, because it is not stored data but altered model behaviour.</w:t>
      </w:r>
    </w:p>
    <w:p>
      <w:pPr>
        <w:spacing w:after="120"/>
      </w:pPr>
      <w:r>
        <w:t xml:space="preserve"/>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3. Architecture</w:t>
      </w:r>
    </w:p>
    <w:p>
      <w:pPr>
        <w:pStyle w:val="Heading2"/>
      </w:pPr>
      <w:r>
        <w:rPr>
          <w:rFonts w:ascii="Arial" w:cs="Arial" w:eastAsia="Arial" w:hAnsi="Arial"/>
          <w:b/>
          <w:bCs/>
          <w:sz w:val="26"/>
          <w:szCs w:val="26"/>
        </w:rPr>
        <w:t xml:space="preserve">3.1 The Interaction-Consolidation Loop</w:t>
      </w:r>
    </w:p>
    <w:p>
      <w:pPr>
        <w:spacing w:after="160"/>
      </w:pPr>
      <w:r>
        <w:rPr>
          <w:rFonts w:ascii="Arial" w:cs="Arial" w:eastAsia="Arial" w:hAnsi="Arial"/>
          <w:sz w:val="24"/>
          <w:szCs w:val="24"/>
        </w:rPr>
        <w:t xml:space="preserve">CAMELEON operates on a two-phase cycle inspired by the human sleep-wake cycle:</w:t>
      </w:r>
    </w:p>
    <w:p>
      <w:pPr>
        <w:pStyle w:val="ListParagraph"/>
        <w:numPr>
          <w:ilvl w:val="0"/>
          <w:numId w:val="2"/>
        </w:numPr>
        <w:spacing w:after="80"/>
      </w:pPr>
      <w:r>
        <w:rPr>
          <w:rFonts w:ascii="Arial" w:cs="Arial" w:eastAsia="Arial" w:hAnsi="Arial"/>
          <w:sz w:val="24"/>
          <w:szCs w:val="24"/>
        </w:rPr>
        <w:t xml:space="preserve">Interaction Phase: The active model responds to user input. All exchanges are logged as raw interaction records with timestamps, content, and a preliminary emotion score.</w:t>
      </w:r>
    </w:p>
    <w:p>
      <w:pPr>
        <w:pStyle w:val="ListParagraph"/>
        <w:numPr>
          <w:ilvl w:val="0"/>
          <w:numId w:val="2"/>
        </w:numPr>
        <w:spacing w:after="80"/>
      </w:pPr>
      <w:r>
        <w:rPr>
          <w:rFonts w:ascii="Arial" w:cs="Arial" w:eastAsia="Arial" w:hAnsi="Arial"/>
          <w:sz w:val="24"/>
          <w:szCs w:val="24"/>
        </w:rPr>
        <w:t xml:space="preserve">Consolidation Phase: During idle periods, a lightweight secondary process runs. It reviews recent interaction logs, applies relevance scoring, merges high-weight memories into the persistent store, compresses low-weight content, and prunes entries that have crossed the decay threshold.</w:t>
      </w:r>
    </w:p>
    <w:p>
      <w:pPr>
        <w:spacing w:after="160"/>
      </w:pPr>
      <w:r>
        <w:rPr>
          <w:rFonts w:ascii="Arial" w:cs="Arial" w:eastAsia="Arial" w:hAnsi="Arial"/>
          <w:sz w:val="24"/>
          <w:szCs w:val="24"/>
        </w:rPr>
        <w:t xml:space="preserve">This cycle is continuous and automatic. The user does not manage it. The system manages itself.</w:t>
      </w:r>
    </w:p>
    <w:p>
      <w:pPr>
        <w:pStyle w:val="Heading2"/>
      </w:pPr>
      <w:r>
        <w:rPr>
          <w:rFonts w:ascii="Arial" w:cs="Arial" w:eastAsia="Arial" w:hAnsi="Arial"/>
          <w:b/>
          <w:bCs/>
          <w:sz w:val="26"/>
          <w:szCs w:val="26"/>
        </w:rPr>
        <w:t xml:space="preserve">3.2 Domain-Expert Routing (Interpretable MoE)</w:t>
      </w:r>
    </w:p>
    <w:p>
      <w:pPr>
        <w:spacing w:after="160"/>
      </w:pPr>
      <w:r>
        <w:rPr>
          <w:rFonts w:ascii="Arial" w:cs="Arial" w:eastAsia="Arial" w:hAnsi="Arial"/>
          <w:sz w:val="24"/>
          <w:szCs w:val="24"/>
        </w:rPr>
        <w:t xml:space="preserve">Rather than a single general-purpose model, CAMELEON maintains a collection of independently trained domain-specific expert models. Routing between them is handled by a lightweight context identification layer.</w:t>
      </w:r>
    </w:p>
    <w:p>
      <w:pPr>
        <w:spacing w:after="160"/>
      </w:pPr>
      <w:r>
        <w:rPr>
          <w:rFonts w:ascii="Arial" w:cs="Arial" w:eastAsia="Arial" w:hAnsi="Arial"/>
          <w:sz w:val="24"/>
          <w:szCs w:val="24"/>
        </w:rPr>
        <w:t xml:space="preserve">The key distinction from standard Mixture of Experts (MoE) architectures used in frontier models: standard MoE routers are learned weight matrices — black boxes that cannot be inspected or corrected. CAMELEON's router is explicit and interpretable, based on keyword saliency scoring.</w:t>
      </w:r>
    </w:p>
    <w:p>
      <w:pPr>
        <w:spacing w:after="160"/>
      </w:pPr>
      <w:r>
        <w:rPr>
          <w:rFonts w:ascii="Arial" w:cs="Arial" w:eastAsia="Arial" w:hAnsi="Arial"/>
          <w:sz w:val="24"/>
          <w:szCs w:val="24"/>
        </w:rPr>
        <w:t xml:space="preserve">Certain words carry disproportionate domain signal. The router identifies these salient tokens and dispatches the prompt to the most appropriate expert. This approach is transparent — when misrouting occurs, the cause is visible and correctable. It is also extremely lightweight, requiring no GPU and running in milliseconds.</w:t>
      </w:r>
    </w:p>
    <w:p>
      <w:pPr>
        <w:spacing w:after="160"/>
      </w:pPr>
      <w:r>
        <w:rPr>
          <w:rFonts w:ascii="Arial" w:cs="Arial" w:eastAsia="Arial" w:hAnsi="Arial"/>
          <w:sz w:val="24"/>
          <w:szCs w:val="24"/>
        </w:rPr>
        <w:t xml:space="preserve">A shared session memory layer maintains conversational continuity across routing switches, so the user experiences a single coherent agent regardless of which expert is active.</w:t>
      </w:r>
    </w:p>
    <w:p>
      <w:pPr>
        <w:pStyle w:val="Heading2"/>
      </w:pPr>
      <w:r>
        <w:rPr>
          <w:rFonts w:ascii="Arial" w:cs="Arial" w:eastAsia="Arial" w:hAnsi="Arial"/>
          <w:b/>
          <w:bCs/>
          <w:sz w:val="26"/>
          <w:szCs w:val="26"/>
        </w:rPr>
        <w:t xml:space="preserve">3.3 Speculative Context Pre-Activation</w:t>
      </w:r>
    </w:p>
    <w:p>
      <w:pPr>
        <w:spacing w:after="160"/>
      </w:pPr>
      <w:r>
        <w:rPr>
          <w:rFonts w:ascii="Arial" w:cs="Arial" w:eastAsia="Arial" w:hAnsi="Arial"/>
          <w:sz w:val="24"/>
          <w:szCs w:val="24"/>
        </w:rPr>
        <w:t xml:space="preserve">Drawing from CPU branch prediction and speculative execution, CAMELEON's router does not simply respond to the current prompt — it anticipates the next one.</w:t>
      </w:r>
    </w:p>
    <w:p>
      <w:pPr>
        <w:spacing w:after="160"/>
      </w:pPr>
      <w:r>
        <w:rPr>
          <w:rFonts w:ascii="Arial" w:cs="Arial" w:eastAsia="Arial" w:hAnsi="Arial"/>
          <w:sz w:val="24"/>
          <w:szCs w:val="24"/>
        </w:rPr>
        <w:t xml:space="preserve">By analysing conversation trajectory, the router predicts which domain is most likely to be queried next and pre-warms the relevant expert before the user asks. If the prediction is correct, response latency is reduced significantly. If the prediction is wrong, the pre-activation is discarded and the correct expert is activated — analogous to a branch misprediction flush, a small cost but not catastrophic.</w:t>
      </w:r>
    </w:p>
    <w:p>
      <w:pPr>
        <w:spacing w:after="160"/>
      </w:pPr>
      <w:r>
        <w:rPr>
          <w:rFonts w:ascii="Arial" w:cs="Arial" w:eastAsia="Arial" w:hAnsi="Arial"/>
          <w:sz w:val="24"/>
          <w:szCs w:val="24"/>
        </w:rPr>
        <w:t xml:space="preserve">Domains that have not been relevant in the current session are deprioritised in the prediction index — not removed, but pushed down the probability ranking until an explicit signal reactivates them. This mirrors the access gating behaviour observed in human expert cognition.</w:t>
      </w:r>
    </w:p>
    <w:p>
      <w:pPr>
        <w:pStyle w:val="Heading2"/>
      </w:pPr>
      <w:r>
        <w:rPr>
          <w:rFonts w:ascii="Arial" w:cs="Arial" w:eastAsia="Arial" w:hAnsi="Arial"/>
          <w:b/>
          <w:bCs/>
          <w:sz w:val="26"/>
          <w:szCs w:val="26"/>
        </w:rPr>
        <w:t xml:space="preserve">3.4 Emotion-Weighted Context Compression</w:t>
      </w:r>
    </w:p>
    <w:p>
      <w:pPr>
        <w:spacing w:after="160"/>
      </w:pPr>
      <w:r>
        <w:rPr>
          <w:rFonts w:ascii="Arial" w:cs="Arial" w:eastAsia="Arial" w:hAnsi="Arial"/>
          <w:sz w:val="24"/>
          <w:szCs w:val="24"/>
        </w:rPr>
        <w:t xml:space="preserve">Context window management in current systems is positional or recency-based: sliding windows, truncation, summarisation. None of it is affectively weighted. CAMELEON introduces emotion scoring as the primary compression signal.</w:t>
      </w:r>
    </w:p>
    <w:p>
      <w:pPr>
        <w:spacing w:after="160"/>
      </w:pPr>
      <w:r>
        <w:rPr>
          <w:rFonts w:ascii="Arial" w:cs="Arial" w:eastAsia="Arial" w:hAnsi="Arial"/>
          <w:sz w:val="24"/>
          <w:szCs w:val="24"/>
        </w:rPr>
        <w:t xml:space="preserve">The compression architecture operates across three tiers:</w:t>
      </w:r>
    </w:p>
    <w:p>
      <w:pPr>
        <w:pStyle w:val="ListParagraph"/>
        <w:numPr>
          <w:ilvl w:val="0"/>
          <w:numId w:val="2"/>
        </w:numPr>
        <w:spacing w:after="80"/>
      </w:pPr>
      <w:r>
        <w:rPr>
          <w:rFonts w:ascii="Arial" w:cs="Arial" w:eastAsia="Arial" w:hAnsi="Arial"/>
          <w:sz w:val="24"/>
          <w:szCs w:val="24"/>
        </w:rPr>
        <w:t xml:space="preserve">Recent context: Lossless. Full fidelity retention.</w:t>
      </w:r>
    </w:p>
    <w:p>
      <w:pPr>
        <w:pStyle w:val="ListParagraph"/>
        <w:numPr>
          <w:ilvl w:val="0"/>
          <w:numId w:val="2"/>
        </w:numPr>
        <w:spacing w:after="80"/>
      </w:pPr>
      <w:r>
        <w:rPr>
          <w:rFonts w:ascii="Arial" w:cs="Arial" w:eastAsia="Arial" w:hAnsi="Arial"/>
          <w:sz w:val="24"/>
          <w:szCs w:val="24"/>
        </w:rPr>
        <w:t xml:space="preserve">Mid-session context: Variable lossy compression, weighted by emotion score and predicted future session direction.</w:t>
      </w:r>
    </w:p>
    <w:p>
      <w:pPr>
        <w:pStyle w:val="ListParagraph"/>
        <w:numPr>
          <w:ilvl w:val="0"/>
          <w:numId w:val="2"/>
        </w:numPr>
        <w:spacing w:after="80"/>
      </w:pPr>
      <w:r>
        <w:rPr>
          <w:rFonts w:ascii="Arial" w:cs="Arial" w:eastAsia="Arial" w:hAnsi="Arial"/>
          <w:sz w:val="24"/>
          <w:szCs w:val="24"/>
        </w:rPr>
        <w:t xml:space="preserve">Aged context: Aggressive summarisation to gist. Candidate for eventual pruning.</w:t>
      </w:r>
    </w:p>
    <w:p>
      <w:pPr>
        <w:spacing w:after="160"/>
      </w:pPr>
      <w:r>
        <w:rPr>
          <w:rFonts w:ascii="Arial" w:cs="Arial" w:eastAsia="Arial" w:hAnsi="Arial"/>
          <w:sz w:val="24"/>
          <w:szCs w:val="24"/>
        </w:rPr>
        <w:t xml:space="preserve">High emotion score — strong encoding, slow decay, lossless retention. Low emotion score — fast compression, rapid decay, candidate for pruning. Ambiguous emotion score — model uncertainty becomes compression variance, producing the natural randomness that prevents the system from becoming over-rigid in what it considers important.</w:t>
      </w:r>
    </w:p>
    <w:p>
      <w:pPr>
        <w:spacing w:after="160"/>
      </w:pPr>
      <w:r>
        <w:rPr>
          <w:rFonts w:ascii="Arial" w:cs="Arial" w:eastAsia="Arial" w:hAnsi="Arial"/>
          <w:sz w:val="24"/>
          <w:szCs w:val="24"/>
        </w:rPr>
        <w:t xml:space="preserve">This mirrors the role of the amygdala in human memory: tagging emotionally significant experiences before hippocampal consolidation, causing them to be retained with higher fidelity and for longer duration. The engineering equivalent does not require building an emotion system — models trained on human-generated text already have implicit emotional encoding in their weights, since human language is saturated with affective signal. CAMELEON taps this existing capability and uses it as a compression controller.</w:t>
      </w:r>
    </w:p>
    <w:p>
      <w:pPr>
        <w:pStyle w:val="Heading2"/>
      </w:pPr>
      <w:r>
        <w:rPr>
          <w:rFonts w:ascii="Arial" w:cs="Arial" w:eastAsia="Arial" w:hAnsi="Arial"/>
          <w:b/>
          <w:bCs/>
          <w:sz w:val="26"/>
          <w:szCs w:val="26"/>
        </w:rPr>
        <w:t xml:space="preserve">3.5 Time-Decay Relevance Scoring</w:t>
      </w:r>
    </w:p>
    <w:p>
      <w:pPr>
        <w:spacing w:after="160"/>
      </w:pPr>
      <w:r>
        <w:rPr>
          <w:rFonts w:ascii="Arial" w:cs="Arial" w:eastAsia="Arial" w:hAnsi="Arial"/>
          <w:sz w:val="24"/>
          <w:szCs w:val="24"/>
        </w:rPr>
        <w:t xml:space="preserve">Relevance scoring in CAMELEON is a function of three variables: recency, frequency of recall, and emotion weight. A memory that was highly relevant six months ago but has not been accessed since decays progressively. A memory from three years ago that is recalled regularly remains sharp.</w:t>
      </w:r>
    </w:p>
    <w:p>
      <w:pPr>
        <w:spacing w:after="160"/>
      </w:pPr>
      <w:r>
        <w:rPr>
          <w:rFonts w:ascii="Arial" w:cs="Arial" w:eastAsia="Arial" w:hAnsi="Arial"/>
          <w:sz w:val="24"/>
          <w:szCs w:val="24"/>
        </w:rPr>
        <w:t xml:space="preserve">This produces a relevance score that evolves continuously, without any manual management. The user does not curate their agent's memory. The agent curates itself.</w:t>
      </w:r>
    </w:p>
    <w:p>
      <w:pPr>
        <w:spacing w:after="120"/>
      </w:pPr>
      <w:r>
        <w:t xml:space="preserve"/>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4. Hardware Constraints and Future Direction</w:t>
      </w:r>
    </w:p>
    <w:p>
      <w:pPr>
        <w:spacing w:after="160"/>
      </w:pPr>
      <w:r>
        <w:rPr>
          <w:rFonts w:ascii="Arial" w:cs="Arial" w:eastAsia="Arial" w:hAnsi="Arial"/>
          <w:sz w:val="24"/>
          <w:szCs w:val="24"/>
        </w:rPr>
        <w:t xml:space="preserve">The full CAMELEON architecture — particularly the weight-level modification proposed for true continuous learning — exceeds what current consumer hardware can support. The consolidation cycle's summarisation and scoring can run on modest hardware (CPU-only, even an i3 with integrated graphics). But actual weight modification during consolidation, rather than context injection, requires GPU memory beyond what is currently accessible on consumer devices.</w:t>
      </w:r>
    </w:p>
    <w:p>
      <w:pPr>
        <w:spacing w:after="160"/>
      </w:pPr>
      <w:r>
        <w:rPr>
          <w:rFonts w:ascii="Arial" w:cs="Arial" w:eastAsia="Arial" w:hAnsi="Arial"/>
          <w:sz w:val="24"/>
          <w:szCs w:val="24"/>
        </w:rPr>
        <w:t xml:space="preserve">The architecture as described points toward a hardware ceiling that silicon von Neumann architecture cannot efficiently reach. The kind of continuous, sparsely activated, emotionally weighted memory management CAMELEON describes has a fundamental mismatch with how conventional CPUs and GPUs process information.</w:t>
      </w:r>
    </w:p>
    <w:p>
      <w:pPr>
        <w:spacing w:after="160"/>
      </w:pPr>
      <w:r>
        <w:rPr>
          <w:rFonts w:ascii="Arial" w:cs="Arial" w:eastAsia="Arial" w:hAnsi="Arial"/>
          <w:sz w:val="24"/>
          <w:szCs w:val="24"/>
        </w:rPr>
        <w:t xml:space="preserve">This is not a dead end — it is a specification. Neuromorphic computing architectures (Intel Loihi, IBM NorthPole, SpiNNaker, and emerging memristor-based devices) are being developed precisely to address this mismatch. The human brain achieves everything CAMELEON describes on approximately 20 watts, continuously, for decades. The architecture is not the ceiling. The hardware is.</w:t>
      </w:r>
    </w:p>
    <w:p>
      <w:pPr>
        <w:spacing w:after="160"/>
      </w:pPr>
      <w:r>
        <w:rPr>
          <w:rFonts w:ascii="Arial" w:cs="Arial" w:eastAsia="Arial" w:hAnsi="Arial"/>
          <w:sz w:val="24"/>
          <w:szCs w:val="24"/>
        </w:rPr>
        <w:t xml:space="preserve">A practical near-term implementation path:</w:t>
      </w:r>
    </w:p>
    <w:p>
      <w:pPr>
        <w:pStyle w:val="ListParagraph"/>
        <w:numPr>
          <w:ilvl w:val="0"/>
          <w:numId w:val="2"/>
        </w:numPr>
        <w:spacing w:after="80"/>
      </w:pPr>
      <w:r>
        <w:rPr>
          <w:rFonts w:ascii="Arial" w:cs="Arial" w:eastAsia="Arial" w:hAnsi="Arial"/>
          <w:sz w:val="24"/>
          <w:szCs w:val="24"/>
        </w:rPr>
        <w:t xml:space="preserve">Phase 1 (Current hardware): Implement the interaction-consolidation loop with SQLite memory store, keyword saliency router, and context injection at session start. Demonstrates architecture in principle.</w:t>
      </w:r>
    </w:p>
    <w:p>
      <w:pPr>
        <w:pStyle w:val="ListParagraph"/>
        <w:numPr>
          <w:ilvl w:val="0"/>
          <w:numId w:val="2"/>
        </w:numPr>
        <w:spacing w:after="80"/>
      </w:pPr>
      <w:r>
        <w:rPr>
          <w:rFonts w:ascii="Arial" w:cs="Arial" w:eastAsia="Arial" w:hAnsi="Arial"/>
          <w:sz w:val="24"/>
          <w:szCs w:val="24"/>
        </w:rPr>
        <w:t xml:space="preserve">Phase 2 (Cloud GPU / Colab): Implement LoRA adapter generation during consolidation cycles. True weight modification, not context injection. Requires T4-class GPU.</w:t>
      </w:r>
    </w:p>
    <w:p>
      <w:pPr>
        <w:pStyle w:val="ListParagraph"/>
        <w:numPr>
          <w:ilvl w:val="0"/>
          <w:numId w:val="2"/>
        </w:numPr>
        <w:spacing w:after="80"/>
      </w:pPr>
      <w:r>
        <w:rPr>
          <w:rFonts w:ascii="Arial" w:cs="Arial" w:eastAsia="Arial" w:hAnsi="Arial"/>
          <w:sz w:val="24"/>
          <w:szCs w:val="24"/>
        </w:rPr>
        <w:t xml:space="preserve">Phase 3 (Future hardware): Full continuous weight modification with neuromorphic-compatible sparse activation. Requires post-silicon computing substrate.</w:t>
      </w:r>
    </w:p>
    <w:p>
      <w:pPr>
        <w:spacing w:after="120"/>
      </w:pPr>
      <w:r>
        <w:t xml:space="preserve"/>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5. Relationship to Existing Research</w:t>
      </w:r>
    </w:p>
    <w:p>
      <w:pPr>
        <w:spacing w:after="160"/>
      </w:pPr>
      <w:r>
        <w:rPr>
          <w:rFonts w:ascii="Arial" w:cs="Arial" w:eastAsia="Arial" w:hAnsi="Arial"/>
          <w:sz w:val="24"/>
          <w:szCs w:val="24"/>
        </w:rPr>
        <w:t xml:space="preserve">All core ideas in CAMELEON were derived independently before literature validation. Post-derivation search confirmed the following:</w:t>
      </w:r>
    </w:p>
    <w:p>
      <w:pPr>
        <w:pStyle w:val="ListParagraph"/>
        <w:numPr>
          <w:ilvl w:val="0"/>
          <w:numId w:val="2"/>
        </w:numPr>
        <w:spacing w:after="80"/>
      </w:pPr>
      <w:r>
        <w:rPr>
          <w:rFonts w:ascii="Arial" w:cs="Arial" w:eastAsia="Arial" w:hAnsi="Arial"/>
          <w:sz w:val="24"/>
          <w:szCs w:val="24"/>
        </w:rPr>
        <w:t xml:space="preserve">Domain-expert routing with a gatekeeper model: Corresponds to Mixture of Experts (MoE) architecture, the basis of GPT-4, Mixtral, DeepSeek-R1, and Qwen2.5. The interpretable rule-based router variant is not standard in current MoE implementations.</w:t>
      </w:r>
    </w:p>
    <w:p>
      <w:pPr>
        <w:pStyle w:val="ListParagraph"/>
        <w:numPr>
          <w:ilvl w:val="0"/>
          <w:numId w:val="2"/>
        </w:numPr>
        <w:spacing w:after="80"/>
      </w:pPr>
      <w:r>
        <w:rPr>
          <w:rFonts w:ascii="Arial" w:cs="Arial" w:eastAsia="Arial" w:hAnsi="Arial"/>
          <w:sz w:val="24"/>
          <w:szCs w:val="24"/>
        </w:rPr>
        <w:t xml:space="preserve">Emotion-weighted memory consolidation: Active research area under Affective GWR and Self-Reflective Emotional RAG frameworks. Existing implementations operate at the retrieval layer (RAG), not at the weight level. CAMELEON's proposal to use emotion scoring for weight-level consolidation is unexplored.</w:t>
      </w:r>
    </w:p>
    <w:p>
      <w:pPr>
        <w:pStyle w:val="ListParagraph"/>
        <w:numPr>
          <w:ilvl w:val="0"/>
          <w:numId w:val="2"/>
        </w:numPr>
        <w:spacing w:after="80"/>
      </w:pPr>
      <w:r>
        <w:rPr>
          <w:rFonts w:ascii="Arial" w:cs="Arial" w:eastAsia="Arial" w:hAnsi="Arial"/>
          <w:sz w:val="24"/>
          <w:szCs w:val="24"/>
        </w:rPr>
        <w:t xml:space="preserve">Time-decay relevance scoring: Related to continual learning and elastic weight consolidation research. The specific combination with emotion weighting and purposeful forgetting as a design goal is novel in framing.</w:t>
      </w:r>
    </w:p>
    <w:p>
      <w:pPr>
        <w:pStyle w:val="ListParagraph"/>
        <w:numPr>
          <w:ilvl w:val="0"/>
          <w:numId w:val="2"/>
        </w:numPr>
        <w:spacing w:after="80"/>
      </w:pPr>
      <w:r>
        <w:rPr>
          <w:rFonts w:ascii="Arial" w:cs="Arial" w:eastAsia="Arial" w:hAnsi="Arial"/>
          <w:sz w:val="24"/>
          <w:szCs w:val="24"/>
        </w:rPr>
        <w:t xml:space="preserve">Speculative context pre-activation: No direct equivalent found in current literature. The application of CPU branch prediction logic to expert pre-warming is an original contribution.</w:t>
      </w:r>
    </w:p>
    <w:p>
      <w:pPr>
        <w:pStyle w:val="ListParagraph"/>
        <w:numPr>
          <w:ilvl w:val="0"/>
          <w:numId w:val="2"/>
        </w:numPr>
        <w:spacing w:after="80"/>
      </w:pPr>
      <w:r>
        <w:rPr>
          <w:rFonts w:ascii="Arial" w:cs="Arial" w:eastAsia="Arial" w:hAnsi="Arial"/>
          <w:sz w:val="24"/>
          <w:szCs w:val="24"/>
        </w:rPr>
        <w:t xml:space="preserve">Hardware ceiling identification: Consistent with neuromorphic computing research motivation. The specific framing as a specification for post-silicon architecture rather than a limitation is the contribution here.</w:t>
      </w:r>
    </w:p>
    <w:p>
      <w:pPr>
        <w:spacing w:after="120"/>
      </w:pPr>
      <w:r>
        <w:t xml:space="preserve"/>
      </w:r>
    </w:p>
    <w:p>
      <w:pPr>
        <w:pBdr>
          <w:bottom w:val="single" w:color="2E75B6" w:sz="6" w:space="1"/>
        </w:pBdr>
        <w:spacing w:after="200" w:before="200"/>
      </w:pPr>
      <w:r>
        <w:t xml:space="preserve"/>
      </w:r>
    </w:p>
    <w:p>
      <w:pPr>
        <w:pStyle w:val="Heading1"/>
      </w:pPr>
      <w:r>
        <w:rPr>
          <w:rFonts w:ascii="Arial" w:cs="Arial" w:eastAsia="Arial" w:hAnsi="Arial"/>
          <w:b/>
          <w:bCs/>
          <w:sz w:val="32"/>
          <w:szCs w:val="32"/>
        </w:rPr>
        <w:t xml:space="preserve">6. Origin Note</w:t>
      </w:r>
    </w:p>
    <w:p>
      <w:pPr>
        <w:spacing w:after="160"/>
      </w:pPr>
      <w:r>
        <w:rPr>
          <w:rFonts w:ascii="Arial" w:cs="Arial" w:eastAsia="Arial" w:hAnsi="Arial"/>
          <w:sz w:val="24"/>
          <w:szCs w:val="24"/>
        </w:rPr>
        <w:t xml:space="preserve">This architecture was not designed through literature review. It emerged from a single conversation starting from practical questions about AI limitations, moving through analogies with CPU scheduling, audio compression (lossless vs lossy), child cognitive development, and neuroscience, and arriving at a coherent system through repeated application of the question: what is the smallest real-world analogy that explains this?</w:t>
      </w:r>
    </w:p>
    <w:p>
      <w:pPr>
        <w:spacing w:after="160"/>
      </w:pPr>
      <w:r>
        <w:rPr>
          <w:rFonts w:ascii="Arial" w:cs="Arial" w:eastAsia="Arial" w:hAnsi="Arial"/>
          <w:sz w:val="24"/>
          <w:szCs w:val="24"/>
        </w:rPr>
        <w:t xml:space="preserve">The Tensora project (github.com/rajkumart5897/Tensora) documents a prior exploration that identified the same root problem CAMELEON addresses — the absence of persistent reasoning across context boundaries — from a different angle. That failure is the origin story of this architecture.</w:t>
      </w:r>
    </w:p>
    <w:p>
      <w:pPr>
        <w:spacing w:after="160"/>
      </w:pPr>
      <w:r>
        <w:rPr>
          <w:rFonts w:ascii="Arial" w:cs="Arial" w:eastAsia="Arial" w:hAnsi="Arial"/>
          <w:sz w:val="24"/>
          <w:szCs w:val="24"/>
        </w:rPr>
        <w:t xml:space="preserve">The ideas here are not claimed as inventions in isolation from the field. They are claimed as independent derivations that converge with active research, arrived at through a reasoning process that is itself worth documenting.</w:t>
      </w:r>
    </w:p>
    <w:p>
      <w:pPr>
        <w:spacing w:after="120"/>
      </w:pPr>
      <w:r>
        <w:t xml:space="preserve"/>
      </w:r>
    </w:p>
    <w:p>
      <w:pPr>
        <w:pBdr>
          <w:bottom w:val="single" w:color="2E75B6" w:sz="6" w:space="1"/>
        </w:pBdr>
        <w:spacing w:after="200" w:before="200"/>
      </w:pPr>
      <w:r>
        <w:t xml:space="preserve"/>
      </w:r>
    </w:p>
    <w:p>
      <w:pPr>
        <w:spacing w:before="320"/>
        <w:jc w:val="center"/>
      </w:pPr>
      <w:r>
        <w:rPr>
          <w:rFonts w:ascii="Arial" w:cs="Arial" w:eastAsia="Arial" w:hAnsi="Arial"/>
          <w:i/>
          <w:iCs/>
          <w:color w:val="AAAAAA"/>
          <w:sz w:val="18"/>
          <w:szCs w:val="18"/>
        </w:rPr>
        <w:t xml:space="preserve">CAMELEON — Architecture Concept Document v0.1  |  Rajkumar A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2026-06-16T12:00:20.442Z</dcterms:created>
  <dcterms:modified xsi:type="dcterms:W3CDTF">2026-06-16T12:00:20.442Z</dcterms:modified>
</cp:coreProperties>
</file>

<file path=docProps/custom.xml><?xml version="1.0" encoding="utf-8"?>
<Properties xmlns="http://schemas.openxmlformats.org/officeDocument/2006/custom-properties" xmlns:vt="http://schemas.openxmlformats.org/officeDocument/2006/docPropsVTypes"/>
</file>