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1F3864"/>
          <w:sz w:val="64"/>
          <w:szCs w:val="64"/>
        </w:rPr>
        <w:t xml:space="preserve">AMPHION</w:t>
      </w:r>
    </w:p>
    <w:p>
      <w:pPr>
        <w:spacing w:after="40"/>
      </w:pPr>
      <w:r>
        <w:rPr>
          <w:color w:val="2E75B6"/>
          <w:sz w:val="30"/>
          <w:szCs w:val="30"/>
        </w:rPr>
        <w:t xml:space="preserve">Build Specification for Claude Code</w:t>
      </w:r>
    </w:p>
    <w:p>
      <w:pPr>
        <w:spacing w:after="40"/>
      </w:pPr>
      <w:r>
        <w:rPr>
          <w:i/>
          <w:iCs/>
          <w:sz w:val="22"/>
          <w:szCs w:val="22"/>
        </w:rPr>
        <w:t xml:space="preserve">AI-Designed Antimicrobial Peptides — Stage 1 In-Silico Pipeline</w:t>
      </w:r>
    </w:p>
    <w:p>
      <w:pPr>
        <w:spacing w:after="120"/>
      </w:pPr>
      <w:r>
        <w:rPr>
          <w:b/>
          <w:bCs/>
        </w:rPr>
        <w:t xml:space="preserve">Document type: </w:t>
      </w:r>
      <w:r>
        <w:t xml:space="preserve">Engineering build plan &amp; specification    </w:t>
      </w:r>
      <w:r>
        <w:rPr>
          <w:b/>
          <w:bCs/>
        </w:rPr>
        <w:t xml:space="preserve">Build target: </w:t>
      </w:r>
      <w:r>
        <w:t xml:space="preserve">Claude Code (local repo)    </w:t>
      </w:r>
      <w:r>
        <w:rPr>
          <w:b/>
          <w:bCs/>
        </w:rPr>
        <w:t xml:space="preserve">Compute: </w:t>
      </w:r>
      <w:r>
        <w:t xml:space="preserve">Free tier only (local CPU + Kaggle/Colab GPU)</w:t>
      </w:r>
    </w:p>
    <w:p>
      <w:pPr>
        <w:spacing w:after="60"/>
      </w:pPr>
      <w:r>
        <w:t xml:space="preserv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How to use this document (read first, Claude Code)</w:t>
      </w:r>
    </w:p>
    <w:p>
      <w:pPr>
        <w:spacing w:after="120"/>
      </w:pPr>
      <w:r>
        <w:t xml:space="preserve">This is the single source of truth for building Amphion. Work through it phase by phase, in order. Do not attempt to build the whole pipeline at once — each phase produces a standalone, demonstrable result, and later phases depend on the artifacts of earlier ones.</w:t>
      </w:r>
    </w:p>
    <w:p>
      <w:pPr>
        <w:pStyle w:val="ListParagraph"/>
        <w:numPr>
          <w:ilvl w:val="0"/>
          <w:numId w:val="2"/>
        </w:numPr>
        <w:spacing w:after="60"/>
      </w:pPr>
      <w:r>
        <w:rPr>
          <w:b/>
          <w:bCs/>
        </w:rPr>
        <w:t xml:space="preserve">Build incrementally. </w:t>
      </w:r>
      <w:r>
        <w:t xml:space="preserve">Finish and verify one phase (meet its Definition of Done) before starting the next.</w:t>
      </w:r>
    </w:p>
    <w:p>
      <w:pPr>
        <w:pStyle w:val="ListParagraph"/>
        <w:numPr>
          <w:ilvl w:val="0"/>
          <w:numId w:val="2"/>
        </w:numPr>
        <w:spacing w:after="60"/>
      </w:pPr>
      <w:r>
        <w:rPr>
          <w:b/>
          <w:bCs/>
        </w:rPr>
        <w:t xml:space="preserve">Respect the compute split. </w:t>
      </w:r>
      <w:r>
        <w:t xml:space="preserve">You (Claude Code) write all code, notebooks, and docs and run anything that fits on a local CPU. GPU training happens on Kaggle/Colab and is performed by the human — see Section 3. Wherever a phase needs that, an ACTION REQUIRED FROM YOU box tells the human exactly what to do.</w:t>
      </w:r>
    </w:p>
    <w:p>
      <w:pPr>
        <w:pStyle w:val="ListParagraph"/>
        <w:numPr>
          <w:ilvl w:val="0"/>
          <w:numId w:val="2"/>
        </w:numPr>
        <w:spacing w:after="60"/>
      </w:pPr>
      <w:r>
        <w:rPr>
          <w:b/>
          <w:bCs/>
        </w:rPr>
        <w:t xml:space="preserve">Don't re-derive what's already verified. </w:t>
      </w:r>
      <w:r>
        <w:t xml:space="preserve">Section 6 lists facts already confirmed against the real data (dataset URLs, schemas, the working baseline and its scores). Treat these as known-good and build on them.</w:t>
      </w:r>
    </w:p>
    <w:p>
      <w:pPr>
        <w:pStyle w:val="ListParagraph"/>
        <w:numPr>
          <w:ilvl w:val="0"/>
          <w:numId w:val="2"/>
        </w:numPr>
        <w:spacing w:after="60"/>
      </w:pPr>
      <w:r>
        <w:rPr>
          <w:b/>
          <w:bCs/>
        </w:rPr>
        <w:t xml:space="preserve">Keep it honest. </w:t>
      </w:r>
      <w:r>
        <w:t xml:space="preserve">Outputs are predictions with uncertainty, never proof. Every report must say so. No wet-lab claims.</w:t>
      </w:r>
    </w:p>
    <w:p>
      <w:pPr>
        <w:pStyle w:val="ListParagraph"/>
        <w:numPr>
          <w:ilvl w:val="0"/>
          <w:numId w:val="2"/>
        </w:numPr>
        <w:spacing w:after="60"/>
      </w:pPr>
      <w:r>
        <w:rPr>
          <w:b/>
          <w:bCs/>
        </w:rPr>
        <w:t xml:space="preserve">Keep it free. </w:t>
      </w:r>
      <w:r>
        <w:t xml:space="preserve">Only free compute and open data. No paid APIs, no paid datasets, no paid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1"/>
              <w:left w:val="single" w:color="6AA84F" w:sz="18"/>
              <w:bottom w:val="single" w:color="D9D9D9" w:sz="1"/>
              <w:right w:val="single" w:color="D9D9D9" w:sz="1"/>
            </w:tcBorders>
            <w:shd w:fill="E8F5E9" w:val="clear"/>
            <w:tcMar>
              <w:top w:type="dxa" w:w="100"/>
              <w:left w:type="dxa" w:w="160"/>
              <w:bottom w:type="dxa" w:w="100"/>
              <w:right w:type="dxa" w:w="160"/>
            </w:tcMar>
          </w:tcPr>
          <w:p>
            <w:pPr>
              <w:spacing w:after="60"/>
            </w:pPr>
            <w:r>
              <w:rPr>
                <w:b/>
                <w:bCs/>
                <w:sz w:val="20"/>
                <w:szCs w:val="20"/>
              </w:rPr>
              <w:t xml:space="preserve">DEFINITION OF DONE</w:t>
            </w:r>
          </w:p>
          <w:p>
            <w:pPr>
              <w:spacing w:after="40"/>
            </w:pPr>
            <w:r>
              <w:rPr>
                <w:sz w:val="20"/>
                <w:szCs w:val="20"/>
              </w:rPr>
              <w:t xml:space="preserve">Claude Code has read this section and will proceed phase-by-phase, pausing at each ACTION REQUIRED box for the human to run the Kaggle/Colab step and return the artifact.</w:t>
            </w:r>
          </w:p>
        </w:tc>
      </w:tr>
    </w:tbl>
    <w:p>
      <w:pPr>
        <w:pStyle w:val="Heading1"/>
      </w:pPr>
      <w:r>
        <w:t xml:space="preserve">2. Project overview</w:t>
      </w:r>
    </w:p>
    <w:p>
      <w:pPr>
        <w:spacing w:after="120"/>
      </w:pPr>
      <w:r>
        <w:t xml:space="preserve">Antibiotic resistance kills over a million people a year and the drug pipeline is nearly empty. Antimicrobial peptides (AMPs) — short chains of amino acids that kill bacteria by physically disrupting their membranes — are a promising class because resistance to them is harder to evolve. Amphion is an AI pipeline that designs novel AMP candidates, predicts which are likely to kill bacteria, filters out those likely to harm human cells, and ranks the survivors into a shortlist.</w:t>
      </w:r>
    </w:p>
    <w:p>
      <w:pPr>
        <w:pStyle w:val="Heading2"/>
      </w:pPr>
      <w:r>
        <w:t xml:space="preserve">2.1 What Amphion produces</w:t>
      </w:r>
    </w:p>
    <w:p>
      <w:pPr>
        <w:spacing w:after="120"/>
      </w:pPr>
      <w:r>
        <w:t xml:space="preserve">A ranked list of novel, predicted-active, predicted-safe peptide candidates, plus the trained models, evaluation, and a clean writeup.</w:t>
      </w:r>
    </w:p>
    <w:p>
      <w:pPr>
        <w:pStyle w:val="Heading2"/>
      </w:pPr>
      <w:r>
        <w:t xml:space="preserve">2.2 The pipeline at a glance</w:t>
      </w:r>
    </w:p>
    <w:p>
      <w:pPr>
        <w:shd w:fill="F2F2F2" w:val="clear"/>
        <w:spacing w:after="0" w:before="40"/>
      </w:pPr>
      <w:r>
        <w:rPr>
          <w:rFonts w:ascii="Consolas" w:cs="Consolas" w:eastAsia="Consolas" w:hAnsi="Consolas"/>
          <w:sz w:val="18"/>
          <w:szCs w:val="18"/>
        </w:rPr>
        <w:t xml:space="preserve">public AMP databases ──&gt; clean + label ──┬──&gt; (A) activity model  (MIC / active-vs-inactive)</w:t>
      </w:r>
    </w:p>
    <w:p>
      <w:pPr>
        <w:shd w:fill="F2F2F2" w:val="clear"/>
        <w:spacing w:after="0" w:before="0"/>
      </w:pPr>
      <w:r>
        <w:rPr>
          <w:rFonts w:ascii="Consolas" w:cs="Consolas" w:eastAsia="Consolas" w:hAnsi="Consolas"/>
          <w:sz w:val="18"/>
          <w:szCs w:val="18"/>
        </w:rPr>
        <w:t xml:space="preserve">                                          └──&gt; (B) toxicity model  (hemolysis)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generator ──&gt; novel candidates ──&gt; novelty filter ──&gt; (A) keep active</w:t>
      </w:r>
    </w:p>
    <w:p>
      <w:pPr>
        <w:shd w:fill="F2F2F2" w:val="clear"/>
        <w:spacing w:after="120" w:before="0"/>
      </w:pPr>
      <w:r>
        <w:rPr>
          <w:rFonts w:ascii="Consolas" w:cs="Consolas" w:eastAsia="Consolas" w:hAnsi="Consolas"/>
          <w:sz w:val="18"/>
          <w:szCs w:val="18"/>
        </w:rPr>
        <w:t xml:space="preserve">                                                  ──&gt; (B) drop toxic ──&gt; rank ──&gt; SHORTLIST</w:t>
      </w:r>
    </w:p>
    <w:p>
      <w:pPr>
        <w:pStyle w:val="Heading2"/>
      </w:pPr>
      <w:r>
        <w:t xml:space="preserve">2.3 What Amphion is NOT (scope guard)</w:t>
      </w:r>
    </w:p>
    <w:p>
      <w:pPr>
        <w:pStyle w:val="ListParagraph"/>
        <w:numPr>
          <w:ilvl w:val="0"/>
          <w:numId w:val="2"/>
        </w:numPr>
        <w:spacing w:after="60"/>
      </w:pPr>
      <w:r>
        <w:rPr>
          <w:b/>
          <w:bCs/>
        </w:rPr>
        <w:t xml:space="preserve">Not a finished drug. </w:t>
      </w:r>
      <w:r>
        <w:t xml:space="preserve">The output is a prediction, not proof of a cure.</w:t>
      </w:r>
    </w:p>
    <w:p>
      <w:pPr>
        <w:pStyle w:val="ListParagraph"/>
        <w:numPr>
          <w:ilvl w:val="0"/>
          <w:numId w:val="2"/>
        </w:numPr>
        <w:spacing w:after="60"/>
      </w:pPr>
      <w:r>
        <w:rPr>
          <w:b/>
          <w:bCs/>
        </w:rPr>
        <w:t xml:space="preserve">Not a wet-lab replacement. </w:t>
      </w:r>
      <w:r>
        <w:t xml:space="preserve">No software confirms a real bacterial kill. Physical MIC validation is Stage 3 and out of scope here.</w:t>
      </w:r>
    </w:p>
    <w:p>
      <w:pPr>
        <w:pStyle w:val="ListParagraph"/>
        <w:numPr>
          <w:ilvl w:val="0"/>
          <w:numId w:val="2"/>
        </w:numPr>
        <w:spacing w:after="60"/>
      </w:pPr>
      <w:r>
        <w:rPr>
          <w:b/>
          <w:bCs/>
        </w:rPr>
        <w:t xml:space="preserve">Not a company. </w:t>
      </w:r>
      <w:r>
        <w:t xml:space="preserve">It is a research-grade portfolio project that could later seed something bigger.</w:t>
      </w:r>
    </w:p>
    <w:p>
      <w:pPr>
        <w:spacing w:after="120"/>
      </w:pPr>
      <w:r>
        <w:rPr>
          <w:b/>
          <w:bCs/>
        </w:rPr>
        <w:t xml:space="preserve">The name. </w:t>
      </w:r>
      <w:r>
        <w:t xml:space="preserve">Amphion = amphi (amphipathic, the defining structure of AMPs) + ion (charge — the model's single strongest predictive signal). In myth, Amphion raised protective walls; here it designs the body's own defensive molecules.</w:t>
      </w:r>
    </w:p>
    <w:p>
      <w:pPr>
        <w:pStyle w:val="Heading1"/>
      </w:pPr>
      <w:r>
        <w:t xml:space="preserve">3. Compute &amp; responsibility split</w:t>
      </w:r>
    </w:p>
    <w:p>
      <w:pPr>
        <w:spacing w:after="120"/>
      </w:pPr>
      <w:r>
        <w:t xml:space="preserve">Amphion runs across two environments. Claude Code cannot run GPU training; the human runs those on free Kaggle/Colab GPUs and returns the artifacts to the repo.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26"/>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Task type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Where it runs</w:t>
            </w:r>
          </w:p>
        </w:tc>
        <w:tc>
          <w:tcPr>
            <w:tcW w:type="dxa" w:w="2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Who does it</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Repo scaffold, all source code, notebooks, docs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Local (Claude Code)</w:t>
            </w:r>
          </w:p>
        </w:tc>
        <w:tc>
          <w:tcPr>
            <w:tcW w:type="dxa" w:w="2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Claude Code</w:t>
            </w:r>
          </w:p>
        </w:tc>
      </w:tr>
      <w:tr>
        <w:tc>
          <w:tcPr>
            <w:tcW w:type="dxa" w:w="42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sz w:val="20"/>
                <w:szCs w:val="20"/>
              </w:rPr>
              <w:t xml:space="preserve">Data download + cleaning + dataset building</w:t>
            </w:r>
          </w:p>
        </w:tc>
        <w:tc>
          <w:tcPr>
            <w:tcW w:type="dxa" w:w="26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sz w:val="20"/>
                <w:szCs w:val="20"/>
              </w:rPr>
              <w:t xml:space="preserve">Local CPU</w:t>
            </w:r>
          </w:p>
        </w:tc>
        <w:tc>
          <w:tcPr>
            <w:tcW w:type="dxa" w:w="222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sz w:val="20"/>
                <w:szCs w:val="20"/>
              </w:rPr>
              <w:t xml:space="preserve">Claude Code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Classical ML models (LogReg/RF/GBR) train + eval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Local CPU (fast)</w:t>
            </w:r>
          </w:p>
        </w:tc>
        <w:tc>
          <w:tcPr>
            <w:tcW w:type="dxa" w:w="2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Claude Code</w:t>
            </w:r>
          </w:p>
        </w:tc>
      </w:tr>
      <w:tr>
        <w:tc>
          <w:tcPr>
            <w:tcW w:type="dxa" w:w="42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sz w:val="20"/>
                <w:szCs w:val="20"/>
              </w:rPr>
              <w:t xml:space="preserve">Deep models (ESM-2 embeddings, VAE generator)</w:t>
            </w:r>
          </w:p>
        </w:tc>
        <w:tc>
          <w:tcPr>
            <w:tcW w:type="dxa" w:w="26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sz w:val="20"/>
                <w:szCs w:val="20"/>
              </w:rPr>
              <w:t xml:space="preserve">Kaggle/Colab GPU</w:t>
            </w:r>
          </w:p>
        </w:tc>
        <w:tc>
          <w:tcPr>
            <w:tcW w:type="dxa" w:w="222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sz w:val="20"/>
                <w:szCs w:val="20"/>
              </w:rPr>
              <w:t xml:space="preserve">Human runs notebook</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Uploading notebooks, enabling GPU, Run All, downloading artifacts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Kaggle/Colab</w:t>
            </w:r>
          </w:p>
        </w:tc>
        <w:tc>
          <w:tcPr>
            <w:tcW w:type="dxa" w:w="2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Human</w:t>
            </w:r>
          </w:p>
        </w:tc>
      </w:tr>
      <w:tr>
        <w:tc>
          <w:tcPr>
            <w:tcW w:type="dxa" w:w="42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sz w:val="20"/>
                <w:szCs w:val="20"/>
              </w:rPr>
              <w:t xml:space="preserve">Git init / GitHub push / account setup</w:t>
            </w:r>
          </w:p>
        </w:tc>
        <w:tc>
          <w:tcPr>
            <w:tcW w:type="dxa" w:w="26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sz w:val="20"/>
                <w:szCs w:val="20"/>
              </w:rPr>
              <w:t xml:space="preserve">Local + web</w:t>
            </w:r>
          </w:p>
        </w:tc>
        <w:tc>
          <w:tcPr>
            <w:tcW w:type="dxa" w:w="222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sz w:val="20"/>
                <w:szCs w:val="20"/>
              </w:rPr>
              <w:t xml:space="preserve">Human</w:t>
            </w:r>
          </w:p>
        </w:tc>
      </w:tr>
    </w:tbl>
    <w:p>
      <w:pPr>
        <w:spacing w:after="120"/>
      </w:pPr>
      <w:r>
        <w:rPr>
          <w:b/>
          <w:bCs/>
        </w:rPr>
        <w:t xml:space="preserve">GPU is genuinely needed only for: </w:t>
      </w:r>
      <w:r>
        <w:t xml:space="preserve">Phase 4 (generator) — required; Phase 2B-ESM and Phase 3-ESM — optional accuracy upgrades. Everything else is CPU and Claude Code handles it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1"/>
              <w:left w:val="single" w:color="E69138" w:sz="18"/>
              <w:bottom w:val="single" w:color="D9D9D9" w:sz="1"/>
              <w:right w:val="single" w:color="D9D9D9" w:sz="1"/>
            </w:tcBorders>
            <w:shd w:fill="FFF4E5" w:val="clear"/>
            <w:tcMar>
              <w:top w:type="dxa" w:w="100"/>
              <w:left w:type="dxa" w:w="160"/>
              <w:bottom w:type="dxa" w:w="100"/>
              <w:right w:type="dxa" w:w="160"/>
            </w:tcMar>
          </w:tcPr>
          <w:p>
            <w:pPr>
              <w:spacing w:after="60"/>
            </w:pPr>
            <w:r>
              <w:rPr>
                <w:b/>
                <w:bCs/>
                <w:sz w:val="20"/>
                <w:szCs w:val="20"/>
              </w:rPr>
              <w:t xml:space="preserve">ACTION REQUIRED FROM YOU</w:t>
            </w:r>
          </w:p>
          <w:p>
            <w:pPr>
              <w:spacing w:after="40"/>
            </w:pPr>
            <w:r>
              <w:rPr>
                <w:sz w:val="20"/>
                <w:szCs w:val="20"/>
              </w:rPr>
              <w:t xml:space="preserve">The handshake for any GPU phase is always the same four steps:</w:t>
            </w:r>
          </w:p>
          <w:p>
            <w:pPr>
              <w:spacing w:after="40"/>
            </w:pPr>
            <w:r>
              <w:rPr>
                <w:sz w:val="20"/>
                <w:szCs w:val="20"/>
              </w:rPr>
              <w:t xml:space="preserve">1) Claude Code writes notebooks/&lt;name&gt;.ipynb and tells you it's ready.</w:t>
            </w:r>
          </w:p>
          <w:p>
            <w:pPr>
              <w:spacing w:after="40"/>
            </w:pPr>
            <w:r>
              <w:rPr>
                <w:sz w:val="20"/>
                <w:szCs w:val="20"/>
              </w:rPr>
              <w:t xml:space="preserve">2) Upload it to Kaggle (or open in Colab), turn on the GPU accelerator, and Run All.</w:t>
            </w:r>
          </w:p>
          <w:p>
            <w:pPr>
              <w:spacing w:after="40"/>
            </w:pPr>
            <w:r>
              <w:rPr>
                <w:sz w:val="20"/>
                <w:szCs w:val="20"/>
              </w:rPr>
              <w:t xml:space="preserve">3) Download the produced artifact(s) — model weights and/or output CSV.</w:t>
            </w:r>
          </w:p>
          <w:p>
            <w:pPr>
              <w:spacing w:after="40"/>
            </w:pPr>
            <w:r>
              <w:rPr>
                <w:sz w:val="20"/>
                <w:szCs w:val="20"/>
              </w:rPr>
              <w:t xml:space="preserve">4) Drop them into the repo's models/ or data/ folder and tell Claude Code to continue.</w:t>
            </w:r>
          </w:p>
        </w:tc>
      </w:tr>
    </w:tbl>
    <w:p>
      <w:pPr>
        <w:pStyle w:val="Heading1"/>
      </w:pPr>
      <w:r>
        <w:t xml:space="preserve">4. Repository structure</w:t>
      </w:r>
    </w:p>
    <w:p>
      <w:pPr>
        <w:spacing w:after="120"/>
      </w:pPr>
      <w:r>
        <w:t xml:space="preserve">Claude Code creates this layout in the local Amphion/ folder in Phase 0.</w:t>
      </w:r>
    </w:p>
    <w:p>
      <w:pPr>
        <w:shd w:fill="F2F2F2" w:val="clear"/>
        <w:spacing w:after="0" w:before="40"/>
      </w:pPr>
      <w:r>
        <w:rPr>
          <w:rFonts w:ascii="Consolas" w:cs="Consolas" w:eastAsia="Consolas" w:hAnsi="Consolas"/>
          <w:sz w:val="18"/>
          <w:szCs w:val="18"/>
        </w:rPr>
        <w:t xml:space="preserve">Amphion/</w:t>
      </w:r>
    </w:p>
    <w:p>
      <w:pPr>
        <w:shd w:fill="F2F2F2" w:val="clear"/>
        <w:spacing w:after="0" w:before="0"/>
      </w:pPr>
      <w:r>
        <w:rPr>
          <w:rFonts w:ascii="Consolas" w:cs="Consolas" w:eastAsia="Consolas" w:hAnsi="Consolas"/>
          <w:sz w:val="18"/>
          <w:szCs w:val="18"/>
        </w:rPr>
        <w:t xml:space="preserve">├── README.md                  # project overview + results (portfolio-facing)</w:t>
      </w:r>
    </w:p>
    <w:p>
      <w:pPr>
        <w:shd w:fill="F2F2F2" w:val="clear"/>
        <w:spacing w:after="0" w:before="0"/>
      </w:pPr>
      <w:r>
        <w:rPr>
          <w:rFonts w:ascii="Consolas" w:cs="Consolas" w:eastAsia="Consolas" w:hAnsi="Consolas"/>
          <w:sz w:val="18"/>
          <w:szCs w:val="18"/>
        </w:rPr>
        <w:t xml:space="preserve">├── requirements.txt          # pinned deps</w:t>
      </w:r>
    </w:p>
    <w:p>
      <w:pPr>
        <w:shd w:fill="F2F2F2" w:val="clear"/>
        <w:spacing w:after="0" w:before="0"/>
      </w:pPr>
      <w:r>
        <w:rPr>
          <w:rFonts w:ascii="Consolas" w:cs="Consolas" w:eastAsia="Consolas" w:hAnsi="Consolas"/>
          <w:sz w:val="18"/>
          <w:szCs w:val="18"/>
        </w:rPr>
        <w:t xml:space="preserve">├── config.yaml               # all thresholds, paths, seeds, ranking weights</w:t>
      </w:r>
    </w:p>
    <w:p>
      <w:pPr>
        <w:shd w:fill="F2F2F2" w:val="clear"/>
        <w:spacing w:after="0" w:before="0"/>
      </w:pPr>
      <w:r>
        <w:rPr>
          <w:rFonts w:ascii="Consolas" w:cs="Consolas" w:eastAsia="Consolas" w:hAnsi="Consolas"/>
          <w:sz w:val="18"/>
          <w:szCs w:val="18"/>
        </w:rPr>
        <w:t xml:space="preserve">├── data/</w:t>
      </w:r>
    </w:p>
    <w:p>
      <w:pPr>
        <w:shd w:fill="F2F2F2" w:val="clear"/>
        <w:spacing w:after="0" w:before="0"/>
      </w:pPr>
      <w:r>
        <w:rPr>
          <w:rFonts w:ascii="Consolas" w:cs="Consolas" w:eastAsia="Consolas" w:hAnsi="Consolas"/>
          <w:sz w:val="18"/>
          <w:szCs w:val="18"/>
        </w:rPr>
        <w:t xml:space="preserve">│   ├── raw/                   # downloaded sources (git-ignored)</w:t>
      </w:r>
    </w:p>
    <w:p>
      <w:pPr>
        <w:shd w:fill="F2F2F2" w:val="clear"/>
        <w:spacing w:after="0" w:before="0"/>
      </w:pPr>
      <w:r>
        <w:rPr>
          <w:rFonts w:ascii="Consolas" w:cs="Consolas" w:eastAsia="Consolas" w:hAnsi="Consolas"/>
          <w:sz w:val="18"/>
          <w:szCs w:val="18"/>
        </w:rPr>
        <w:t xml:space="preserve">│   ├── interim/               # cleaned / generated candidates</w:t>
      </w:r>
    </w:p>
    <w:p>
      <w:pPr>
        <w:shd w:fill="F2F2F2" w:val="clear"/>
        <w:spacing w:after="0" w:before="0"/>
      </w:pPr>
      <w:r>
        <w:rPr>
          <w:rFonts w:ascii="Consolas" w:cs="Consolas" w:eastAsia="Consolas" w:hAnsi="Consolas"/>
          <w:sz w:val="18"/>
          <w:szCs w:val="18"/>
        </w:rPr>
        <w:t xml:space="preserve">│   ├── processed/            # final labeled datasets (parquet)</w:t>
      </w:r>
    </w:p>
    <w:p>
      <w:pPr>
        <w:shd w:fill="F2F2F2" w:val="clear"/>
        <w:spacing w:after="0" w:before="0"/>
      </w:pPr>
      <w:r>
        <w:rPr>
          <w:rFonts w:ascii="Consolas" w:cs="Consolas" w:eastAsia="Consolas" w:hAnsi="Consolas"/>
          <w:sz w:val="18"/>
          <w:szCs w:val="18"/>
        </w:rPr>
        <w:t xml:space="preserve">│   └── external/             # benchmark splits</w:t>
      </w:r>
    </w:p>
    <w:p>
      <w:pPr>
        <w:shd w:fill="F2F2F2" w:val="clear"/>
        <w:spacing w:after="0" w:before="0"/>
      </w:pPr>
      <w:r>
        <w:rPr>
          <w:rFonts w:ascii="Consolas" w:cs="Consolas" w:eastAsia="Consolas" w:hAnsi="Consolas"/>
          <w:sz w:val="18"/>
          <w:szCs w:val="18"/>
        </w:rPr>
        <w:t xml:space="preserve">├── models/                    # saved model artifacts (.joblib / .pt)</w:t>
      </w:r>
    </w:p>
    <w:p>
      <w:pPr>
        <w:shd w:fill="F2F2F2" w:val="clear"/>
        <w:spacing w:after="0" w:before="0"/>
      </w:pPr>
      <w:r>
        <w:rPr>
          <w:rFonts w:ascii="Consolas" w:cs="Consolas" w:eastAsia="Consolas" w:hAnsi="Consolas"/>
          <w:sz w:val="18"/>
          <w:szCs w:val="18"/>
        </w:rPr>
        <w:t xml:space="preserve">├── reports/</w:t>
      </w:r>
    </w:p>
    <w:p>
      <w:pPr>
        <w:shd w:fill="F2F2F2" w:val="clear"/>
        <w:spacing w:after="0" w:before="0"/>
      </w:pPr>
      <w:r>
        <w:rPr>
          <w:rFonts w:ascii="Consolas" w:cs="Consolas" w:eastAsia="Consolas" w:hAnsi="Consolas"/>
          <w:sz w:val="18"/>
          <w:szCs w:val="18"/>
        </w:rPr>
        <w:t xml:space="preserve">│   ├── figures/               # plots</w:t>
      </w:r>
    </w:p>
    <w:p>
      <w:pPr>
        <w:shd w:fill="F2F2F2" w:val="clear"/>
        <w:spacing w:after="0" w:before="0"/>
      </w:pPr>
      <w:r>
        <w:rPr>
          <w:rFonts w:ascii="Consolas" w:cs="Consolas" w:eastAsia="Consolas" w:hAnsi="Consolas"/>
          <w:sz w:val="18"/>
          <w:szCs w:val="18"/>
        </w:rPr>
        <w:t xml:space="preserve">│   └── *.md                   # data profile, model cards, evaluation</w:t>
      </w:r>
    </w:p>
    <w:p>
      <w:pPr>
        <w:shd w:fill="F2F2F2" w:val="clear"/>
        <w:spacing w:after="0" w:before="0"/>
      </w:pPr>
      <w:r>
        <w:rPr>
          <w:rFonts w:ascii="Consolas" w:cs="Consolas" w:eastAsia="Consolas" w:hAnsi="Consolas"/>
          <w:sz w:val="18"/>
          <w:szCs w:val="18"/>
        </w:rPr>
        <w:t xml:space="preserve">├── notebooks/                 # Kaggle/Colab-runnable notebooks (GPU jobs)</w:t>
      </w:r>
    </w:p>
    <w:p>
      <w:pPr>
        <w:shd w:fill="F2F2F2" w:val="clear"/>
        <w:spacing w:after="0" w:before="0"/>
      </w:pPr>
      <w:r>
        <w:rPr>
          <w:rFonts w:ascii="Consolas" w:cs="Consolas" w:eastAsia="Consolas" w:hAnsi="Consolas"/>
          <w:sz w:val="18"/>
          <w:szCs w:val="18"/>
        </w:rPr>
        <w:t xml:space="preserve">│   └── 01_data_and_baseline_classifier.ipynb   # ALREADY BUILT (Phase 1+2A)</w:t>
      </w:r>
    </w:p>
    <w:p>
      <w:pPr>
        <w:shd w:fill="F2F2F2" w:val="clear"/>
        <w:spacing w:after="0" w:before="0"/>
      </w:pPr>
      <w:r>
        <w:rPr>
          <w:rFonts w:ascii="Consolas" w:cs="Consolas" w:eastAsia="Consolas" w:hAnsi="Consolas"/>
          <w:sz w:val="18"/>
          <w:szCs w:val="18"/>
        </w:rPr>
        <w:t xml:space="preserve">├── src/amphion/</w:t>
      </w:r>
    </w:p>
    <w:p>
      <w:pPr>
        <w:shd w:fill="F2F2F2" w:val="clear"/>
        <w:spacing w:after="0" w:before="0"/>
      </w:pPr>
      <w:r>
        <w:rPr>
          <w:rFonts w:ascii="Consolas" w:cs="Consolas" w:eastAsia="Consolas" w:hAnsi="Consolas"/>
          <w:sz w:val="18"/>
          <w:szCs w:val="18"/>
        </w:rPr>
        <w:t xml:space="preserve">│   ├── __init__.py</w:t>
      </w:r>
    </w:p>
    <w:p>
      <w:pPr>
        <w:shd w:fill="F2F2F2" w:val="clear"/>
        <w:spacing w:after="0" w:before="0"/>
      </w:pPr>
      <w:r>
        <w:rPr>
          <w:rFonts w:ascii="Consolas" w:cs="Consolas" w:eastAsia="Consolas" w:hAnsi="Consolas"/>
          <w:sz w:val="18"/>
          <w:szCs w:val="18"/>
        </w:rPr>
        <w:t xml:space="preserve">│   ├── config.py              # loads config.yaml</w:t>
      </w:r>
    </w:p>
    <w:p>
      <w:pPr>
        <w:shd w:fill="F2F2F2" w:val="clear"/>
        <w:spacing w:after="0" w:before="0"/>
      </w:pPr>
      <w:r>
        <w:rPr>
          <w:rFonts w:ascii="Consolas" w:cs="Consolas" w:eastAsia="Consolas" w:hAnsi="Consolas"/>
          <w:sz w:val="18"/>
          <w:szCs w:val="18"/>
        </w:rPr>
        <w:t xml:space="preserve">│   ├── utils.py               # seeding, io, logging</w:t>
      </w:r>
    </w:p>
    <w:p>
      <w:pPr>
        <w:shd w:fill="F2F2F2" w:val="clear"/>
        <w:spacing w:after="0" w:before="0"/>
      </w:pPr>
      <w:r>
        <w:rPr>
          <w:rFonts w:ascii="Consolas" w:cs="Consolas" w:eastAsia="Consolas" w:hAnsi="Consolas"/>
          <w:sz w:val="18"/>
          <w:szCs w:val="18"/>
        </w:rPr>
        <w:t xml:space="preserve">│   ├── data/                  # download.py, clean.py, build_datasets.py</w:t>
      </w:r>
    </w:p>
    <w:p>
      <w:pPr>
        <w:shd w:fill="F2F2F2" w:val="clear"/>
        <w:spacing w:after="0" w:before="0"/>
      </w:pPr>
      <w:r>
        <w:rPr>
          <w:rFonts w:ascii="Consolas" w:cs="Consolas" w:eastAsia="Consolas" w:hAnsi="Consolas"/>
          <w:sz w:val="18"/>
          <w:szCs w:val="18"/>
        </w:rPr>
        <w:t xml:space="preserve">│   ├── features/featurize.py  # AAC + physicochemical descriptors</w:t>
      </w:r>
    </w:p>
    <w:p>
      <w:pPr>
        <w:shd w:fill="F2F2F2" w:val="clear"/>
        <w:spacing w:after="0" w:before="0"/>
      </w:pPr>
      <w:r>
        <w:rPr>
          <w:rFonts w:ascii="Consolas" w:cs="Consolas" w:eastAsia="Consolas" w:hAnsi="Consolas"/>
          <w:sz w:val="18"/>
          <w:szCs w:val="18"/>
        </w:rPr>
        <w:t xml:space="preserve">│   ├── models/                # activity_clf.py, mic_reg.py, tox_clf.py</w:t>
      </w:r>
    </w:p>
    <w:p>
      <w:pPr>
        <w:shd w:fill="F2F2F2" w:val="clear"/>
        <w:spacing w:after="0" w:before="0"/>
      </w:pPr>
      <w:r>
        <w:rPr>
          <w:rFonts w:ascii="Consolas" w:cs="Consolas" w:eastAsia="Consolas" w:hAnsi="Consolas"/>
          <w:sz w:val="18"/>
          <w:szCs w:val="18"/>
        </w:rPr>
        <w:t xml:space="preserve">│   ├── generator/             # vae.py, sample.py</w:t>
      </w:r>
    </w:p>
    <w:p>
      <w:pPr>
        <w:shd w:fill="F2F2F2" w:val="clear"/>
        <w:spacing w:after="0" w:before="0"/>
      </w:pPr>
      <w:r>
        <w:rPr>
          <w:rFonts w:ascii="Consolas" w:cs="Consolas" w:eastAsia="Consolas" w:hAnsi="Consolas"/>
          <w:sz w:val="18"/>
          <w:szCs w:val="18"/>
        </w:rPr>
        <w:t xml:space="preserve">│   ├── filters/novelty.py</w:t>
      </w:r>
    </w:p>
    <w:p>
      <w:pPr>
        <w:shd w:fill="F2F2F2" w:val="clear"/>
        <w:spacing w:after="0" w:before="0"/>
      </w:pPr>
      <w:r>
        <w:rPr>
          <w:rFonts w:ascii="Consolas" w:cs="Consolas" w:eastAsia="Consolas" w:hAnsi="Consolas"/>
          <w:sz w:val="18"/>
          <w:szCs w:val="18"/>
        </w:rPr>
        <w:t xml:space="preserve">│   ├── rank.py                # composite scoring</w:t>
      </w:r>
    </w:p>
    <w:p>
      <w:pPr>
        <w:shd w:fill="F2F2F2" w:val="clear"/>
        <w:spacing w:after="0" w:before="0"/>
      </w:pPr>
      <w:r>
        <w:rPr>
          <w:rFonts w:ascii="Consolas" w:cs="Consolas" w:eastAsia="Consolas" w:hAnsi="Consolas"/>
          <w:sz w:val="18"/>
          <w:szCs w:val="18"/>
        </w:rPr>
        <w:t xml:space="preserve">│   └── pipeline.py            # end-to-end orchestration</w:t>
      </w:r>
    </w:p>
    <w:p>
      <w:pPr>
        <w:shd w:fill="F2F2F2" w:val="clear"/>
        <w:spacing w:after="120" w:before="0"/>
      </w:pPr>
      <w:r>
        <w:rPr>
          <w:rFonts w:ascii="Consolas" w:cs="Consolas" w:eastAsia="Consolas" w:hAnsi="Consolas"/>
          <w:sz w:val="18"/>
          <w:szCs w:val="18"/>
        </w:rPr>
        <w:t xml:space="preserve">└── scripts/                   # profile_data.py, benchmark.py, run.py</w:t>
      </w:r>
    </w:p>
    <w:p>
      <w:pPr>
        <w:pStyle w:val="Heading1"/>
      </w:pPr>
      <w:r>
        <w:t xml:space="preserve">5. Global conventions &amp; config</w:t>
      </w:r>
    </w:p>
    <w:p>
      <w:pPr>
        <w:pStyle w:val="ListParagraph"/>
        <w:numPr>
          <w:ilvl w:val="0"/>
          <w:numId w:val="2"/>
        </w:numPr>
        <w:spacing w:after="60"/>
      </w:pPr>
      <w:r>
        <w:rPr>
          <w:b/>
          <w:bCs/>
        </w:rPr>
        <w:t xml:space="preserve">Seed: </w:t>
      </w:r>
      <w:r>
        <w:t xml:space="preserve">42 everywhere (numpy, sklearn, torch). Determinism matters for a portfolio.</w:t>
      </w:r>
    </w:p>
    <w:p>
      <w:pPr>
        <w:pStyle w:val="ListParagraph"/>
        <w:numPr>
          <w:ilvl w:val="0"/>
          <w:numId w:val="2"/>
        </w:numPr>
        <w:spacing w:after="60"/>
      </w:pPr>
      <w:r>
        <w:rPr>
          <w:b/>
          <w:bCs/>
        </w:rPr>
        <w:t xml:space="preserve">Alphabet: </w:t>
      </w:r>
      <w:r>
        <w:t xml:space="preserve">the 20 standard amino acids only — ACDEFGHIKLMNPQRSTVWY. Drop anything else.</w:t>
      </w:r>
    </w:p>
    <w:p>
      <w:pPr>
        <w:pStyle w:val="ListParagraph"/>
        <w:numPr>
          <w:ilvl w:val="0"/>
          <w:numId w:val="2"/>
        </w:numPr>
        <w:spacing w:after="60"/>
      </w:pPr>
      <w:r>
        <w:rPr>
          <w:b/>
          <w:bCs/>
        </w:rPr>
        <w:t xml:space="preserve">Length bounds: </w:t>
      </w:r>
      <w:r>
        <w:t xml:space="preserve">MINLEN = 5, MAXLEN = 50 residues (AMPs are short; brief caps ~52).</w:t>
      </w:r>
    </w:p>
    <w:p>
      <w:pPr>
        <w:pStyle w:val="ListParagraph"/>
        <w:numPr>
          <w:ilvl w:val="0"/>
          <w:numId w:val="2"/>
        </w:numPr>
        <w:spacing w:after="60"/>
      </w:pPr>
      <w:r>
        <w:rPr>
          <w:b/>
          <w:bCs/>
        </w:rPr>
        <w:t xml:space="preserve">MIC convention: </w:t>
      </w:r>
      <w:r>
        <w:t xml:space="preserve">work in log10(MIC in µM). Lower = more potent. Aggregate a peptide's potency as the minimum across all tested strains (broad-spectrum best activity).</w:t>
      </w:r>
    </w:p>
    <w:p>
      <w:pPr>
        <w:pStyle w:val="ListParagraph"/>
        <w:numPr>
          <w:ilvl w:val="0"/>
          <w:numId w:val="2"/>
        </w:numPr>
        <w:spacing w:after="60"/>
      </w:pPr>
      <w:r>
        <w:rPr>
          <w:b/>
          <w:bCs/>
        </w:rPr>
        <w:t xml:space="preserve">Everything tunable lives in config.yaml: </w:t>
      </w:r>
      <w:r>
        <w:t xml:space="preserve">active-MIC threshold, toxicity threshold, novelty threshold, ranking weights, paths.</w:t>
      </w:r>
    </w:p>
    <w:p>
      <w:pPr>
        <w:spacing w:after="120"/>
      </w:pPr>
      <w:r>
        <w:t xml:space="preserve">Example config.yaml:</w:t>
      </w:r>
    </w:p>
    <w:p>
      <w:pPr>
        <w:shd w:fill="F2F2F2" w:val="clear"/>
        <w:spacing w:after="0" w:before="40"/>
      </w:pPr>
      <w:r>
        <w:rPr>
          <w:rFonts w:ascii="Consolas" w:cs="Consolas" w:eastAsia="Consolas" w:hAnsi="Consolas"/>
          <w:sz w:val="18"/>
          <w:szCs w:val="18"/>
        </w:rPr>
        <w:t xml:space="preserve">seed: 42</w:t>
      </w:r>
    </w:p>
    <w:p>
      <w:pPr>
        <w:shd w:fill="F2F2F2" w:val="clear"/>
        <w:spacing w:after="0" w:before="0"/>
      </w:pPr>
      <w:r>
        <w:rPr>
          <w:rFonts w:ascii="Consolas" w:cs="Consolas" w:eastAsia="Consolas" w:hAnsi="Consolas"/>
          <w:sz w:val="18"/>
          <w:szCs w:val="18"/>
        </w:rPr>
        <w:t xml:space="preserve">length: {min: 5, max: 50}</w:t>
      </w:r>
    </w:p>
    <w:p>
      <w:pPr>
        <w:shd w:fill="F2F2F2" w:val="clear"/>
        <w:spacing w:after="0" w:before="0"/>
      </w:pPr>
      <w:r>
        <w:rPr>
          <w:rFonts w:ascii="Consolas" w:cs="Consolas" w:eastAsia="Consolas" w:hAnsi="Consolas"/>
          <w:sz w:val="18"/>
          <w:szCs w:val="18"/>
        </w:rPr>
        <w:t xml:space="preserve">activity:   {active_mic_uM_max: 32}     # active if best MIC &lt;= 32 uM</w:t>
      </w:r>
    </w:p>
    <w:p>
      <w:pPr>
        <w:shd w:fill="F2F2F2" w:val="clear"/>
        <w:spacing w:after="0" w:before="0"/>
      </w:pPr>
      <w:r>
        <w:rPr>
          <w:rFonts w:ascii="Consolas" w:cs="Consolas" w:eastAsia="Consolas" w:hAnsi="Consolas"/>
          <w:sz w:val="18"/>
          <w:szCs w:val="18"/>
        </w:rPr>
        <w:t xml:space="preserve">toxicity:   {hemolytic_prob_max: 0.5}   # drop candidates above this</w:t>
      </w:r>
    </w:p>
    <w:p>
      <w:pPr>
        <w:shd w:fill="F2F2F2" w:val="clear"/>
        <w:spacing w:after="0" w:before="0"/>
      </w:pPr>
      <w:r>
        <w:rPr>
          <w:rFonts w:ascii="Consolas" w:cs="Consolas" w:eastAsia="Consolas" w:hAnsi="Consolas"/>
          <w:sz w:val="18"/>
          <w:szCs w:val="18"/>
        </w:rPr>
        <w:t xml:space="preserve">novelty:    {max_identity_to_known: 0.6} # novel if below this</w:t>
      </w:r>
    </w:p>
    <w:p>
      <w:pPr>
        <w:shd w:fill="F2F2F2" w:val="clear"/>
        <w:spacing w:after="0" w:before="0"/>
      </w:pPr>
      <w:r>
        <w:rPr>
          <w:rFonts w:ascii="Consolas" w:cs="Consolas" w:eastAsia="Consolas" w:hAnsi="Consolas"/>
          <w:sz w:val="18"/>
          <w:szCs w:val="18"/>
        </w:rPr>
        <w:t xml:space="preserve">ranking:    {w_amp: 0.30, w_potency: 0.30, w_safety: 0.25,</w:t>
      </w:r>
    </w:p>
    <w:p>
      <w:pPr>
        <w:shd w:fill="F2F2F2" w:val="clear"/>
        <w:spacing w:after="0" w:before="0"/>
      </w:pPr>
      <w:r>
        <w:rPr>
          <w:rFonts w:ascii="Consolas" w:cs="Consolas" w:eastAsia="Consolas" w:hAnsi="Consolas"/>
          <w:sz w:val="18"/>
          <w:szCs w:val="18"/>
        </w:rPr>
        <w:t xml:space="preserve">             w_novelty: 0.10, w_synth: 0.05}</w:t>
      </w:r>
    </w:p>
    <w:p>
      <w:pPr>
        <w:shd w:fill="F2F2F2" w:val="clear"/>
        <w:spacing w:after="120" w:before="0"/>
      </w:pPr>
      <w:r>
        <w:rPr>
          <w:rFonts w:ascii="Consolas" w:cs="Consolas" w:eastAsia="Consolas" w:hAnsi="Consolas"/>
          <w:sz w:val="18"/>
          <w:szCs w:val="18"/>
        </w:rPr>
        <w:t xml:space="preserve">paths:      {data: data/, models: models/, reports: reports/}</w:t>
      </w:r>
    </w:p>
    <w:p>
      <w:pPr>
        <w:pStyle w:val="Heading1"/>
      </w:pPr>
      <w:r>
        <w:t xml:space="preserve">6. Verified ground truth (already confirmed — build on this)</w:t>
      </w:r>
    </w:p>
    <w:p>
      <w:pPr>
        <w:spacing w:after="120"/>
      </w:pPr>
      <w:r>
        <w:t xml:space="preserve">These facts were checked against the live data. Do not re-investigate; use them.</w:t>
      </w:r>
    </w:p>
    <w:p>
      <w:pPr>
        <w:pStyle w:val="Heading2"/>
      </w:pPr>
      <w:r>
        <w:t xml:space="preserve">6.1 Datasets (free, public, fetched at runtime)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526"/>
        <w:gridCol w:w="180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Dataset</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 schema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Use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GRAMPA</w:t>
            </w:r>
          </w:p>
        </w:tc>
        <w:tc>
          <w:tcPr>
            <w:tcW w:type="dxa" w:w="5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Consolidated CSV (DBAASP 38,310 + DRAMP 4,540 + YADAMP 3,998 + APD 3,678 + DADP 819 rows). 51,345 MIC rows, 6,760 unique peptides. Columns incl. sequence, bacterium, unit (all µM), value = log10(MIC µM). Already canonical-only.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Positives + MIC labels</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sz w:val="20"/>
                <w:szCs w:val="20"/>
              </w:rPr>
              <w:t xml:space="preserve">AMPlify non-AMP</w:t>
            </w:r>
          </w:p>
        </w:tc>
        <w:tc>
          <w:tcPr>
            <w:tcW w:type="dxa" w:w="552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sz w:val="20"/>
                <w:szCs w:val="20"/>
              </w:rPr>
              <w:t xml:space="preserve">UniProt-derived non-antimicrobial proteins. ~3,338 train + 835 test FASTA.</w:t>
            </w:r>
          </w:p>
        </w:tc>
        <w:tc>
          <w:tcPr>
            <w:tcW w:type="dxa" w:w="18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sz w:val="20"/>
                <w:szCs w:val="20"/>
              </w:rPr>
              <w:t xml:space="preserve">Negatives (non-AMP)</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Hemolytik / DRAMP</w:t>
            </w:r>
          </w:p>
        </w:tc>
        <w:tc>
          <w:tcPr>
            <w:tcW w:type="dxa" w:w="5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Experimental hemolytic-activity annotations (~3k peptides).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Toxicity labels (Phase 3)</w:t>
            </w:r>
          </w:p>
        </w:tc>
      </w:tr>
    </w:tbl>
    <w:p>
      <w:pPr>
        <w:spacing w:after="120"/>
      </w:pPr>
      <w:r>
        <w:t xml:space="preserve">Fetch URLs (raw, work from Kaggle/Colab/local):</w:t>
      </w:r>
    </w:p>
    <w:p>
      <w:pPr>
        <w:shd w:fill="F2F2F2" w:val="clear"/>
        <w:spacing w:after="0" w:before="40"/>
      </w:pPr>
      <w:r>
        <w:rPr>
          <w:rFonts w:ascii="Consolas" w:cs="Consolas" w:eastAsia="Consolas" w:hAnsi="Consolas"/>
          <w:sz w:val="18"/>
          <w:szCs w:val="18"/>
        </w:rPr>
        <w:t xml:space="preserve">GRAMPA:   raw.githubusercontent.com/zswitten/Antimicrobial-Peptides/master/data/grampa.csv</w:t>
      </w:r>
    </w:p>
    <w:p>
      <w:pPr>
        <w:shd w:fill="F2F2F2" w:val="clear"/>
        <w:spacing w:after="0" w:before="0"/>
      </w:pPr>
      <w:r>
        <w:rPr>
          <w:rFonts w:ascii="Consolas" w:cs="Consolas" w:eastAsia="Consolas" w:hAnsi="Consolas"/>
          <w:sz w:val="18"/>
          <w:szCs w:val="18"/>
        </w:rPr>
        <w:t xml:space="preserve">neg train: raw.githubusercontent.com/BirolLab/AMPlify/master/data/AMPlify_non_AMP_train_balanced.fa</w:t>
      </w:r>
    </w:p>
    <w:p>
      <w:pPr>
        <w:shd w:fill="F2F2F2" w:val="clear"/>
        <w:spacing w:after="120" w:before="0"/>
      </w:pPr>
      <w:r>
        <w:rPr>
          <w:rFonts w:ascii="Consolas" w:cs="Consolas" w:eastAsia="Consolas" w:hAnsi="Consolas"/>
          <w:sz w:val="18"/>
          <w:szCs w:val="18"/>
        </w:rPr>
        <w:t xml:space="preserve">neg test:  raw.githubusercontent.com/BirolLab/AMPlify/master/data/AMPlify_non_AMP_test_balanced.fa</w:t>
      </w:r>
    </w:p>
    <w:p>
      <w:pPr>
        <w:pStyle w:val="Heading2"/>
      </w:pPr>
      <w:r>
        <w:t xml:space="preserve">6.2 The baseline is already built and works</w:t>
      </w:r>
    </w:p>
    <w:p>
      <w:pPr>
        <w:spacing w:after="120"/>
      </w:pPr>
      <w:r>
        <w:t xml:space="preserve">notebooks/01_data_and_baseline_classifier.ipynb already implements Phase 1 + Phase 2A end-to-end and is verified. Fold it into the src/ modules rather than rebuilding from scratch. Confirmed results on a balanced, length-matched set (6,698 peptides):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400"/>
        <w:gridCol w:w="1800"/>
        <w:gridCol w:w="1800"/>
      </w:tblGrid>
      <w:tr>
        <w:trPr>
          <w:tblHeader/>
        </w:trPr>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5-fold CV ROC-AUC</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Accuracy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MCC</w:t>
            </w:r>
          </w:p>
        </w:tc>
      </w:tr>
      <w:tr>
        <w:tc>
          <w:tcPr>
            <w:tcW w:type="dxa" w:w="3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Logistic Regression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0.913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0.840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0.680</w:t>
            </w:r>
          </w:p>
        </w:tc>
      </w:tr>
      <w:tr>
        <w:tc>
          <w:tcPr>
            <w:tcW w:type="dxa" w:w="302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sz w:val="20"/>
                <w:szCs w:val="20"/>
              </w:rPr>
              <w:t xml:space="preserve">Random Forest</w:t>
            </w:r>
          </w:p>
        </w:tc>
        <w:tc>
          <w:tcPr>
            <w:tcW w:type="dxa" w:w="24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sz w:val="20"/>
                <w:szCs w:val="20"/>
              </w:rPr>
              <w:t xml:space="preserve">0.973</w:t>
            </w:r>
          </w:p>
        </w:tc>
        <w:tc>
          <w:tcPr>
            <w:tcW w:type="dxa" w:w="18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sz w:val="20"/>
                <w:szCs w:val="20"/>
              </w:rPr>
              <w:t xml:space="preserve">0.923</w:t>
            </w:r>
          </w:p>
        </w:tc>
        <w:tc>
          <w:tcPr>
            <w:tcW w:type="dxa" w:w="18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sz w:val="20"/>
                <w:szCs w:val="20"/>
              </w:rPr>
              <w:t xml:space="preserve">0.845</w:t>
            </w:r>
          </w:p>
        </w:tc>
      </w:tr>
    </w:tbl>
    <w:p>
      <w:pPr>
        <w:pStyle w:val="ListParagraph"/>
        <w:numPr>
          <w:ilvl w:val="0"/>
          <w:numId w:val="2"/>
        </w:numPr>
        <w:spacing w:after="60"/>
      </w:pPr>
      <w:r>
        <w:rPr>
          <w:b/>
          <w:bCs/>
        </w:rPr>
        <w:t xml:space="preserve">Biological sanity check (must reproduce): </w:t>
      </w:r>
      <w:r>
        <w:t xml:space="preserve">top features are net charge, charge density, lysine, fraction positive — the model recovered AMP cationicity, the real kill mechanism. Magainin-2 and Melittin score ≈1.0; random sequences ≈0.1.</w:t>
      </w:r>
    </w:p>
    <w:p>
      <w:r>
        <w:br w:type="page"/>
      </w:r>
    </w:p>
    <w:p>
      <w:pPr>
        <w:pStyle w:val="Heading1"/>
      </w:pPr>
      <w:r>
        <w:t xml:space="preserve">7. Build phases</w:t>
      </w:r>
    </w:p>
    <w:p>
      <w:pPr>
        <w:pStyle w:val="Heading2"/>
      </w:pPr>
      <w:r>
        <w:t xml:space="preserve">Phase 0 — Project scaffold &amp; environment</w:t>
      </w:r>
    </w:p>
    <w:p>
      <w:pPr>
        <w:spacing w:after="120"/>
      </w:pPr>
      <w:r>
        <w:rPr>
          <w:b/>
          <w:bCs/>
        </w:rPr>
        <w:t xml:space="preserve">Objective. </w:t>
      </w:r>
      <w:r>
        <w:t xml:space="preserve">Stand up the repo so every later phase has a home and runs reproducibly.</w:t>
      </w:r>
    </w:p>
    <w:p>
      <w:pPr>
        <w:pStyle w:val="Heading3"/>
      </w:pPr>
      <w:r>
        <w:t xml:space="preserve">What Claude Code builds</w:t>
      </w:r>
    </w:p>
    <w:p>
      <w:pPr>
        <w:pStyle w:val="ListParagraph"/>
        <w:numPr>
          <w:ilvl w:val="0"/>
          <w:numId w:val="2"/>
        </w:numPr>
        <w:spacing w:after="60"/>
      </w:pPr>
      <w:r>
        <w:t xml:space="preserve">The full directory tree from Section 4.</w:t>
      </w:r>
    </w:p>
    <w:p>
      <w:pPr>
        <w:pStyle w:val="ListParagraph"/>
        <w:numPr>
          <w:ilvl w:val="0"/>
          <w:numId w:val="2"/>
        </w:numPr>
        <w:spacing w:after="60"/>
      </w:pPr>
      <w:r>
        <w:t xml:space="preserve">requirements.txt (numpy, pandas, scikit-learn, matplotlib, joblib, pyyaml, rapidfuzz/python-Levenshtein, tqdm; torch + fair-esm reserved for GPU phases).</w:t>
      </w:r>
    </w:p>
    <w:p>
      <w:pPr>
        <w:pStyle w:val="ListParagraph"/>
        <w:numPr>
          <w:ilvl w:val="0"/>
          <w:numId w:val="2"/>
        </w:numPr>
        <w:spacing w:after="60"/>
      </w:pPr>
      <w:r>
        <w:t xml:space="preserve">config.yaml (Section 5) and src/amphion/config.py to load it.</w:t>
      </w:r>
    </w:p>
    <w:p>
      <w:pPr>
        <w:pStyle w:val="ListParagraph"/>
        <w:numPr>
          <w:ilvl w:val="0"/>
          <w:numId w:val="2"/>
        </w:numPr>
        <w:spacing w:after="60"/>
      </w:pPr>
      <w:r>
        <w:t xml:space="preserve">src/amphion/utils.py with set_seed(), io helpers, a simple logger.</w:t>
      </w:r>
    </w:p>
    <w:p>
      <w:pPr>
        <w:pStyle w:val="ListParagraph"/>
        <w:numPr>
          <w:ilvl w:val="0"/>
          <w:numId w:val="2"/>
        </w:numPr>
        <w:spacing w:after="60"/>
      </w:pPr>
      <w:r>
        <w:t xml:space="preserve">README.md (overview, scope, honesty) and .gitignore (ignore data/raw, large artifacts).</w:t>
      </w:r>
    </w:p>
    <w:p>
      <w:pPr>
        <w:pStyle w:val="Heading3"/>
      </w:pPr>
      <w:r>
        <w:t xml:space="preserve">Specs</w:t>
      </w:r>
    </w:p>
    <w:p>
      <w:pPr>
        <w:pStyle w:val="ListParagraph"/>
        <w:numPr>
          <w:ilvl w:val="0"/>
          <w:numId w:val="2"/>
        </w:numPr>
        <w:spacing w:after="60"/>
      </w:pPr>
      <w:r>
        <w:t xml:space="preserve">python -c "import amphion" must succeed; config loads from config.yaml.</w:t>
      </w:r>
    </w:p>
    <w:p>
      <w:pPr>
        <w:pStyle w:val="ListParagraph"/>
        <w:numPr>
          <w:ilvl w:val="0"/>
          <w:numId w:val="2"/>
        </w:numPr>
        <w:spacing w:after="60"/>
      </w:pPr>
      <w:r>
        <w:t xml:space="preserve">All randomness routed through utils.set_seed(cfg.seed).</w:t>
      </w:r>
    </w:p>
    <w:p>
      <w:pPr>
        <w:pStyle w:val="ListParagraph"/>
        <w:numPr>
          <w:ilvl w:val="0"/>
          <w:numId w:val="2"/>
        </w:numPr>
        <w:spacing w:after="60"/>
      </w:pPr>
      <w:r>
        <w:t xml:space="preserve">data/, models/, reports/, notebooks/ created with .gitkeep.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1"/>
              <w:left w:val="single" w:color="E69138" w:sz="18"/>
              <w:bottom w:val="single" w:color="D9D9D9" w:sz="1"/>
              <w:right w:val="single" w:color="D9D9D9" w:sz="1"/>
            </w:tcBorders>
            <w:shd w:fill="FFF4E5" w:val="clear"/>
            <w:tcMar>
              <w:top w:type="dxa" w:w="100"/>
              <w:left w:type="dxa" w:w="160"/>
              <w:bottom w:type="dxa" w:w="100"/>
              <w:right w:type="dxa" w:w="160"/>
            </w:tcMar>
          </w:tcPr>
          <w:p>
            <w:pPr>
              <w:spacing w:after="60"/>
            </w:pPr>
            <w:r>
              <w:rPr>
                <w:b/>
                <w:bCs/>
                <w:sz w:val="20"/>
                <w:szCs w:val="20"/>
              </w:rPr>
              <w:t xml:space="preserve">ACTION REQUIRED FROM YOU</w:t>
            </w:r>
          </w:p>
          <w:p>
            <w:pPr>
              <w:spacing w:after="40"/>
            </w:pPr>
            <w:r>
              <w:rPr>
                <w:sz w:val="20"/>
                <w:szCs w:val="20"/>
              </w:rPr>
              <w:t xml:space="preserve">Create the local Amphion/ folder and open it in Claude Code.</w:t>
            </w:r>
          </w:p>
          <w:p>
            <w:pPr>
              <w:spacing w:after="40"/>
            </w:pPr>
            <w:r>
              <w:rPr>
                <w:sz w:val="20"/>
                <w:szCs w:val="20"/>
              </w:rPr>
              <w:t xml:space="preserve">Run: git init  (and optionally create a GitHub repo to push to).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1"/>
              <w:left w:val="single" w:color="6AA84F" w:sz="18"/>
              <w:bottom w:val="single" w:color="D9D9D9" w:sz="1"/>
              <w:right w:val="single" w:color="D9D9D9" w:sz="1"/>
            </w:tcBorders>
            <w:shd w:fill="E8F5E9" w:val="clear"/>
            <w:tcMar>
              <w:top w:type="dxa" w:w="100"/>
              <w:left w:type="dxa" w:w="160"/>
              <w:bottom w:type="dxa" w:w="100"/>
              <w:right w:type="dxa" w:w="160"/>
            </w:tcMar>
          </w:tcPr>
          <w:p>
            <w:pPr>
              <w:spacing w:after="60"/>
            </w:pPr>
            <w:r>
              <w:rPr>
                <w:b/>
                <w:bCs/>
                <w:sz w:val="20"/>
                <w:szCs w:val="20"/>
              </w:rPr>
              <w:t xml:space="preserve">DEFINITION OF DONE</w:t>
            </w:r>
          </w:p>
          <w:p>
            <w:pPr>
              <w:spacing w:after="40"/>
            </w:pPr>
            <w:r>
              <w:rPr>
                <w:sz w:val="20"/>
                <w:szCs w:val="20"/>
              </w:rPr>
              <w:t xml:space="preserve">Repo imports cleanly, config loads, directory tree matches Section 4.</w:t>
            </w:r>
          </w:p>
        </w:tc>
      </w:tr>
    </w:tbl>
    <w:p>
      <w:pPr>
        <w:spacing w:after="60"/>
      </w:pPr>
      <w:r>
        <w:t xml:space="preserve"/>
      </w:r>
    </w:p>
    <w:p>
      <w:pPr>
        <w:pStyle w:val="Heading2"/>
      </w:pPr>
      <w:r>
        <w:t xml:space="preserve">Phase 1 — Data acquisition &amp; curation</w:t>
      </w:r>
    </w:p>
    <w:p>
      <w:pPr>
        <w:spacing w:after="120"/>
      </w:pPr>
      <w:r>
        <w:rPr>
          <w:b/>
          <w:bCs/>
        </w:rPr>
        <w:t xml:space="preserve">Objective. </w:t>
      </w:r>
      <w:r>
        <w:t xml:space="preserve">Turn public databases into clean, leakage-free, labeled datasets persisted to disk.</w:t>
      </w:r>
    </w:p>
    <w:p>
      <w:pPr>
        <w:pStyle w:val="Heading3"/>
      </w:pPr>
      <w:r>
        <w:t xml:space="preserve">What Claude Code builds</w:t>
      </w:r>
    </w:p>
    <w:p>
      <w:pPr>
        <w:pStyle w:val="ListParagraph"/>
        <w:numPr>
          <w:ilvl w:val="0"/>
          <w:numId w:val="2"/>
        </w:numPr>
        <w:spacing w:after="60"/>
      </w:pPr>
      <w:r>
        <w:t xml:space="preserve">src/amphion/data/download.py — fetch GRAMPA, AMPlify negatives (+ Hemolytik/DRAMP later).</w:t>
      </w:r>
    </w:p>
    <w:p>
      <w:pPr>
        <w:pStyle w:val="ListParagraph"/>
        <w:numPr>
          <w:ilvl w:val="0"/>
          <w:numId w:val="2"/>
        </w:numPr>
        <w:spacing w:after="60"/>
      </w:pPr>
      <w:r>
        <w:t xml:space="preserve">src/amphion/data/clean.py — canonical filter, length filter, dedupe, min-MIC aggregation.</w:t>
      </w:r>
    </w:p>
    <w:p>
      <w:pPr>
        <w:pStyle w:val="ListParagraph"/>
        <w:numPr>
          <w:ilvl w:val="0"/>
          <w:numId w:val="2"/>
        </w:numPr>
        <w:spacing w:after="60"/>
      </w:pPr>
      <w:r>
        <w:t xml:space="preserve">src/amphion/data/build_datasets.py — write processed/activity_classification.parquet (seq,label,source) and processed/activity_regression.parquet (seq,min_log_mic_uM, + per-strain table).</w:t>
      </w:r>
    </w:p>
    <w:p>
      <w:pPr>
        <w:pStyle w:val="ListParagraph"/>
        <w:numPr>
          <w:ilvl w:val="0"/>
          <w:numId w:val="2"/>
        </w:numPr>
        <w:spacing w:after="60"/>
      </w:pPr>
      <w:r>
        <w:t xml:space="preserve">scripts/profile_data.py — reports/data_profile.md with length &amp; MIC distributions and source breakdown.</w:t>
      </w:r>
    </w:p>
    <w:p>
      <w:pPr>
        <w:pStyle w:val="Heading3"/>
      </w:pPr>
      <w:r>
        <w:t xml:space="preserve">Specs</w:t>
      </w:r>
    </w:p>
    <w:p>
      <w:pPr>
        <w:pStyle w:val="ListParagraph"/>
        <w:numPr>
          <w:ilvl w:val="0"/>
          <w:numId w:val="2"/>
        </w:numPr>
        <w:spacing w:after="60"/>
      </w:pPr>
      <w:r>
        <w:t xml:space="preserve">GRAMPA value = log10(MIC µM); aggregate per unique sequence by min(value).</w:t>
      </w:r>
    </w:p>
    <w:p>
      <w:pPr>
        <w:pStyle w:val="ListParagraph"/>
        <w:numPr>
          <w:ilvl w:val="0"/>
          <w:numId w:val="2"/>
        </w:numPr>
        <w:spacing w:after="60"/>
      </w:pPr>
      <w:r>
        <w:t xml:space="preserve">Positives = GRAMPA unique seqs; Negatives = AMPlify non-AMPs; remove any sequence appearing in both (leakage).</w:t>
      </w:r>
    </w:p>
    <w:p>
      <w:pPr>
        <w:pStyle w:val="ListParagraph"/>
        <w:numPr>
          <w:ilvl w:val="0"/>
          <w:numId w:val="2"/>
        </w:numPr>
        <w:spacing w:after="60"/>
      </w:pPr>
      <w:r>
        <w:t xml:space="preserve">Length-match negatives to positives in 5-residue bins; produce a balanced 1:1 set for the classifier (keep the full imbalanced set too).</w:t>
      </w:r>
    </w:p>
    <w:p>
      <w:pPr>
        <w:pStyle w:val="ListParagraph"/>
        <w:numPr>
          <w:ilvl w:val="0"/>
          <w:numId w:val="2"/>
        </w:numPr>
        <w:spacing w:after="60"/>
      </w:pPr>
      <w:r>
        <w:rPr>
          <w:b/>
          <w:bCs/>
        </w:rPr>
        <w:t xml:space="preserve">Homology de-duplication (important): </w:t>
      </w:r>
      <w:r>
        <w:t xml:space="preserve">cluster sequences (MMseqs2 or CD-HIT if available; else a greedy identity-based clustering in Python) and store a cluster id per sequence so splits can be cluster-aware (prevents near-duplicate leakage between train/test).</w:t>
      </w:r>
    </w:p>
    <w:p>
      <w:pPr>
        <w:pStyle w:val="ListParagraph"/>
        <w:numPr>
          <w:ilvl w:val="0"/>
          <w:numId w:val="2"/>
        </w:numPr>
        <w:spacing w:after="60"/>
      </w:pPr>
      <w:r>
        <w:t xml:space="preserve">Active label (config): active if best MIC ≤ 32 µM (log10 ≤ 1.505). Document the choice; note the alternative ≤25 µg/mL needs per-peptide MW conversion.</w:t>
      </w:r>
    </w:p>
    <w:p>
      <w:pPr>
        <w:pStyle w:val="ListParagraph"/>
        <w:numPr>
          <w:ilvl w:val="0"/>
          <w:numId w:val="2"/>
        </w:numPr>
        <w:spacing w:after="60"/>
      </w:pPr>
      <w:r>
        <w:t xml:space="preserve">Write a manifest (row counts + content hashes) for reproducibility.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1"/>
              <w:left w:val="single" w:color="6AA84F" w:sz="18"/>
              <w:bottom w:val="single" w:color="D9D9D9" w:sz="1"/>
              <w:right w:val="single" w:color="D9D9D9" w:sz="1"/>
            </w:tcBorders>
            <w:shd w:fill="E8F5E9" w:val="clear"/>
            <w:tcMar>
              <w:top w:type="dxa" w:w="100"/>
              <w:left w:type="dxa" w:w="160"/>
              <w:bottom w:type="dxa" w:w="100"/>
              <w:right w:type="dxa" w:w="160"/>
            </w:tcMar>
          </w:tcPr>
          <w:p>
            <w:pPr>
              <w:spacing w:after="60"/>
            </w:pPr>
            <w:r>
              <w:rPr>
                <w:b/>
                <w:bCs/>
                <w:sz w:val="20"/>
                <w:szCs w:val="20"/>
              </w:rPr>
              <w:t xml:space="preserve">DEFINITION OF DONE</w:t>
            </w:r>
          </w:p>
          <w:p>
            <w:pPr>
              <w:spacing w:after="40"/>
            </w:pPr>
            <w:r>
              <w:rPr>
                <w:sz w:val="20"/>
                <w:szCs w:val="20"/>
              </w:rPr>
              <w:t xml:space="preserve">processed/*.parquet exist with documented schema; no sequence in both classes; cluster ids stored; data_profile.md generated.</w:t>
            </w:r>
          </w:p>
        </w:tc>
      </w:tr>
    </w:tbl>
    <w:p>
      <w:pPr>
        <w:spacing w:after="60"/>
      </w:pPr>
      <w:r>
        <w:t xml:space="preserve"/>
      </w:r>
    </w:p>
    <w:p>
      <w:pPr>
        <w:pStyle w:val="Heading2"/>
      </w:pPr>
      <w:r>
        <w:t xml:space="preserve">Phase 2 — Activity prediction ("does it kill bacteria?")</w:t>
      </w:r>
    </w:p>
    <w:p>
      <w:pPr>
        <w:spacing w:after="120"/>
      </w:pPr>
      <w:r>
        <w:rPr>
          <w:b/>
          <w:bCs/>
        </w:rPr>
        <w:t xml:space="preserve">Objective. </w:t>
      </w:r>
      <w:r>
        <w:t xml:space="preserve">Predict activity from sequence — both yes/no (classifier) and the MIC number (regressor).</w:t>
      </w:r>
    </w:p>
    <w:p>
      <w:pPr>
        <w:pStyle w:val="Heading3"/>
      </w:pPr>
      <w:r>
        <w:t xml:space="preserve">What Claude Code builds</w:t>
      </w:r>
    </w:p>
    <w:p>
      <w:pPr>
        <w:pStyle w:val="ListParagraph"/>
        <w:numPr>
          <w:ilvl w:val="0"/>
          <w:numId w:val="2"/>
        </w:numPr>
        <w:spacing w:after="60"/>
      </w:pPr>
      <w:r>
        <w:t xml:space="preserve">src/amphion/features/featurize.py — AAC (20) + physicochemical (length, net charge, charge density, mean Kyte-Doolittle hydrophobicity, fraction hydrophobic/polar/positive/negative, aromaticity). Pluggable.</w:t>
      </w:r>
    </w:p>
    <w:p>
      <w:pPr>
        <w:pStyle w:val="ListParagraph"/>
        <w:numPr>
          <w:ilvl w:val="0"/>
          <w:numId w:val="2"/>
        </w:numPr>
        <w:spacing w:after="60"/>
      </w:pPr>
      <w:r>
        <w:t xml:space="preserve">src/amphion/models/activity_clf.py — LogReg/RF/GradBoost; cluster-aware CV; metrics (AUC, Acc, F1, MCC); probability calibration (isotonic/Platt); save model + reports/activity_model_card.md.</w:t>
      </w:r>
    </w:p>
    <w:p>
      <w:pPr>
        <w:pStyle w:val="ListParagraph"/>
        <w:numPr>
          <w:ilvl w:val="0"/>
          <w:numId w:val="2"/>
        </w:numPr>
        <w:spacing w:after="60"/>
      </w:pPr>
      <w:r>
        <w:t xml:space="preserve">src/amphion/models/mic_reg.py — regress log10 MIC (RF/GBR/ElasticNet); metrics RMSE, MAE, R², Spearman; save.</w:t>
      </w:r>
    </w:p>
    <w:p>
      <w:pPr>
        <w:pStyle w:val="ListParagraph"/>
        <w:numPr>
          <w:ilvl w:val="0"/>
          <w:numId w:val="2"/>
        </w:numPr>
        <w:spacing w:after="60"/>
      </w:pPr>
      <w:r>
        <w:t xml:space="preserve">Unified scorer: amphion.score_activity(seq) -&gt; {amp_prob, pred_log_mic, pred_mic_uM}.</w:t>
      </w:r>
    </w:p>
    <w:p>
      <w:pPr>
        <w:pStyle w:val="ListParagraph"/>
        <w:numPr>
          <w:ilvl w:val="0"/>
          <w:numId w:val="2"/>
        </w:numPr>
        <w:spacing w:after="60"/>
      </w:pPr>
      <w:r>
        <w:t xml:space="preserve">(Optional, GPU) notebooks/02b_esm2_embeddings.ipynb — ESM-2 (small) embeddings feeding the classifier/regressor for an accuracy bump.</w:t>
      </w:r>
    </w:p>
    <w:p>
      <w:pPr>
        <w:pStyle w:val="Heading3"/>
      </w:pPr>
      <w:r>
        <w:t xml:space="preserve">Specs</w:t>
      </w:r>
    </w:p>
    <w:p>
      <w:pPr>
        <w:pStyle w:val="ListParagraph"/>
        <w:numPr>
          <w:ilvl w:val="0"/>
          <w:numId w:val="2"/>
        </w:numPr>
        <w:spacing w:after="60"/>
      </w:pPr>
      <w:r>
        <w:t xml:space="preserve">Reuse the verified featurizer + RF from notebook 01; expect AUC ≈ 0.97 on the balanced set.</w:t>
      </w:r>
    </w:p>
    <w:p>
      <w:pPr>
        <w:pStyle w:val="ListParagraph"/>
        <w:numPr>
          <w:ilvl w:val="0"/>
          <w:numId w:val="2"/>
        </w:numPr>
        <w:spacing w:after="60"/>
      </w:pPr>
      <w:r>
        <w:rPr>
          <w:b/>
          <w:bCs/>
        </w:rPr>
        <w:t xml:space="preserve">CV must be cluster-aware </w:t>
      </w:r>
      <w:r>
        <w:t xml:space="preserve">(group by Phase-1 homology cluster) — report these honest numbers, not the optimistic random-split ones.</w:t>
      </w:r>
    </w:p>
    <w:p>
      <w:pPr>
        <w:pStyle w:val="ListParagraph"/>
        <w:numPr>
          <w:ilvl w:val="0"/>
          <w:numId w:val="2"/>
        </w:numPr>
        <w:spacing w:after="60"/>
      </w:pPr>
      <w:r>
        <w:t xml:space="preserve">Assert the biological sanity check in the model card (charge-related features dominate).</w:t>
      </w:r>
    </w:p>
    <w:p>
      <w:pPr>
        <w:pStyle w:val="ListParagraph"/>
        <w:numPr>
          <w:ilvl w:val="0"/>
          <w:numId w:val="2"/>
        </w:numPr>
        <w:spacing w:after="60"/>
      </w:pPr>
      <w:r>
        <w:t xml:space="preserve">Calibrate probabilities so amp_prob is a usable confidence.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1"/>
              <w:left w:val="single" w:color="E69138" w:sz="18"/>
              <w:bottom w:val="single" w:color="D9D9D9" w:sz="1"/>
              <w:right w:val="single" w:color="D9D9D9" w:sz="1"/>
            </w:tcBorders>
            <w:shd w:fill="FFF4E5" w:val="clear"/>
            <w:tcMar>
              <w:top w:type="dxa" w:w="100"/>
              <w:left w:type="dxa" w:w="160"/>
              <w:bottom w:type="dxa" w:w="100"/>
              <w:right w:type="dxa" w:w="160"/>
            </w:tcMar>
          </w:tcPr>
          <w:p>
            <w:pPr>
              <w:spacing w:after="60"/>
            </w:pPr>
            <w:r>
              <w:rPr>
                <w:b/>
                <w:bCs/>
                <w:sz w:val="20"/>
                <w:szCs w:val="20"/>
              </w:rPr>
              <w:t xml:space="preserve">ACTION REQUIRED FROM YOU</w:t>
            </w:r>
          </w:p>
          <w:p>
            <w:pPr>
              <w:spacing w:after="40"/>
            </w:pPr>
            <w:r>
              <w:rPr>
                <w:sz w:val="20"/>
                <w:szCs w:val="20"/>
              </w:rPr>
              <w:t xml:space="preserve">(Optional) If doing the ESM-2 upgrade: upload notebooks/02b to Kaggle, enable GPU, Run All, download the embeddings/model into models/.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1"/>
              <w:left w:val="single" w:color="6AA84F" w:sz="18"/>
              <w:bottom w:val="single" w:color="D9D9D9" w:sz="1"/>
              <w:right w:val="single" w:color="D9D9D9" w:sz="1"/>
            </w:tcBorders>
            <w:shd w:fill="E8F5E9" w:val="clear"/>
            <w:tcMar>
              <w:top w:type="dxa" w:w="100"/>
              <w:left w:type="dxa" w:w="160"/>
              <w:bottom w:type="dxa" w:w="100"/>
              <w:right w:type="dxa" w:w="160"/>
            </w:tcMar>
          </w:tcPr>
          <w:p>
            <w:pPr>
              <w:spacing w:after="60"/>
            </w:pPr>
            <w:r>
              <w:rPr>
                <w:b/>
                <w:bCs/>
                <w:sz w:val="20"/>
                <w:szCs w:val="20"/>
              </w:rPr>
              <w:t xml:space="preserve">DEFINITION OF DONE</w:t>
            </w:r>
          </w:p>
          <w:p>
            <w:pPr>
              <w:spacing w:after="40"/>
            </w:pPr>
            <w:r>
              <w:rPr>
                <w:sz w:val="20"/>
                <w:szCs w:val="20"/>
              </w:rPr>
              <w:t xml:space="preserve">Classifier + regressor saved; cluster-aware metrics reported; score_activity() works on arbitrary sequences; known AMPs score high.</w:t>
            </w:r>
          </w:p>
        </w:tc>
      </w:tr>
    </w:tbl>
    <w:p>
      <w:pPr>
        <w:spacing w:after="60"/>
      </w:pPr>
      <w:r>
        <w:t xml:space="preserve"/>
      </w:r>
    </w:p>
    <w:p>
      <w:pPr>
        <w:pStyle w:val="Heading2"/>
      </w:pPr>
      <w:r>
        <w:t xml:space="preserve">Phase 3 — Toxicity / hemolysis filter ("is it safe enough?")</w:t>
      </w:r>
    </w:p>
    <w:p>
      <w:pPr>
        <w:spacing w:after="120"/>
      </w:pPr>
      <w:r>
        <w:rPr>
          <w:b/>
          <w:bCs/>
        </w:rPr>
        <w:t xml:space="preserve">Objective. </w:t>
      </w:r>
      <w:r>
        <w:t xml:space="preserve">Drop candidates likely to harm human cells — the piece that turns "finds AMPs" into "finds AMPs worth synthesizing".</w:t>
      </w:r>
    </w:p>
    <w:p>
      <w:pPr>
        <w:pStyle w:val="Heading3"/>
      </w:pPr>
      <w:r>
        <w:t xml:space="preserve">What Claude Code builds</w:t>
      </w:r>
    </w:p>
    <w:p>
      <w:pPr>
        <w:pStyle w:val="ListParagraph"/>
        <w:numPr>
          <w:ilvl w:val="0"/>
          <w:numId w:val="2"/>
        </w:numPr>
        <w:spacing w:after="60"/>
      </w:pPr>
      <w:r>
        <w:t xml:space="preserve">Extend download.py to fetch Hemolytik / DRAMP hemolytic annotations.</w:t>
      </w:r>
    </w:p>
    <w:p>
      <w:pPr>
        <w:pStyle w:val="ListParagraph"/>
        <w:numPr>
          <w:ilvl w:val="0"/>
          <w:numId w:val="2"/>
        </w:numPr>
        <w:spacing w:after="60"/>
      </w:pPr>
      <w:r>
        <w:t xml:space="preserve">src/amphion/models/tox_clf.py — hemolysis classifier (and/or HC50 regression); same featurizer; save + reports/toxicity_model_card.md.</w:t>
      </w:r>
    </w:p>
    <w:p>
      <w:pPr>
        <w:pStyle w:val="ListParagraph"/>
        <w:numPr>
          <w:ilvl w:val="0"/>
          <w:numId w:val="2"/>
        </w:numPr>
        <w:spacing w:after="60"/>
      </w:pPr>
      <w:r>
        <w:t xml:space="preserve">Scorer: amphion.score_toxicity(seq) -&gt; {hemolytic_prob}.</w:t>
      </w:r>
    </w:p>
    <w:p>
      <w:pPr>
        <w:pStyle w:val="Heading3"/>
      </w:pPr>
      <w:r>
        <w:t xml:space="preserve">Specs</w:t>
      </w:r>
    </w:p>
    <w:p>
      <w:pPr>
        <w:pStyle w:val="ListParagraph"/>
        <w:numPr>
          <w:ilvl w:val="0"/>
          <w:numId w:val="2"/>
        </w:numPr>
        <w:spacing w:after="60"/>
      </w:pPr>
      <w:r>
        <w:t xml:space="preserve">Define the hemolytic label from an HC50 threshold; document it.</w:t>
      </w:r>
    </w:p>
    <w:p>
      <w:pPr>
        <w:pStyle w:val="ListParagraph"/>
        <w:numPr>
          <w:ilvl w:val="0"/>
          <w:numId w:val="2"/>
        </w:numPr>
        <w:spacing w:after="60"/>
      </w:pPr>
      <w:r>
        <w:t xml:space="preserve">Dataset is often imbalanced — report PR-AUC alongside ROC-AUC and use class weights / resampling.</w:t>
      </w:r>
    </w:p>
    <w:p>
      <w:pPr>
        <w:pStyle w:val="ListParagraph"/>
        <w:numPr>
          <w:ilvl w:val="0"/>
          <w:numId w:val="2"/>
        </w:numPr>
        <w:spacing w:after="60"/>
      </w:pPr>
      <w:r>
        <w:t xml:space="preserve">Pipeline keeps candidates with hemolytic_prob ≤ config toxicity.hemolytic_prob_max (default 0.5; lower it to be stricter).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1"/>
              <w:left w:val="single" w:color="E69138" w:sz="18"/>
              <w:bottom w:val="single" w:color="D9D9D9" w:sz="1"/>
              <w:right w:val="single" w:color="D9D9D9" w:sz="1"/>
            </w:tcBorders>
            <w:shd w:fill="FFF4E5" w:val="clear"/>
            <w:tcMar>
              <w:top w:type="dxa" w:w="100"/>
              <w:left w:type="dxa" w:w="160"/>
              <w:bottom w:type="dxa" w:w="100"/>
              <w:right w:type="dxa" w:w="160"/>
            </w:tcMar>
          </w:tcPr>
          <w:p>
            <w:pPr>
              <w:spacing w:after="60"/>
            </w:pPr>
            <w:r>
              <w:rPr>
                <w:b/>
                <w:bCs/>
                <w:sz w:val="20"/>
                <w:szCs w:val="20"/>
              </w:rPr>
              <w:t xml:space="preserve">ACTION REQUIRED FROM YOU</w:t>
            </w:r>
          </w:p>
          <w:p>
            <w:pPr>
              <w:spacing w:after="40"/>
            </w:pPr>
            <w:r>
              <w:rPr>
                <w:sz w:val="20"/>
                <w:szCs w:val="20"/>
              </w:rPr>
              <w:t xml:space="preserve">(Optional) If using ESM features for toxicity, same Kaggle GPU handshake as Phase 2B.</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1"/>
              <w:left w:val="single" w:color="6AA84F" w:sz="18"/>
              <w:bottom w:val="single" w:color="D9D9D9" w:sz="1"/>
              <w:right w:val="single" w:color="D9D9D9" w:sz="1"/>
            </w:tcBorders>
            <w:shd w:fill="E8F5E9" w:val="clear"/>
            <w:tcMar>
              <w:top w:type="dxa" w:w="100"/>
              <w:left w:type="dxa" w:w="160"/>
              <w:bottom w:type="dxa" w:w="100"/>
              <w:right w:type="dxa" w:w="160"/>
            </w:tcMar>
          </w:tcPr>
          <w:p>
            <w:pPr>
              <w:spacing w:after="60"/>
            </w:pPr>
            <w:r>
              <w:rPr>
                <w:b/>
                <w:bCs/>
                <w:sz w:val="20"/>
                <w:szCs w:val="20"/>
              </w:rPr>
              <w:t xml:space="preserve">DEFINITION OF DONE</w:t>
            </w:r>
          </w:p>
          <w:p>
            <w:pPr>
              <w:spacing w:after="40"/>
            </w:pPr>
            <w:r>
              <w:rPr>
                <w:sz w:val="20"/>
                <w:szCs w:val="20"/>
              </w:rPr>
              <w:t xml:space="preserve">Toxicity model saved; score_toxicity() works; threshold documented; PR-AUC + ROC-AUC reported.</w:t>
            </w:r>
          </w:p>
        </w:tc>
      </w:tr>
    </w:tbl>
    <w:p>
      <w:pPr>
        <w:spacing w:after="60"/>
      </w:pPr>
      <w:r>
        <w:t xml:space="preserve"/>
      </w:r>
    </w:p>
    <w:p>
      <w:pPr>
        <w:pStyle w:val="Heading2"/>
      </w:pPr>
      <w:r>
        <w:t xml:space="preserve">Phase 4 — Generator (design novel candidates)</w:t>
      </w:r>
    </w:p>
    <w:p>
      <w:pPr>
        <w:spacing w:after="120"/>
      </w:pPr>
      <w:r>
        <w:rPr>
          <w:b/>
          <w:bCs/>
        </w:rPr>
        <w:t xml:space="preserve">Objective. </w:t>
      </w:r>
      <w:r>
        <w:t xml:space="preserve">Produce new peptide sequences that don't already exist in nature/databases.</w:t>
      </w:r>
    </w:p>
    <w:p>
      <w:pPr>
        <w:pStyle w:val="Heading3"/>
      </w:pPr>
      <w:r>
        <w:t xml:space="preserve">What Claude Code builds</w:t>
      </w:r>
    </w:p>
    <w:p>
      <w:pPr>
        <w:pStyle w:val="ListParagraph"/>
        <w:numPr>
          <w:ilvl w:val="0"/>
          <w:numId w:val="2"/>
        </w:numPr>
        <w:spacing w:after="60"/>
      </w:pPr>
      <w:r>
        <w:t xml:space="preserve">src/amphion/generator/vae.py — a small character-level sequence VAE over the 20-AA alphabet; encoder/decoder + sampler.</w:t>
      </w:r>
    </w:p>
    <w:p>
      <w:pPr>
        <w:pStyle w:val="ListParagraph"/>
        <w:numPr>
          <w:ilvl w:val="0"/>
          <w:numId w:val="2"/>
        </w:numPr>
        <w:spacing w:after="60"/>
      </w:pPr>
      <w:r>
        <w:t xml:space="preserve">notebooks/04_train_generator.ipynb — the GPU training job (VAE first; document GAN and ESM-2 fine-tune as later alternatives).</w:t>
      </w:r>
    </w:p>
    <w:p>
      <w:pPr>
        <w:pStyle w:val="ListParagraph"/>
        <w:numPr>
          <w:ilvl w:val="0"/>
          <w:numId w:val="2"/>
        </w:numPr>
        <w:spacing w:after="60"/>
      </w:pPr>
      <w:r>
        <w:t xml:space="preserve">src/amphion/generator/sample.py — generate N candidates; enforce validity (canonical, length 5–50, no exact training duplicates); write data/interim/candidates.csv.</w:t>
      </w:r>
    </w:p>
    <w:p>
      <w:pPr>
        <w:pStyle w:val="Heading3"/>
      </w:pPr>
      <w:r>
        <w:t xml:space="preserve">Specs</w:t>
      </w:r>
    </w:p>
    <w:p>
      <w:pPr>
        <w:pStyle w:val="ListParagraph"/>
        <w:numPr>
          <w:ilvl w:val="0"/>
          <w:numId w:val="2"/>
        </w:numPr>
        <w:spacing w:after="60"/>
      </w:pPr>
      <w:r>
        <w:t xml:space="preserve">Commit to the VAE first (per the incremental plan); keep the interface model-agnostic so a stronger generator can drop in later.</w:t>
      </w:r>
    </w:p>
    <w:p>
      <w:pPr>
        <w:pStyle w:val="ListParagraph"/>
        <w:numPr>
          <w:ilvl w:val="0"/>
          <w:numId w:val="2"/>
        </w:numPr>
        <w:spacing w:after="60"/>
      </w:pPr>
      <w:r>
        <w:t xml:space="preserve">Train on AMP positives; later optionally condition on high potency / low toxicity.</w:t>
      </w:r>
    </w:p>
    <w:p>
      <w:pPr>
        <w:pStyle w:val="ListParagraph"/>
        <w:numPr>
          <w:ilvl w:val="0"/>
          <w:numId w:val="2"/>
        </w:numPr>
        <w:spacing w:after="60"/>
      </w:pPr>
      <w:r>
        <w:t xml:space="preserve">Every generated sequence passes a validity gate before leaving this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1"/>
              <w:left w:val="single" w:color="E69138" w:sz="18"/>
              <w:bottom w:val="single" w:color="D9D9D9" w:sz="1"/>
              <w:right w:val="single" w:color="D9D9D9" w:sz="1"/>
            </w:tcBorders>
            <w:shd w:fill="FFF4E5" w:val="clear"/>
            <w:tcMar>
              <w:top w:type="dxa" w:w="100"/>
              <w:left w:type="dxa" w:w="160"/>
              <w:bottom w:type="dxa" w:w="100"/>
              <w:right w:type="dxa" w:w="160"/>
            </w:tcMar>
          </w:tcPr>
          <w:p>
            <w:pPr>
              <w:spacing w:after="60"/>
            </w:pPr>
            <w:r>
              <w:rPr>
                <w:b/>
                <w:bCs/>
                <w:sz w:val="20"/>
                <w:szCs w:val="20"/>
              </w:rPr>
              <w:t xml:space="preserve">ACTION REQUIRED FROM YOU</w:t>
            </w:r>
          </w:p>
          <w:p>
            <w:pPr>
              <w:spacing w:after="40"/>
            </w:pPr>
            <w:r>
              <w:rPr>
                <w:b/>
                <w:bCs/>
                <w:sz w:val="20"/>
                <w:szCs w:val="20"/>
              </w:rPr>
              <w:t xml:space="preserve">This is the main GPU job. </w:t>
            </w:r>
            <w:r>
              <w:rPr>
                <w:sz w:val="20"/>
                <w:szCs w:val="20"/>
              </w:rPr>
              <w:t xml:space="preserve">Upload notebooks/04_train_generator.ipynb to Kaggle, turn on GPU, Run All. Download (1) the trained generator weights into models/ and (2) the generated candidates.csv into data/interim/. Then tell Claude Code to continue.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1"/>
              <w:left w:val="single" w:color="6AA84F" w:sz="18"/>
              <w:bottom w:val="single" w:color="D9D9D9" w:sz="1"/>
              <w:right w:val="single" w:color="D9D9D9" w:sz="1"/>
            </w:tcBorders>
            <w:shd w:fill="E8F5E9" w:val="clear"/>
            <w:tcMar>
              <w:top w:type="dxa" w:w="100"/>
              <w:left w:type="dxa" w:w="160"/>
              <w:bottom w:type="dxa" w:w="100"/>
              <w:right w:type="dxa" w:w="160"/>
            </w:tcMar>
          </w:tcPr>
          <w:p>
            <w:pPr>
              <w:spacing w:after="60"/>
            </w:pPr>
            <w:r>
              <w:rPr>
                <w:b/>
                <w:bCs/>
                <w:sz w:val="20"/>
                <w:szCs w:val="20"/>
              </w:rPr>
              <w:t xml:space="preserve">DEFINITION OF DONE</w:t>
            </w:r>
          </w:p>
          <w:p>
            <w:pPr>
              <w:spacing w:after="40"/>
            </w:pPr>
            <w:r>
              <w:rPr>
                <w:sz w:val="20"/>
                <w:szCs w:val="20"/>
              </w:rPr>
              <w:t xml:space="preserve">Generator trains and samples valid, non-duplicate sequences; candidates.csv produced.</w:t>
            </w:r>
          </w:p>
        </w:tc>
      </w:tr>
    </w:tbl>
    <w:p>
      <w:pPr>
        <w:spacing w:after="60"/>
      </w:pPr>
      <w:r>
        <w:t xml:space="preserve"/>
      </w:r>
    </w:p>
    <w:p>
      <w:pPr>
        <w:pStyle w:val="Heading2"/>
      </w:pPr>
      <w:r>
        <w:t xml:space="preserve">Phase 5 — Novelty filter</w:t>
      </w:r>
    </w:p>
    <w:p>
      <w:pPr>
        <w:spacing w:after="120"/>
      </w:pPr>
      <w:r>
        <w:rPr>
          <w:b/>
          <w:bCs/>
        </w:rPr>
        <w:t xml:space="preserve">Objective. </w:t>
      </w:r>
      <w:r>
        <w:t xml:space="preserve">Keep only candidates genuinely different from known AMPs.</w:t>
      </w:r>
    </w:p>
    <w:p>
      <w:pPr>
        <w:pStyle w:val="Heading3"/>
      </w:pPr>
      <w:r>
        <w:t xml:space="preserve">What Claude Code builds</w:t>
      </w:r>
    </w:p>
    <w:p>
      <w:pPr>
        <w:pStyle w:val="ListParagraph"/>
        <w:numPr>
          <w:ilvl w:val="0"/>
          <w:numId w:val="2"/>
        </w:numPr>
        <w:spacing w:after="60"/>
      </w:pPr>
      <w:r>
        <w:t xml:space="preserve">src/amphion/filters/novelty.py — for each candidate, compute the maximum sequence identity (and/or minimum edit distance) against the union of all known sequences; annotate a novelty score + boolean.</w:t>
      </w:r>
    </w:p>
    <w:p>
      <w:pPr>
        <w:pStyle w:val="Heading3"/>
      </w:pPr>
      <w:r>
        <w:t xml:space="preserve">Specs</w:t>
      </w:r>
    </w:p>
    <w:p>
      <w:pPr>
        <w:pStyle w:val="ListParagraph"/>
        <w:numPr>
          <w:ilvl w:val="0"/>
          <w:numId w:val="2"/>
        </w:numPr>
        <w:spacing w:after="60"/>
      </w:pPr>
      <w:r>
        <w:t xml:space="preserve">Use rapidfuzz / python-Levenshtein for speed; for large sets optionally MMseqs2 search.</w:t>
      </w:r>
    </w:p>
    <w:p>
      <w:pPr>
        <w:pStyle w:val="ListParagraph"/>
        <w:numPr>
          <w:ilvl w:val="0"/>
          <w:numId w:val="2"/>
        </w:numPr>
        <w:spacing w:after="60"/>
      </w:pPr>
      <w:r>
        <w:t xml:space="preserve">Novel if max identity to any known sequence &lt; config novelty.max_identity_to_known (default 0.6). Document the threshold.</w:t>
      </w:r>
    </w:p>
    <w:p>
      <w:pPr>
        <w:pStyle w:val="ListParagraph"/>
        <w:numPr>
          <w:ilvl w:val="0"/>
          <w:numId w:val="2"/>
        </w:numPr>
        <w:spacing w:after="60"/>
      </w:pPr>
      <w:r>
        <w:t xml:space="preserve">Compare against ALL training-source sequences, not just positives.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1"/>
              <w:left w:val="single" w:color="6AA84F" w:sz="18"/>
              <w:bottom w:val="single" w:color="D9D9D9" w:sz="1"/>
              <w:right w:val="single" w:color="D9D9D9" w:sz="1"/>
            </w:tcBorders>
            <w:shd w:fill="E8F5E9" w:val="clear"/>
            <w:tcMar>
              <w:top w:type="dxa" w:w="100"/>
              <w:left w:type="dxa" w:w="160"/>
              <w:bottom w:type="dxa" w:w="100"/>
              <w:right w:type="dxa" w:w="160"/>
            </w:tcMar>
          </w:tcPr>
          <w:p>
            <w:pPr>
              <w:spacing w:after="60"/>
            </w:pPr>
            <w:r>
              <w:rPr>
                <w:b/>
                <w:bCs/>
                <w:sz w:val="20"/>
                <w:szCs w:val="20"/>
              </w:rPr>
              <w:t xml:space="preserve">DEFINITION OF DONE</w:t>
            </w:r>
          </w:p>
          <w:p>
            <w:pPr>
              <w:spacing w:after="40"/>
            </w:pPr>
            <w:r>
              <w:rPr>
                <w:sz w:val="20"/>
                <w:szCs w:val="20"/>
              </w:rPr>
              <w:t xml:space="preserve">Each candidate carries a novelty score + boolean; the novel subset is produced.</w:t>
            </w:r>
          </w:p>
        </w:tc>
      </w:tr>
    </w:tbl>
    <w:p>
      <w:pPr>
        <w:spacing w:after="60"/>
      </w:pPr>
      <w:r>
        <w:t xml:space="preserve"/>
      </w:r>
    </w:p>
    <w:p>
      <w:pPr>
        <w:pStyle w:val="Heading2"/>
      </w:pPr>
      <w:r>
        <w:t xml:space="preserve">Phase 6 — Assemble the loop &amp; rank</w:t>
      </w:r>
    </w:p>
    <w:p>
      <w:pPr>
        <w:spacing w:after="120"/>
      </w:pPr>
      <w:r>
        <w:rPr>
          <w:b/>
          <w:bCs/>
        </w:rPr>
        <w:t xml:space="preserve">Objective. </w:t>
      </w:r>
      <w:r>
        <w:t xml:space="preserve">Wire every stage into one command that emits the ranked shortlist.</w:t>
      </w:r>
    </w:p>
    <w:p>
      <w:pPr>
        <w:pStyle w:val="Heading3"/>
      </w:pPr>
      <w:r>
        <w:t xml:space="preserve">What Claude Code builds</w:t>
      </w:r>
    </w:p>
    <w:p>
      <w:pPr>
        <w:pStyle w:val="ListParagraph"/>
        <w:numPr>
          <w:ilvl w:val="0"/>
          <w:numId w:val="2"/>
        </w:numPr>
        <w:spacing w:after="60"/>
      </w:pPr>
      <w:r>
        <w:t xml:space="preserve">src/amphion/pipeline.py — orchestrate: sample → validity → novelty → activity → toxicity → rank (all config-driven).</w:t>
      </w:r>
    </w:p>
    <w:p>
      <w:pPr>
        <w:pStyle w:val="ListParagraph"/>
        <w:numPr>
          <w:ilvl w:val="0"/>
          <w:numId w:val="2"/>
        </w:numPr>
        <w:spacing w:after="60"/>
      </w:pPr>
      <w:r>
        <w:t xml:space="preserve">src/amphion/rank.py — the composite score (Section 8).</w:t>
      </w:r>
    </w:p>
    <w:p>
      <w:pPr>
        <w:pStyle w:val="ListParagraph"/>
        <w:numPr>
          <w:ilvl w:val="0"/>
          <w:numId w:val="2"/>
        </w:numPr>
        <w:spacing w:after="60"/>
      </w:pPr>
      <w:r>
        <w:t xml:space="preserve">scripts/run.py / `python -m amphion.run --n 5000 --out reports/shortlist.csv`.</w:t>
      </w:r>
    </w:p>
    <w:p>
      <w:pPr>
        <w:pStyle w:val="ListParagraph"/>
        <w:numPr>
          <w:ilvl w:val="0"/>
          <w:numId w:val="2"/>
        </w:numPr>
        <w:spacing w:after="60"/>
      </w:pPr>
      <w:r>
        <w:t xml:space="preserve">reports/shortlist.csv + reports/shortlist_report.md — top candidates with full score breakdown and caveats.</w:t>
      </w:r>
    </w:p>
    <w:p>
      <w:pPr>
        <w:pStyle w:val="Heading3"/>
      </w:pPr>
      <w:r>
        <w:t xml:space="preserve">Specs</w:t>
      </w:r>
    </w:p>
    <w:p>
      <w:pPr>
        <w:pStyle w:val="ListParagraph"/>
        <w:numPr>
          <w:ilvl w:val="0"/>
          <w:numId w:val="2"/>
        </w:numPr>
        <w:spacing w:after="60"/>
      </w:pPr>
      <w:r>
        <w:t xml:space="preserve">Flow gates: keep amp_prob ≥ τ_act, drop hemolytic_prob &gt; τ_tox, require novelty=true.</w:t>
      </w:r>
    </w:p>
    <w:p>
      <w:pPr>
        <w:pStyle w:val="ListParagraph"/>
        <w:numPr>
          <w:ilvl w:val="0"/>
          <w:numId w:val="2"/>
        </w:numPr>
        <w:spacing w:after="60"/>
      </w:pPr>
      <w:r>
        <w:t xml:space="preserve">Each shortlisted candidate records every sub-score (amp_prob, pred_mic_uM, hemolytic_prob, novelty, synthesizability) for full provenance.</w:t>
      </w:r>
    </w:p>
    <w:p>
      <w:pPr>
        <w:pStyle w:val="ListParagraph"/>
        <w:numPr>
          <w:ilvl w:val="0"/>
          <w:numId w:val="2"/>
        </w:numPr>
        <w:spacing w:after="60"/>
      </w:pPr>
      <w:r>
        <w:t xml:space="preserve">Report must restate that these are predictions, not validated hits.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1"/>
              <w:left w:val="single" w:color="6AA84F" w:sz="18"/>
              <w:bottom w:val="single" w:color="D9D9D9" w:sz="1"/>
              <w:right w:val="single" w:color="D9D9D9" w:sz="1"/>
            </w:tcBorders>
            <w:shd w:fill="E8F5E9" w:val="clear"/>
            <w:tcMar>
              <w:top w:type="dxa" w:w="100"/>
              <w:left w:type="dxa" w:w="160"/>
              <w:bottom w:type="dxa" w:w="100"/>
              <w:right w:type="dxa" w:w="160"/>
            </w:tcMar>
          </w:tcPr>
          <w:p>
            <w:pPr>
              <w:spacing w:after="60"/>
            </w:pPr>
            <w:r>
              <w:rPr>
                <w:b/>
                <w:bCs/>
                <w:sz w:val="20"/>
                <w:szCs w:val="20"/>
              </w:rPr>
              <w:t xml:space="preserve">DEFINITION OF DONE</w:t>
            </w:r>
          </w:p>
          <w:p>
            <w:pPr>
              <w:spacing w:after="40"/>
            </w:pPr>
            <w:r>
              <w:rPr>
                <w:sz w:val="20"/>
                <w:szCs w:val="20"/>
              </w:rPr>
              <w:t xml:space="preserve">One command produces a ranked shortlist CSV + readable report; every candidate shows its complete score provenance.</w:t>
            </w:r>
          </w:p>
        </w:tc>
      </w:tr>
    </w:tbl>
    <w:p>
      <w:pPr>
        <w:spacing w:after="60"/>
      </w:pPr>
      <w:r>
        <w:t xml:space="preserve"/>
      </w:r>
    </w:p>
    <w:p>
      <w:pPr>
        <w:pStyle w:val="Heading2"/>
      </w:pPr>
      <w:r>
        <w:t xml:space="preserve">Phase 7 — Evaluation, benchmark reproduction &amp; honesty</w:t>
      </w:r>
    </w:p>
    <w:p>
      <w:pPr>
        <w:spacing w:after="120"/>
      </w:pPr>
      <w:r>
        <w:rPr>
          <w:b/>
          <w:bCs/>
        </w:rPr>
        <w:t xml:space="preserve">Objective. </w:t>
      </w:r>
      <w:r>
        <w:t xml:space="preserve">Prove rigor (the brief's Stage 2) and report predictions with appropriate uncertainty.</w:t>
      </w:r>
    </w:p>
    <w:p>
      <w:pPr>
        <w:pStyle w:val="Heading3"/>
      </w:pPr>
      <w:r>
        <w:t xml:space="preserve">What Claude Code builds</w:t>
      </w:r>
    </w:p>
    <w:p>
      <w:pPr>
        <w:pStyle w:val="ListParagraph"/>
        <w:numPr>
          <w:ilvl w:val="0"/>
          <w:numId w:val="2"/>
        </w:numPr>
        <w:spacing w:after="60"/>
      </w:pPr>
      <w:r>
        <w:t xml:space="preserve">scripts/benchmark.py — (a) classifier vs a published benchmark split (e.g., AMPlify/AMP Scanner test set) with side-by-side metrics; (b) recovery test: do known potent AMPs rank above decoys; (c) calibration (reliability diagram, Brier score); (d) applicability-domain check flagging candidates far from training distribution.</w:t>
      </w:r>
    </w:p>
    <w:p>
      <w:pPr>
        <w:pStyle w:val="ListParagraph"/>
        <w:numPr>
          <w:ilvl w:val="0"/>
          <w:numId w:val="2"/>
        </w:numPr>
        <w:spacing w:after="60"/>
      </w:pPr>
      <w:r>
        <w:t xml:space="preserve">reports/evaluation.md with figures + an explicit limitations section.</w:t>
      </w:r>
    </w:p>
    <w:p>
      <w:pPr>
        <w:pStyle w:val="Heading3"/>
      </w:pPr>
      <w:r>
        <w:t xml:space="preserve">Specs</w:t>
      </w:r>
    </w:p>
    <w:p>
      <w:pPr>
        <w:pStyle w:val="ListParagraph"/>
        <w:numPr>
          <w:ilvl w:val="0"/>
          <w:numId w:val="2"/>
        </w:numPr>
        <w:spacing w:after="60"/>
      </w:pPr>
      <w:r>
        <w:t xml:space="preserve">Use a recognized, fixed benchmark split and report your numbers next to the published ones.</w:t>
      </w:r>
    </w:p>
    <w:p>
      <w:pPr>
        <w:pStyle w:val="ListParagraph"/>
        <w:numPr>
          <w:ilvl w:val="0"/>
          <w:numId w:val="2"/>
        </w:numPr>
        <w:spacing w:after="60"/>
      </w:pPr>
      <w:r>
        <w:t xml:space="preserve">Provide per-candidate uncertainty (RF variance / ensemble / MC-dropout).</w:t>
      </w:r>
    </w:p>
    <w:p>
      <w:pPr>
        <w:pStyle w:val="ListParagraph"/>
        <w:numPr>
          <w:ilvl w:val="0"/>
          <w:numId w:val="2"/>
        </w:numPr>
        <w:spacing w:after="60"/>
      </w:pPr>
      <w:r>
        <w:t xml:space="preserve">Limitations template: predictions ≠ proof; no wet-lab; distribution shift; negatives are a modeling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1"/>
              <w:left w:val="single" w:color="6AA84F" w:sz="18"/>
              <w:bottom w:val="single" w:color="D9D9D9" w:sz="1"/>
              <w:right w:val="single" w:color="D9D9D9" w:sz="1"/>
            </w:tcBorders>
            <w:shd w:fill="E8F5E9" w:val="clear"/>
            <w:tcMar>
              <w:top w:type="dxa" w:w="100"/>
              <w:left w:type="dxa" w:w="160"/>
              <w:bottom w:type="dxa" w:w="100"/>
              <w:right w:type="dxa" w:w="160"/>
            </w:tcMar>
          </w:tcPr>
          <w:p>
            <w:pPr>
              <w:spacing w:after="60"/>
            </w:pPr>
            <w:r>
              <w:rPr>
                <w:b/>
                <w:bCs/>
                <w:sz w:val="20"/>
                <w:szCs w:val="20"/>
              </w:rPr>
              <w:t xml:space="preserve">DEFINITION OF DONE</w:t>
            </w:r>
          </w:p>
          <w:p>
            <w:pPr>
              <w:spacing w:after="40"/>
            </w:pPr>
            <w:r>
              <w:rPr>
                <w:sz w:val="20"/>
                <w:szCs w:val="20"/>
              </w:rPr>
              <w:t xml:space="preserve">evaluation.md exists with benchmark comparison, calibration, uncertainty, and an honest limitations section.</w:t>
            </w:r>
          </w:p>
        </w:tc>
      </w:tr>
    </w:tbl>
    <w:p>
      <w:pPr>
        <w:spacing w:after="60"/>
      </w:pPr>
      <w:r>
        <w:t xml:space="preserve"/>
      </w:r>
    </w:p>
    <w:p>
      <w:pPr>
        <w:pStyle w:val="Heading2"/>
      </w:pPr>
      <w:r>
        <w:t xml:space="preserve">Phase 8 — Packaging, docs &amp; portfolio polish</w:t>
      </w:r>
    </w:p>
    <w:p>
      <w:pPr>
        <w:spacing w:after="120"/>
      </w:pPr>
      <w:r>
        <w:rPr>
          <w:b/>
          <w:bCs/>
        </w:rPr>
        <w:t xml:space="preserve">Objective. </w:t>
      </w:r>
      <w:r>
        <w:t xml:space="preserve">Make it presentable to a professor/recruiter and reproducible by a stranger.</w:t>
      </w:r>
    </w:p>
    <w:p>
      <w:pPr>
        <w:pStyle w:val="Heading3"/>
      </w:pPr>
      <w:r>
        <w:t xml:space="preserve">What Claude Code builds</w:t>
      </w:r>
    </w:p>
    <w:p>
      <w:pPr>
        <w:pStyle w:val="ListParagraph"/>
        <w:numPr>
          <w:ilvl w:val="0"/>
          <w:numId w:val="2"/>
        </w:numPr>
        <w:spacing w:after="60"/>
      </w:pPr>
      <w:r>
        <w:t xml:space="preserve">Final README.md (results table, key figures, how-to-run, scope/honesty).</w:t>
      </w:r>
    </w:p>
    <w:p>
      <w:pPr>
        <w:pStyle w:val="ListParagraph"/>
        <w:numPr>
          <w:ilvl w:val="0"/>
          <w:numId w:val="2"/>
        </w:numPr>
        <w:spacing w:after="60"/>
      </w:pPr>
      <w:r>
        <w:t xml:space="preserve">reports/figures/ — data profile, feature importances, ROC/PR, calibration, shortlist highlights.</w:t>
      </w:r>
    </w:p>
    <w:p>
      <w:pPr>
        <w:pStyle w:val="ListParagraph"/>
        <w:numPr>
          <w:ilvl w:val="0"/>
          <w:numId w:val="2"/>
        </w:numPr>
        <w:spacing w:after="60"/>
      </w:pPr>
      <w:r>
        <w:t xml:space="preserve">docs/METHODS.md — concise scientific writeup.</w:t>
      </w:r>
    </w:p>
    <w:p>
      <w:pPr>
        <w:pStyle w:val="ListParagraph"/>
        <w:numPr>
          <w:ilvl w:val="0"/>
          <w:numId w:val="2"/>
        </w:numPr>
        <w:spacing w:after="60"/>
      </w:pPr>
      <w:r>
        <w:t xml:space="preserve">Model cards for each model.</w:t>
      </w:r>
    </w:p>
    <w:p>
      <w:pPr>
        <w:pStyle w:val="ListParagraph"/>
        <w:numPr>
          <w:ilvl w:val="0"/>
          <w:numId w:val="2"/>
        </w:numPr>
        <w:spacing w:after="60"/>
      </w:pPr>
      <w:r>
        <w:t xml:space="preserve">(Optional) app/ — a free Gradio/Streamlit demo that scores a pasted sequence.</w:t>
      </w:r>
    </w:p>
    <w:p>
      <w:pPr>
        <w:pStyle w:val="Heading3"/>
      </w:pPr>
      <w:r>
        <w:t xml:space="preserve">Specs</w:t>
      </w:r>
    </w:p>
    <w:p>
      <w:pPr>
        <w:pStyle w:val="ListParagraph"/>
        <w:numPr>
          <w:ilvl w:val="0"/>
          <w:numId w:val="2"/>
        </w:numPr>
        <w:spacing w:after="60"/>
      </w:pPr>
      <w:r>
        <w:t xml:space="preserve">README leads with the honest one-paragraph framing + the headline results table.</w:t>
      </w:r>
    </w:p>
    <w:p>
      <w:pPr>
        <w:pStyle w:val="ListParagraph"/>
        <w:numPr>
          <w:ilvl w:val="0"/>
          <w:numId w:val="2"/>
        </w:numPr>
        <w:spacing w:after="60"/>
      </w:pPr>
      <w:r>
        <w:t xml:space="preserve">Every figure referenced in the writeup is in reports/figures/.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1"/>
              <w:left w:val="single" w:color="E69138" w:sz="18"/>
              <w:bottom w:val="single" w:color="D9D9D9" w:sz="1"/>
              <w:right w:val="single" w:color="D9D9D9" w:sz="1"/>
            </w:tcBorders>
            <w:shd w:fill="FFF4E5" w:val="clear"/>
            <w:tcMar>
              <w:top w:type="dxa" w:w="100"/>
              <w:left w:type="dxa" w:w="160"/>
              <w:bottom w:type="dxa" w:w="100"/>
              <w:right w:type="dxa" w:w="160"/>
            </w:tcMar>
          </w:tcPr>
          <w:p>
            <w:pPr>
              <w:spacing w:after="60"/>
            </w:pPr>
            <w:r>
              <w:rPr>
                <w:b/>
                <w:bCs/>
                <w:sz w:val="20"/>
                <w:szCs w:val="20"/>
              </w:rPr>
              <w:t xml:space="preserve">ACTION REQUIRED FROM YOU</w:t>
            </w:r>
          </w:p>
          <w:p>
            <w:pPr>
              <w:spacing w:after="40"/>
            </w:pPr>
            <w:r>
              <w:rPr>
                <w:sz w:val="20"/>
                <w:szCs w:val="20"/>
              </w:rPr>
              <w:t xml:space="preserve">(Optional) Deploy the demo to Hugging Face Spaces (free) and push the repo to GitHub. Later: use this finished Stage 1 as the artifact to approach a microbiology faculty member for the Stage 3 wet-lab collaboration.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1"/>
              <w:left w:val="single" w:color="6AA84F" w:sz="18"/>
              <w:bottom w:val="single" w:color="D9D9D9" w:sz="1"/>
              <w:right w:val="single" w:color="D9D9D9" w:sz="1"/>
            </w:tcBorders>
            <w:shd w:fill="E8F5E9" w:val="clear"/>
            <w:tcMar>
              <w:top w:type="dxa" w:w="100"/>
              <w:left w:type="dxa" w:w="160"/>
              <w:bottom w:type="dxa" w:w="100"/>
              <w:right w:type="dxa" w:w="160"/>
            </w:tcMar>
          </w:tcPr>
          <w:p>
            <w:pPr>
              <w:spacing w:after="60"/>
            </w:pPr>
            <w:r>
              <w:rPr>
                <w:b/>
                <w:bCs/>
                <w:sz w:val="20"/>
                <w:szCs w:val="20"/>
              </w:rPr>
              <w:t xml:space="preserve">DEFINITION OF DONE</w:t>
            </w:r>
          </w:p>
          <w:p>
            <w:pPr>
              <w:spacing w:after="40"/>
            </w:pPr>
            <w:r>
              <w:rPr>
                <w:sz w:val="20"/>
                <w:szCs w:val="20"/>
              </w:rPr>
              <w:t xml:space="preserve">A stranger can clone, read the README, run the pipeline, and understand both the results and the caveats.</w:t>
            </w:r>
          </w:p>
        </w:tc>
      </w:tr>
    </w:tbl>
    <w:p>
      <w:pPr>
        <w:spacing w:after="60"/>
      </w:pPr>
      <w:r>
        <w:t xml:space="preserve"/>
      </w:r>
    </w:p>
    <w:p>
      <w:r>
        <w:br w:type="page"/>
      </w:r>
    </w:p>
    <w:p>
      <w:pPr>
        <w:pStyle w:val="Heading1"/>
      </w:pPr>
      <w:r>
        <w:t xml:space="preserve">8. Composite ranking formula (Phase 6 detail)</w:t>
      </w:r>
    </w:p>
    <w:p>
      <w:pPr>
        <w:spacing w:after="120"/>
      </w:pPr>
      <w:r>
        <w:t xml:space="preserve">After a candidate passes the gates (active, non-toxic, novel), rank the survivors by a weighted score. All weights live in config.yaml so the story can be tuned.</w:t>
      </w:r>
    </w:p>
    <w:p>
      <w:pPr>
        <w:shd w:fill="F2F2F2" w:val="clear"/>
        <w:spacing w:after="0" w:before="40"/>
      </w:pPr>
      <w:r>
        <w:rPr>
          <w:rFonts w:ascii="Consolas" w:cs="Consolas" w:eastAsia="Consolas" w:hAnsi="Consolas"/>
          <w:sz w:val="18"/>
          <w:szCs w:val="18"/>
        </w:rPr>
        <w:t xml:space="preserve">rank_score =  w_amp     * amp_prob</w:t>
      </w:r>
    </w:p>
    <w:p>
      <w:pPr>
        <w:shd w:fill="F2F2F2" w:val="clear"/>
        <w:spacing w:after="0" w:before="0"/>
      </w:pPr>
      <w:r>
        <w:rPr>
          <w:rFonts w:ascii="Consolas" w:cs="Consolas" w:eastAsia="Consolas" w:hAnsi="Consolas"/>
          <w:sz w:val="18"/>
          <w:szCs w:val="18"/>
        </w:rPr>
        <w:t xml:space="preserve">            + w_potency * potency_term       # normalized(-pred_log_mic): lower MIC -&gt; higher</w:t>
      </w:r>
    </w:p>
    <w:p>
      <w:pPr>
        <w:shd w:fill="F2F2F2" w:val="clear"/>
        <w:spacing w:after="0" w:before="0"/>
      </w:pPr>
      <w:r>
        <w:rPr>
          <w:rFonts w:ascii="Consolas" w:cs="Consolas" w:eastAsia="Consolas" w:hAnsi="Consolas"/>
          <w:sz w:val="18"/>
          <w:szCs w:val="18"/>
        </w:rPr>
        <w:t xml:space="preserve">            + w_safety  * (1 - hemolytic_prob)</w:t>
      </w:r>
    </w:p>
    <w:p>
      <w:pPr>
        <w:shd w:fill="F2F2F2" w:val="clear"/>
        <w:spacing w:after="0" w:before="0"/>
      </w:pPr>
      <w:r>
        <w:rPr>
          <w:rFonts w:ascii="Consolas" w:cs="Consolas" w:eastAsia="Consolas" w:hAnsi="Consolas"/>
          <w:sz w:val="18"/>
          <w:szCs w:val="18"/>
        </w:rPr>
        <w:t xml:space="preserve">            + w_novelty * novelty_score</w:t>
      </w:r>
    </w:p>
    <w:p>
      <w:pPr>
        <w:shd w:fill="F2F2F2" w:val="clear"/>
        <w:spacing w:after="0" w:before="0"/>
      </w:pPr>
      <w:r>
        <w:rPr>
          <w:rFonts w:ascii="Consolas" w:cs="Consolas" w:eastAsia="Consolas" w:hAnsi="Consolas"/>
          <w:sz w:val="18"/>
          <w:szCs w:val="18"/>
        </w:rPr>
        <w:t xml:space="preserve">            + w_synth   * synthesizability    # penalize extreme length / charge /</w:t>
      </w:r>
    </w:p>
    <w:p>
      <w:pPr>
        <w:shd w:fill="F2F2F2" w:val="clear"/>
        <w:spacing w:after="0" w:before="0"/>
      </w:pPr>
      <w:r>
        <w:rPr>
          <w:rFonts w:ascii="Consolas" w:cs="Consolas" w:eastAsia="Consolas" w:hAnsi="Consolas"/>
          <w:sz w:val="18"/>
          <w:szCs w:val="18"/>
        </w:rPr>
        <w:t xml:space="preserve">                                              # hydrophobicity / high cysteine count</w:t>
      </w:r>
    </w:p>
    <w:p>
      <w:pPr>
        <w:shd w:fill="F2F2F2" w:val="clear"/>
        <w:spacing w:after="0" w:before="0"/>
      </w:pPr>
      <w:r>
        <w:rPr>
          <w:rFonts w:ascii="Consolas" w:cs="Consolas" w:eastAsia="Consolas" w:hAnsi="Consolas"/>
          <w:sz w:val="18"/>
          <w:szCs w:val="18"/>
        </w:rPr>
        <w:t xml:space="preserve"> </w:t>
      </w:r>
    </w:p>
    <w:p>
      <w:pPr>
        <w:shd w:fill="F2F2F2" w:val="clear"/>
        <w:spacing w:after="120" w:before="0"/>
      </w:pPr>
      <w:r>
        <w:rPr>
          <w:rFonts w:ascii="Consolas" w:cs="Consolas" w:eastAsia="Consolas" w:hAnsi="Consolas"/>
          <w:sz w:val="18"/>
          <w:szCs w:val="18"/>
        </w:rPr>
        <w:t xml:space="preserve">defaults: w_amp=.30  w_potency=.30  w_safety=.25  w_novelty=.10  w_synth=.05</w:t>
      </w:r>
    </w:p>
    <w:p>
      <w:pPr>
        <w:pStyle w:val="ListParagraph"/>
        <w:numPr>
          <w:ilvl w:val="0"/>
          <w:numId w:val="2"/>
        </w:numPr>
        <w:spacing w:after="60"/>
      </w:pPr>
      <w:r>
        <w:rPr>
          <w:b/>
          <w:bCs/>
        </w:rPr>
        <w:t xml:space="preserve">potency_term: </w:t>
      </w:r>
      <w:r>
        <w:t xml:space="preserve">min-max normalize -pred_log_mic across the candidate pool so the most potent sits near 1.</w:t>
      </w:r>
    </w:p>
    <w:p>
      <w:pPr>
        <w:pStyle w:val="ListParagraph"/>
        <w:numPr>
          <w:ilvl w:val="0"/>
          <w:numId w:val="2"/>
        </w:numPr>
        <w:spacing w:after="60"/>
      </w:pPr>
      <w:r>
        <w:rPr>
          <w:b/>
          <w:bCs/>
        </w:rPr>
        <w:t xml:space="preserve">safety_term: </w:t>
      </w:r>
      <w:r>
        <w:t xml:space="preserve">1 - hemolytic_prob; a candidate the toxicity model loves scores near 1.</w:t>
      </w:r>
    </w:p>
    <w:p>
      <w:pPr>
        <w:pStyle w:val="ListParagraph"/>
        <w:numPr>
          <w:ilvl w:val="0"/>
          <w:numId w:val="2"/>
        </w:numPr>
        <w:spacing w:after="60"/>
      </w:pPr>
      <w:r>
        <w:rPr>
          <w:b/>
          <w:bCs/>
        </w:rPr>
        <w:t xml:space="preserve">synthesizability: </w:t>
      </w:r>
      <w:r>
        <w:t xml:space="preserve">a simple penalty for things that make synthesis/handling hard — extreme length, very high net charge, too many cysteines (disulfide complexity), strong hydrophobicity (aggregation).</w:t>
      </w:r>
    </w:p>
    <w:p>
      <w:pPr>
        <w:pStyle w:val="Heading1"/>
      </w:pPr>
      <w:r>
        <w:t xml:space="preserve">9. Master Definition-of-Done checklist</w:t>
      </w:r>
    </w:p>
    <w:p>
      <w:pPr>
        <w:pStyle w:val="ListParagraph"/>
        <w:numPr>
          <w:ilvl w:val="0"/>
          <w:numId w:val="3"/>
        </w:numPr>
        <w:spacing w:after="60"/>
      </w:pPr>
      <w:r>
        <w:t xml:space="preserve">Phase 0: repo scaffolded, imports clean, config loads.</w:t>
      </w:r>
    </w:p>
    <w:p>
      <w:pPr>
        <w:pStyle w:val="ListParagraph"/>
        <w:numPr>
          <w:ilvl w:val="0"/>
          <w:numId w:val="3"/>
        </w:numPr>
        <w:spacing w:after="60"/>
      </w:pPr>
      <w:r>
        <w:t xml:space="preserve">Phase 1: clean leakage-free datasets + cluster ids + data profile.</w:t>
      </w:r>
    </w:p>
    <w:p>
      <w:pPr>
        <w:pStyle w:val="ListParagraph"/>
        <w:numPr>
          <w:ilvl w:val="0"/>
          <w:numId w:val="3"/>
        </w:numPr>
        <w:spacing w:after="60"/>
      </w:pPr>
      <w:r>
        <w:t xml:space="preserve">Phase 2: calibrated activity classifier + MIC regressor, cluster-aware metrics, biology sanity check passes.</w:t>
      </w:r>
    </w:p>
    <w:p>
      <w:pPr>
        <w:pStyle w:val="ListParagraph"/>
        <w:numPr>
          <w:ilvl w:val="0"/>
          <w:numId w:val="3"/>
        </w:numPr>
        <w:spacing w:after="60"/>
      </w:pPr>
      <w:r>
        <w:t xml:space="preserve">Phase 3: hemolysis filter trained, PR-AUC reported, threshold documented.</w:t>
      </w:r>
    </w:p>
    <w:p>
      <w:pPr>
        <w:pStyle w:val="ListParagraph"/>
        <w:numPr>
          <w:ilvl w:val="0"/>
          <w:numId w:val="3"/>
        </w:numPr>
        <w:spacing w:after="60"/>
      </w:pPr>
      <w:r>
        <w:t xml:space="preserve">Phase 4: VAE generator trained (Kaggle GPU), valid novel-looking candidates sampled.</w:t>
      </w:r>
    </w:p>
    <w:p>
      <w:pPr>
        <w:pStyle w:val="ListParagraph"/>
        <w:numPr>
          <w:ilvl w:val="0"/>
          <w:numId w:val="3"/>
        </w:numPr>
        <w:spacing w:after="60"/>
      </w:pPr>
      <w:r>
        <w:t xml:space="preserve">Phase 5: novelty scores assigned vs all known sequences.</w:t>
      </w:r>
    </w:p>
    <w:p>
      <w:pPr>
        <w:pStyle w:val="ListParagraph"/>
        <w:numPr>
          <w:ilvl w:val="0"/>
          <w:numId w:val="3"/>
        </w:numPr>
        <w:spacing w:after="60"/>
      </w:pPr>
      <w:r>
        <w:t xml:space="preserve">Phase 6: one-command pipeline emits ranked shortlist + report with full provenance.</w:t>
      </w:r>
    </w:p>
    <w:p>
      <w:pPr>
        <w:pStyle w:val="ListParagraph"/>
        <w:numPr>
          <w:ilvl w:val="0"/>
          <w:numId w:val="3"/>
        </w:numPr>
        <w:spacing w:after="60"/>
      </w:pPr>
      <w:r>
        <w:t xml:space="preserve">Phase 7: benchmark reproduction + calibration + uncertainty + honest limitations.</w:t>
      </w:r>
    </w:p>
    <w:p>
      <w:pPr>
        <w:pStyle w:val="ListParagraph"/>
        <w:numPr>
          <w:ilvl w:val="0"/>
          <w:numId w:val="3"/>
        </w:numPr>
        <w:spacing w:after="60"/>
      </w:pPr>
      <w:r>
        <w:t xml:space="preserve">Phase 8: README, figures, methods, model cards (+ optional demo); reproducible by a stranger.</w:t>
      </w:r>
    </w:p>
    <w:p>
      <w:pPr>
        <w:pStyle w:val="Heading1"/>
      </w:pPr>
      <w:r>
        <w:t xml:space="preserve">10. Glossary (biology terms)</w:t>
      </w:r>
    </w:p>
    <w:p>
      <w:pPr>
        <w:pStyle w:val="ListParagraph"/>
        <w:numPr>
          <w:ilvl w:val="0"/>
          <w:numId w:val="2"/>
        </w:numPr>
        <w:spacing w:after="60"/>
      </w:pPr>
      <w:r>
        <w:rPr>
          <w:b/>
          <w:bCs/>
        </w:rPr>
        <w:t xml:space="preserve">AMP (antimicrobial peptide): </w:t>
      </w:r>
      <w:r>
        <w:t xml:space="preserve">a short chain of amino acids that kills microbes, usually by disrupting their cell membrane. Part of the innate immune system.</w:t>
      </w:r>
    </w:p>
    <w:p>
      <w:pPr>
        <w:pStyle w:val="ListParagraph"/>
        <w:numPr>
          <w:ilvl w:val="0"/>
          <w:numId w:val="2"/>
        </w:numPr>
        <w:spacing w:after="60"/>
      </w:pPr>
      <w:r>
        <w:rPr>
          <w:b/>
          <w:bCs/>
        </w:rPr>
        <w:t xml:space="preserve">MIC (minimum inhibitory concentration): </w:t>
      </w:r>
      <w:r>
        <w:t xml:space="preserve">the lowest concentration of a compound that stops visible bacterial growth. The real lab number for potency — lower means more potent. Measured in µM or µg/mL.</w:t>
      </w:r>
    </w:p>
    <w:p>
      <w:pPr>
        <w:pStyle w:val="ListParagraph"/>
        <w:numPr>
          <w:ilvl w:val="0"/>
          <w:numId w:val="2"/>
        </w:numPr>
        <w:spacing w:after="60"/>
      </w:pPr>
      <w:r>
        <w:rPr>
          <w:b/>
          <w:bCs/>
        </w:rPr>
        <w:t xml:space="preserve">Hemolysis: </w:t>
      </w:r>
      <w:r>
        <w:t xml:space="preserve">rupture of red blood cells. A hemolytic peptide damages human cells, so it's a key toxicity/safety red flag. HC50 = concentration causing 50% hemolysis.</w:t>
      </w:r>
    </w:p>
    <w:p>
      <w:pPr>
        <w:pStyle w:val="ListParagraph"/>
        <w:numPr>
          <w:ilvl w:val="0"/>
          <w:numId w:val="2"/>
        </w:numPr>
        <w:spacing w:after="60"/>
      </w:pPr>
      <w:r>
        <w:rPr>
          <w:b/>
          <w:bCs/>
        </w:rPr>
        <w:t xml:space="preserve">Cationic / net charge: </w:t>
      </w:r>
      <w:r>
        <w:t xml:space="preserve">AMPs are typically positively charged (rich in lysine K and arginine R), which draws them to the negatively-charged surface of bacterial membranes.</w:t>
      </w:r>
    </w:p>
    <w:p>
      <w:pPr>
        <w:pStyle w:val="ListParagraph"/>
        <w:numPr>
          <w:ilvl w:val="0"/>
          <w:numId w:val="2"/>
        </w:numPr>
        <w:spacing w:after="60"/>
      </w:pPr>
      <w:r>
        <w:rPr>
          <w:b/>
          <w:bCs/>
        </w:rPr>
        <w:t xml:space="preserve">Amphipathic: </w:t>
      </w:r>
      <w:r>
        <w:t xml:space="preserve">having both water-loving and fat-loving faces, letting the peptide insert into and break a membrane. The structural hallmark of AMPs (the "amphi" in Amphion).</w:t>
      </w:r>
    </w:p>
    <w:p>
      <w:pPr>
        <w:pStyle w:val="ListParagraph"/>
        <w:numPr>
          <w:ilvl w:val="0"/>
          <w:numId w:val="2"/>
        </w:numPr>
        <w:spacing w:after="60"/>
      </w:pPr>
      <w:r>
        <w:rPr>
          <w:b/>
          <w:bCs/>
        </w:rPr>
        <w:t xml:space="preserve">Broad-spectrum: </w:t>
      </w:r>
      <w:r>
        <w:t xml:space="preserve">active against many bacterial species rather than a single one.</w:t>
      </w:r>
    </w:p>
    <w:p>
      <w:pPr>
        <w:pStyle w:val="ListParagraph"/>
        <w:numPr>
          <w:ilvl w:val="0"/>
          <w:numId w:val="2"/>
        </w:numPr>
        <w:spacing w:after="60"/>
      </w:pPr>
      <w:r>
        <w:rPr>
          <w:b/>
          <w:bCs/>
        </w:rPr>
        <w:t xml:space="preserve">In silico: </w:t>
      </w:r>
      <w:r>
        <w:t xml:space="preserve">done by computer simulation/prediction, as opposed to in vitro (test tube) or in vivo (living organism).</w:t>
      </w:r>
    </w:p>
    <w:p>
      <w:pPr>
        <w:pStyle w:val="Heading1"/>
      </w:pPr>
      <w:r>
        <w:t xml:space="preserve">11. Data sources &amp; references</w:t>
      </w:r>
    </w:p>
    <w:p>
      <w:pPr>
        <w:pStyle w:val="ListParagraph"/>
        <w:numPr>
          <w:ilvl w:val="0"/>
          <w:numId w:val="2"/>
        </w:numPr>
        <w:spacing w:after="40"/>
      </w:pPr>
      <w:r>
        <w:t xml:space="preserve">GRAMPA (consolidated AMP MIC data) — </w:t>
      </w:r>
      <w:hyperlink w:history="1" r:id="rIdowggitdv7hpnr9gdf6g5m">
        <w:r>
          <w:rPr>
            <w:rStyle w:val="Hyperlink"/>
          </w:rPr>
          <w:t xml:space="preserve">https://github.com/zswitten/Antimicrobial-Peptides</w:t>
        </w:r>
      </w:hyperlink>
    </w:p>
    <w:p>
      <w:pPr>
        <w:pStyle w:val="ListParagraph"/>
        <w:numPr>
          <w:ilvl w:val="0"/>
          <w:numId w:val="2"/>
        </w:numPr>
        <w:spacing w:after="40"/>
      </w:pPr>
      <w:r>
        <w:t xml:space="preserve">AMPlify (non-AMP negatives) — </w:t>
      </w:r>
      <w:hyperlink w:history="1" r:id="rIdvycr4ggykzalexdw9ow4v">
        <w:r>
          <w:rPr>
            <w:rStyle w:val="Hyperlink"/>
          </w:rPr>
          <w:t xml:space="preserve">https://github.com/BirolLab/AMPlify</w:t>
        </w:r>
      </w:hyperlink>
    </w:p>
    <w:p>
      <w:pPr>
        <w:pStyle w:val="ListParagraph"/>
        <w:numPr>
          <w:ilvl w:val="0"/>
          <w:numId w:val="2"/>
        </w:numPr>
        <w:spacing w:after="40"/>
      </w:pPr>
      <w:r>
        <w:t xml:space="preserve">DBAASP (primary AMP/MIC/toxicity DB) — </w:t>
      </w:r>
      <w:hyperlink w:history="1" r:id="rIdq-yzay92il7wuiixtcebh">
        <w:r>
          <w:rPr>
            <w:rStyle w:val="Hyperlink"/>
          </w:rPr>
          <w:t xml:space="preserve">https://dbaasp.org</w:t>
        </w:r>
      </w:hyperlink>
    </w:p>
    <w:p>
      <w:pPr>
        <w:pStyle w:val="ListParagraph"/>
        <w:numPr>
          <w:ilvl w:val="0"/>
          <w:numId w:val="2"/>
        </w:numPr>
        <w:spacing w:after="40"/>
      </w:pPr>
      <w:r>
        <w:t xml:space="preserve">DRAMP (AMP DB with hemolytic annotations) — </w:t>
      </w:r>
      <w:hyperlink w:history="1" r:id="rIdjh304c7_6-5-7dkhzqucp">
        <w:r>
          <w:rPr>
            <w:rStyle w:val="Hyperlink"/>
          </w:rPr>
          <w:t xml:space="preserve">http://dramp.cpu-bioinfor.org</w:t>
        </w:r>
      </w:hyperlink>
    </w:p>
    <w:p>
      <w:pPr>
        <w:pStyle w:val="ListParagraph"/>
        <w:numPr>
          <w:ilvl w:val="0"/>
          <w:numId w:val="2"/>
        </w:numPr>
        <w:spacing w:after="40"/>
      </w:pPr>
      <w:r>
        <w:t xml:space="preserve">AMP Scanner v2 (benchmark / method reference) — </w:t>
      </w:r>
      <w:hyperlink w:history="1" r:id="rIdvsyp0kwjbt-fs321vgij0">
        <w:r>
          <w:rPr>
            <w:rStyle w:val="Hyperlink"/>
          </w:rPr>
          <w:t xml:space="preserve">https://github.com/dan-veltri/amp-scanner-v2</w:t>
        </w:r>
      </w:hyperlink>
    </w:p>
    <w:p>
      <w:pPr>
        <w:pStyle w:val="ListParagraph"/>
        <w:numPr>
          <w:ilvl w:val="0"/>
          <w:numId w:val="2"/>
        </w:numPr>
        <w:spacing w:after="40"/>
      </w:pPr>
      <w:r>
        <w:t xml:space="preserve">ESM-2 protein language model (optional embeddings) — </w:t>
      </w:r>
      <w:hyperlink w:history="1" r:id="rIdwlxihkfudrzo7rfjqll4q">
        <w:r>
          <w:rPr>
            <w:rStyle w:val="Hyperlink"/>
          </w:rPr>
          <w:t xml:space="preserve">https://github.com/facebookresearch/esm</w:t>
        </w:r>
      </w:hyperlink>
    </w:p>
    <w:p>
      <w:pPr>
        <w:spacing w:after="60"/>
      </w:pPr>
      <w:r>
        <w:t xml:space="preserve"/>
      </w:r>
    </w:p>
    <w:p>
      <w:pPr>
        <w:spacing w:after="120"/>
      </w:pPr>
      <w:r>
        <w:rPr>
          <w:b/>
          <w:bCs/>
          <w:color w:val="C00000"/>
        </w:rPr>
        <w:t xml:space="preserve">Reminder for every report Amphion produces: </w:t>
      </w:r>
      <w:r>
        <w:t xml:space="preserve">these are computational predictions with uncertainty, not validated results. A real kill must be confirmed in a wet lab (Stage 3).</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Amphion — Build Specification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60" w:before="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wggitdv7hpnr9gdf6g5m" Type="http://schemas.openxmlformats.org/officeDocument/2006/relationships/hyperlink" Target="https://github.com/zswitten/Antimicrobial-Peptides" TargetMode="External"/><Relationship Id="rIdvycr4ggykzalexdw9ow4v" Type="http://schemas.openxmlformats.org/officeDocument/2006/relationships/hyperlink" Target="https://github.com/BirolLab/AMPlify" TargetMode="External"/><Relationship Id="rIdq-yzay92il7wuiixtcebh" Type="http://schemas.openxmlformats.org/officeDocument/2006/relationships/hyperlink" Target="https://dbaasp.org" TargetMode="External"/><Relationship Id="rIdjh304c7_6-5-7dkhzqucp" Type="http://schemas.openxmlformats.org/officeDocument/2006/relationships/hyperlink" Target="http://dramp.cpu-bioinfor.org" TargetMode="External"/><Relationship Id="rIdvsyp0kwjbt-fs321vgij0" Type="http://schemas.openxmlformats.org/officeDocument/2006/relationships/hyperlink" Target="https://github.com/dan-veltri/amp-scanner-v2" TargetMode="External"/><Relationship Id="rIdwlxihkfudrzo7rfjqll4q" Type="http://schemas.openxmlformats.org/officeDocument/2006/relationships/hyperlink" Target="https://github.com/facebookresearch/es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2026-06-20T20:09:31.358Z</dcterms:created>
  <dcterms:modified xsi:type="dcterms:W3CDTF">2026-06-20T20:09:31.359Z</dcterms:modified>
</cp:coreProperties>
</file>

<file path=docProps/custom.xml><?xml version="1.0" encoding="utf-8"?>
<Properties xmlns="http://schemas.openxmlformats.org/officeDocument/2006/custom-properties" xmlns:vt="http://schemas.openxmlformats.org/officeDocument/2006/docPropsVTypes"/>
</file>