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CB8A" w14:textId="0F303418" w:rsidR="008C3A40" w:rsidRPr="008C3A40" w:rsidRDefault="008C3A40" w:rsidP="008C3A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222222"/>
          <w:sz w:val="40"/>
          <w:szCs w:val="40"/>
          <w:shd w:val="clear" w:color="auto" w:fill="FFFFFF"/>
        </w:rPr>
      </w:pPr>
      <w:r w:rsidRPr="008C3A40">
        <w:rPr>
          <w:rFonts w:ascii="Helvetica" w:hAnsi="Helvetica" w:cs="Helvetica"/>
          <w:color w:val="222222"/>
          <w:sz w:val="40"/>
          <w:szCs w:val="40"/>
          <w:shd w:val="clear" w:color="auto" w:fill="FFFFFF"/>
        </w:rPr>
        <w:t>Steps to create a service account and add IAM roles which grants access to GCE and GCS only</w:t>
      </w:r>
    </w:p>
    <w:p w14:paraId="474B30B8" w14:textId="69EB411C" w:rsidR="008C3A40" w:rsidRPr="008C3A40" w:rsidRDefault="008C3A40" w:rsidP="008C3A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222222"/>
          <w:sz w:val="36"/>
          <w:szCs w:val="36"/>
          <w:u w:val="single"/>
          <w:shd w:val="clear" w:color="auto" w:fill="FFFFFF"/>
        </w:rPr>
      </w:pPr>
      <w:r w:rsidRPr="008C3A40">
        <w:rPr>
          <w:rFonts w:ascii="Helvetica" w:hAnsi="Helvetica" w:cs="Helvetica"/>
          <w:color w:val="222222"/>
          <w:sz w:val="36"/>
          <w:szCs w:val="36"/>
          <w:u w:val="single"/>
          <w:shd w:val="clear" w:color="auto" w:fill="FFFFFF"/>
        </w:rPr>
        <w:t xml:space="preserve">Creating a Service Account: </w:t>
      </w:r>
    </w:p>
    <w:p w14:paraId="3A1F3AE5" w14:textId="460E41D1" w:rsidR="008C3A40" w:rsidRPr="008C3A40" w:rsidRDefault="008C3A40" w:rsidP="008C3A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02124"/>
          <w:sz w:val="36"/>
          <w:szCs w:val="36"/>
        </w:rPr>
      </w:pPr>
      <w:r w:rsidRPr="008C3A40">
        <w:rPr>
          <w:rFonts w:ascii="Arial" w:eastAsia="Times New Roman" w:hAnsi="Arial" w:cs="Arial"/>
          <w:color w:val="202124"/>
          <w:sz w:val="36"/>
          <w:szCs w:val="36"/>
        </w:rPr>
        <w:t>Step 1: Create a project</w:t>
      </w:r>
    </w:p>
    <w:p w14:paraId="5B232EF1" w14:textId="77777777" w:rsidR="008C3A40" w:rsidRPr="008C3A40" w:rsidRDefault="008C3A40" w:rsidP="008C3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Go to the </w:t>
      </w:r>
      <w:hyperlink r:id="rId5" w:tgtFrame="_blank" w:history="1">
        <w:r w:rsidRPr="008C3A40">
          <w:rPr>
            <w:rFonts w:ascii="Helvetica" w:eastAsia="Times New Roman" w:hAnsi="Helvetica" w:cs="Helvetica"/>
            <w:color w:val="673AB7"/>
            <w:sz w:val="21"/>
            <w:szCs w:val="21"/>
            <w:u w:val="single"/>
          </w:rPr>
          <w:t>Google Cloud Platform (GCP) Console</w:t>
        </w:r>
      </w:hyperlink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and sign in as a super administrator. Choose an option: </w:t>
      </w:r>
    </w:p>
    <w:p w14:paraId="6FCCC5E4" w14:textId="77777777" w:rsidR="008C3A40" w:rsidRPr="008C3A40" w:rsidRDefault="008C3A40" w:rsidP="008C3A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If you haven't used the GCP Console before, agree to the Terms of Service and click Create Project.</w:t>
      </w:r>
    </w:p>
    <w:p w14:paraId="1DD09CB6" w14:textId="637CA596" w:rsidR="008C3A40" w:rsidRPr="008C3A40" w:rsidRDefault="008C3A40" w:rsidP="008C3A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If you have used GCP Console before, at the top of the screen next to your most recent project name, click Down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25224A7E" wp14:editId="22AD0A9B">
            <wp:extent cx="175260" cy="175260"/>
            <wp:effectExtent l="0" t="0" r="0" b="0"/>
            <wp:docPr id="9" name="Picture 9" descr="Down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 Arr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to open your projects list. Then, click New Project.</w:t>
      </w:r>
    </w:p>
    <w:p w14:paraId="6718C6B6" w14:textId="77777777" w:rsidR="008C3A40" w:rsidRPr="008C3A40" w:rsidRDefault="008C3A40" w:rsidP="008C3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Enter a project name and click Create.</w:t>
      </w:r>
    </w:p>
    <w:p w14:paraId="3C8C10BB" w14:textId="77777777" w:rsidR="008C3A40" w:rsidRPr="008C3A40" w:rsidRDefault="008C3A40" w:rsidP="008C3A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02124"/>
          <w:sz w:val="36"/>
          <w:szCs w:val="36"/>
        </w:rPr>
      </w:pPr>
      <w:r w:rsidRPr="008C3A40">
        <w:rPr>
          <w:rFonts w:ascii="Arial" w:eastAsia="Times New Roman" w:hAnsi="Arial" w:cs="Arial"/>
          <w:color w:val="202124"/>
          <w:sz w:val="36"/>
          <w:szCs w:val="36"/>
        </w:rPr>
        <w:t>Step 2: Enable the APIs for the service account</w:t>
      </w:r>
    </w:p>
    <w:p w14:paraId="646A9CE4" w14:textId="601623B2" w:rsidR="008C3A40" w:rsidRPr="008C3A40" w:rsidRDefault="008C3A40" w:rsidP="008C3A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In the top-left corner of the GCP console, click Menu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2F908B68" wp14:editId="03A806B6">
            <wp:extent cx="175260" cy="175260"/>
            <wp:effectExtent l="0" t="0" r="0" b="0"/>
            <wp:docPr id="8" name="Picture 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5740E122" wp14:editId="340398C3">
            <wp:extent cx="175260" cy="175260"/>
            <wp:effectExtent l="0" t="0" r="0" b="0"/>
            <wp:docPr id="7" name="Picture 7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APIs &amp; Services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6F09B2B6" wp14:editId="73FAC815">
            <wp:extent cx="175260" cy="175260"/>
            <wp:effectExtent l="0" t="0" r="0" b="0"/>
            <wp:docPr id="6" name="Picture 6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Library.</w:t>
      </w:r>
    </w:p>
    <w:p w14:paraId="6911B131" w14:textId="0393B91C" w:rsidR="008C3A40" w:rsidRPr="008C3A40" w:rsidRDefault="008C3A40" w:rsidP="008C3A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For each API you require, click the API name and then Enable.</w:t>
      </w:r>
    </w:p>
    <w:p w14:paraId="0EA86760" w14:textId="06B77DCA" w:rsidR="008C3A40" w:rsidRPr="008C3A40" w:rsidRDefault="008C3A40" w:rsidP="008C3A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To enable another API, click Back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6219D664" wp14:editId="052F680D">
            <wp:extent cx="175260" cy="175260"/>
            <wp:effectExtent l="0" t="0" r="0" b="0"/>
            <wp:docPr id="5" name="Picture 5" descr="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.</w:t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br/>
        <w:t>You'll return to the API Library.</w:t>
      </w:r>
    </w:p>
    <w:p w14:paraId="6D92785B" w14:textId="77777777" w:rsidR="008C3A40" w:rsidRPr="008C3A40" w:rsidRDefault="008C3A40" w:rsidP="008C3A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Repeat step 2, as required.</w:t>
      </w:r>
    </w:p>
    <w:p w14:paraId="47E8B586" w14:textId="77777777" w:rsidR="008C3A40" w:rsidRPr="008C3A40" w:rsidRDefault="008C3A40" w:rsidP="008C3A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02124"/>
          <w:sz w:val="36"/>
          <w:szCs w:val="36"/>
        </w:rPr>
      </w:pPr>
      <w:r w:rsidRPr="008C3A40">
        <w:rPr>
          <w:rFonts w:ascii="Arial" w:eastAsia="Times New Roman" w:hAnsi="Arial" w:cs="Arial"/>
          <w:color w:val="202124"/>
          <w:sz w:val="36"/>
          <w:szCs w:val="36"/>
        </w:rPr>
        <w:t>Step 3: Create the service account</w:t>
      </w:r>
    </w:p>
    <w:p w14:paraId="4588A8ED" w14:textId="57470EDB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In the top-left corner of the GCP console, click Menu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1442B849" wp14:editId="1C53D60A">
            <wp:extent cx="175260" cy="175260"/>
            <wp:effectExtent l="0" t="0" r="0" b="0"/>
            <wp:docPr id="4" name="Picture 4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.</w:t>
      </w:r>
    </w:p>
    <w:p w14:paraId="26C55E5F" w14:textId="2DE3E2C1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Click IAM &amp; Admin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5EA488F5" wp14:editId="36EC9A30">
            <wp:extent cx="175260" cy="175260"/>
            <wp:effectExtent l="0" t="0" r="0" b="0"/>
            <wp:docPr id="3" name="Picture 3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Service accounts.</w:t>
      </w:r>
    </w:p>
    <w:p w14:paraId="7CC226EB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Click Create Service Account and in the Service account name field, enter a name for the service account. </w:t>
      </w:r>
    </w:p>
    <w:p w14:paraId="3F5BFF5B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(Optional) Enter a description of the service account.</w:t>
      </w:r>
    </w:p>
    <w:p w14:paraId="476014CF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Click Create.</w:t>
      </w:r>
    </w:p>
    <w:p w14:paraId="4C0B1F5E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(Optional) Assign the role of Project viewer to the new account.</w:t>
      </w:r>
    </w:p>
    <w:p w14:paraId="61BF2EA4" w14:textId="0247C2D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Click Continue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692700EF" wp14:editId="2CA2F2C2">
            <wp:extent cx="175260" cy="175260"/>
            <wp:effectExtent l="0" t="0" r="0" b="0"/>
            <wp:docPr id="2" name="Picture 2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Create Key.</w:t>
      </w:r>
    </w:p>
    <w:p w14:paraId="7E6D2D14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Ensure the key type is set to JSON and click Create.</w:t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br/>
        <w:t>You'll see a message that the service account JSON file has been downloaded to your computer.</w:t>
      </w:r>
    </w:p>
    <w:p w14:paraId="3D6760DC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Make a note of the location and name of this file.</w:t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br/>
        <w:t>You will need it later.</w:t>
      </w:r>
    </w:p>
    <w:p w14:paraId="41FBB6DB" w14:textId="0E30C535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Click Close </w:t>
      </w:r>
      <w:r w:rsidRPr="008C3A40">
        <w:rPr>
          <w:rFonts w:ascii="Helvetica" w:eastAsia="Times New Roman" w:hAnsi="Helvetica" w:cs="Helvetica"/>
          <w:noProof/>
          <w:color w:val="3C4043"/>
          <w:sz w:val="21"/>
          <w:szCs w:val="21"/>
        </w:rPr>
        <w:drawing>
          <wp:inline distT="0" distB="0" distL="0" distR="0" wp14:anchorId="185BBA2D" wp14:editId="7C16B528">
            <wp:extent cx="175260" cy="175260"/>
            <wp:effectExtent l="0" t="0" r="0" b="0"/>
            <wp:docPr id="1" name="Picture 1" descr="and t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 t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 Done.</w:t>
      </w:r>
    </w:p>
    <w:p w14:paraId="70A2CEB7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In the list of service accounts, click the email address that relates to the service account you created and click Edit. </w:t>
      </w:r>
    </w:p>
    <w:p w14:paraId="30E1368C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Click View Domain Wide Delegation Client ID.</w:t>
      </w:r>
    </w:p>
    <w:p w14:paraId="4AF65A45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In the Product name for the consent screen field, enter a product name.</w:t>
      </w:r>
    </w:p>
    <w:p w14:paraId="67F1F8DB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In the Email address field, use the default email address or assign a new email address.</w:t>
      </w:r>
    </w:p>
    <w:p w14:paraId="48E4EA0F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lastRenderedPageBreak/>
        <w:t>Click Save.</w:t>
      </w:r>
    </w:p>
    <w:p w14:paraId="10F42EFF" w14:textId="77777777" w:rsidR="008C3A40" w:rsidRPr="008C3A40" w:rsidRDefault="008C3A40" w:rsidP="008C3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</w:rPr>
      </w:pP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t>If you are installing GSMME or GSPS, copy the Client ID value.</w:t>
      </w:r>
      <w:r w:rsidRPr="008C3A40">
        <w:rPr>
          <w:rFonts w:ascii="Helvetica" w:eastAsia="Times New Roman" w:hAnsi="Helvetica" w:cs="Helvetica"/>
          <w:color w:val="3C4043"/>
          <w:sz w:val="21"/>
          <w:szCs w:val="21"/>
        </w:rPr>
        <w:br/>
        <w:t>You will need this later.</w:t>
      </w:r>
    </w:p>
    <w:p w14:paraId="02082874" w14:textId="00B8D478" w:rsidR="009B13AA" w:rsidRDefault="009B13AA"/>
    <w:p w14:paraId="4DBB9E9D" w14:textId="7A92C78A" w:rsidR="008C3A40" w:rsidRDefault="008C3A40">
      <w:pPr>
        <w:rPr>
          <w:sz w:val="36"/>
          <w:szCs w:val="36"/>
          <w:u w:val="single"/>
        </w:rPr>
      </w:pPr>
      <w:r w:rsidRPr="008C3A40">
        <w:rPr>
          <w:sz w:val="36"/>
          <w:szCs w:val="36"/>
          <w:u w:val="single"/>
        </w:rPr>
        <w:t>Creating IAM Roles to grant access to GCE and GCS only</w:t>
      </w:r>
    </w:p>
    <w:p w14:paraId="7E08CD30" w14:textId="77777777" w:rsidR="008C3A40" w:rsidRDefault="008C3A40" w:rsidP="008C3A4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Open the IAM page in the Cloud Console. Open the IAM page.</w:t>
      </w:r>
    </w:p>
    <w:p w14:paraId="32B49BF4" w14:textId="77777777" w:rsidR="008C3A40" w:rsidRDefault="008C3A40" w:rsidP="008C3A4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Locate the member to whom you want to </w:t>
      </w:r>
      <w:r>
        <w:rPr>
          <w:rFonts w:ascii="Arial" w:hAnsi="Arial" w:cs="Arial"/>
          <w:b/>
          <w:bCs/>
          <w:color w:val="222222"/>
        </w:rPr>
        <w:t>grant</w:t>
      </w:r>
      <w:r>
        <w:rPr>
          <w:rFonts w:ascii="Arial" w:hAnsi="Arial" w:cs="Arial"/>
          <w:color w:val="222222"/>
        </w:rPr>
        <w:t> another </w:t>
      </w:r>
      <w:r>
        <w:rPr>
          <w:rFonts w:ascii="Arial" w:hAnsi="Arial" w:cs="Arial"/>
          <w:b/>
          <w:bCs/>
          <w:color w:val="222222"/>
        </w:rPr>
        <w:t>role</w:t>
      </w:r>
      <w:r>
        <w:rPr>
          <w:rFonts w:ascii="Arial" w:hAnsi="Arial" w:cs="Arial"/>
          <w:color w:val="222222"/>
        </w:rPr>
        <w:t xml:space="preserve">, and click Edit </w:t>
      </w:r>
      <w:proofErr w:type="spellStart"/>
      <w:r>
        <w:rPr>
          <w:rFonts w:ascii="Arial" w:hAnsi="Arial" w:cs="Arial"/>
          <w:color w:val="222222"/>
        </w:rPr>
        <w:t>edit</w:t>
      </w:r>
      <w:proofErr w:type="spellEnd"/>
      <w:r>
        <w:rPr>
          <w:rFonts w:ascii="Arial" w:hAnsi="Arial" w:cs="Arial"/>
          <w:color w:val="222222"/>
        </w:rPr>
        <w:t>.</w:t>
      </w:r>
    </w:p>
    <w:p w14:paraId="55CFC0AC" w14:textId="77777777" w:rsidR="008C3A40" w:rsidRDefault="008C3A40" w:rsidP="008C3A4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the Edit permissions pane, click Add another </w:t>
      </w:r>
      <w:r>
        <w:rPr>
          <w:rFonts w:ascii="Arial" w:hAnsi="Arial" w:cs="Arial"/>
          <w:b/>
          <w:bCs/>
          <w:color w:val="222222"/>
        </w:rPr>
        <w:t>role</w:t>
      </w:r>
      <w:r>
        <w:rPr>
          <w:rFonts w:ascii="Arial" w:hAnsi="Arial" w:cs="Arial"/>
          <w:color w:val="222222"/>
        </w:rPr>
        <w:t>.</w:t>
      </w:r>
    </w:p>
    <w:p w14:paraId="1E1F68F1" w14:textId="77777777" w:rsidR="008C3A40" w:rsidRDefault="008C3A40" w:rsidP="008C3A4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the Select a </w:t>
      </w:r>
      <w:r>
        <w:rPr>
          <w:rFonts w:ascii="Arial" w:hAnsi="Arial" w:cs="Arial"/>
          <w:b/>
          <w:bCs/>
          <w:color w:val="222222"/>
        </w:rPr>
        <w:t>role</w:t>
      </w:r>
      <w:r>
        <w:rPr>
          <w:rFonts w:ascii="Arial" w:hAnsi="Arial" w:cs="Arial"/>
          <w:color w:val="222222"/>
        </w:rPr>
        <w:t> drop-down menu, select Project and then Viewer. Click Save.</w:t>
      </w:r>
    </w:p>
    <w:p w14:paraId="6BFDF43D" w14:textId="4D95CE54" w:rsidR="008C3A40" w:rsidRDefault="00BB4D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 GCE Access, grant the predefined compute admin role:</w:t>
      </w:r>
    </w:p>
    <w:p w14:paraId="07195798" w14:textId="50125948" w:rsidR="00BB4DD3" w:rsidRDefault="00BB4DD3">
      <w:pPr>
        <w:rPr>
          <w:rFonts w:ascii="Courier New" w:hAnsi="Courier New" w:cs="Courier New"/>
          <w:color w:val="212121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</w:rPr>
        <w:t>roles/</w:t>
      </w:r>
      <w:proofErr w:type="spellStart"/>
      <w:r>
        <w:rPr>
          <w:rFonts w:ascii="Courier New" w:hAnsi="Courier New" w:cs="Courier New"/>
          <w:color w:val="212121"/>
          <w:sz w:val="21"/>
          <w:szCs w:val="21"/>
        </w:rPr>
        <w:t>compute.admin</w:t>
      </w:r>
      <w:proofErr w:type="spellEnd"/>
    </w:p>
    <w:p w14:paraId="43E46991" w14:textId="333169FC" w:rsidR="00BB4DD3" w:rsidRDefault="00BB4DD3" w:rsidP="00BB4D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 GC</w:t>
      </w:r>
      <w:r w:rsidR="00864E71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Access, grant the predefined compute admin role:</w:t>
      </w:r>
    </w:p>
    <w:p w14:paraId="09BBA9E3" w14:textId="5D9FA1E3" w:rsidR="00864E71" w:rsidRDefault="00864E71" w:rsidP="00BB4DD3">
      <w:pPr>
        <w:rPr>
          <w:sz w:val="24"/>
          <w:szCs w:val="24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</w:rPr>
        <w:t>roles/</w:t>
      </w:r>
      <w:proofErr w:type="spellStart"/>
      <w:r>
        <w:rPr>
          <w:rFonts w:ascii="Courier New" w:hAnsi="Courier New" w:cs="Courier New"/>
          <w:color w:val="212121"/>
          <w:sz w:val="21"/>
          <w:szCs w:val="21"/>
        </w:rPr>
        <w:t>storage.admin</w:t>
      </w:r>
      <w:bookmarkStart w:id="0" w:name="_GoBack"/>
      <w:bookmarkEnd w:id="0"/>
      <w:proofErr w:type="spellEnd"/>
    </w:p>
    <w:p w14:paraId="01BCD282" w14:textId="77777777" w:rsidR="00BB4DD3" w:rsidRDefault="00BB4DD3">
      <w:pPr>
        <w:rPr>
          <w:rFonts w:ascii="Courier New" w:hAnsi="Courier New" w:cs="Courier New"/>
          <w:color w:val="212121"/>
          <w:sz w:val="21"/>
          <w:szCs w:val="21"/>
        </w:rPr>
      </w:pPr>
    </w:p>
    <w:p w14:paraId="65652477" w14:textId="77777777" w:rsidR="00BB4DD3" w:rsidRDefault="00BB4DD3">
      <w:pPr>
        <w:rPr>
          <w:sz w:val="24"/>
          <w:szCs w:val="24"/>
          <w:u w:val="single"/>
        </w:rPr>
      </w:pPr>
    </w:p>
    <w:p w14:paraId="304E24AB" w14:textId="77777777" w:rsidR="00BB4DD3" w:rsidRPr="00BB4DD3" w:rsidRDefault="00BB4DD3">
      <w:pPr>
        <w:rPr>
          <w:sz w:val="24"/>
          <w:szCs w:val="24"/>
          <w:u w:val="single"/>
        </w:rPr>
      </w:pPr>
    </w:p>
    <w:sectPr w:rsidR="00BB4DD3" w:rsidRPr="00BB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2D9"/>
    <w:multiLevelType w:val="multilevel"/>
    <w:tmpl w:val="CFB0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5A85"/>
    <w:multiLevelType w:val="multilevel"/>
    <w:tmpl w:val="B11A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26DE3"/>
    <w:multiLevelType w:val="multilevel"/>
    <w:tmpl w:val="F3D0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30E97"/>
    <w:multiLevelType w:val="multilevel"/>
    <w:tmpl w:val="EF9A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7"/>
    <w:rsid w:val="00046247"/>
    <w:rsid w:val="000C10A9"/>
    <w:rsid w:val="00864E71"/>
    <w:rsid w:val="008C3A40"/>
    <w:rsid w:val="009B13AA"/>
    <w:rsid w:val="00B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5E0F"/>
  <w15:chartTrackingRefBased/>
  <w15:docId w15:val="{ADC8B3DF-39C6-4C3B-8F28-5ABE9552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3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3A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3A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3A40"/>
    <w:rPr>
      <w:b/>
      <w:bCs/>
    </w:rPr>
  </w:style>
  <w:style w:type="paragraph" w:customStyle="1" w:styleId="trt0xe">
    <w:name w:val="trt0xe"/>
    <w:basedOn w:val="Normal"/>
    <w:rsid w:val="008C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developer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2020-01-20T05:22:00Z</dcterms:created>
  <dcterms:modified xsi:type="dcterms:W3CDTF">2020-01-20T05:42:00Z</dcterms:modified>
</cp:coreProperties>
</file>